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56567" w14:textId="77777777" w:rsidR="00F75315" w:rsidRPr="00992D0C" w:rsidRDefault="00F75315" w:rsidP="0079156B">
      <w:pPr>
        <w:spacing w:after="0" w:line="240" w:lineRule="auto"/>
        <w:rPr>
          <w:lang w:val="en-US"/>
        </w:rPr>
      </w:pPr>
    </w:p>
    <w:p w14:paraId="6DAFEABF" w14:textId="77777777" w:rsidR="00F75315" w:rsidRPr="00355C37" w:rsidRDefault="00955BE1" w:rsidP="00AB27F3">
      <w:pPr>
        <w:spacing w:after="0"/>
        <w:rPr>
          <w:b/>
        </w:rPr>
      </w:pPr>
      <w:r w:rsidRPr="00355C37">
        <w:rPr>
          <w:b/>
        </w:rPr>
        <w:t xml:space="preserve">ΕΞΑΙΡΕΤΙΚΑ ΕΠΕΙΓΟΝ </w:t>
      </w:r>
    </w:p>
    <w:p w14:paraId="10CD826C" w14:textId="77777777" w:rsidR="00AB27F3" w:rsidRPr="00BE32D1" w:rsidRDefault="00AB27F3" w:rsidP="00AB27F3">
      <w:pPr>
        <w:spacing w:after="0"/>
        <w:rPr>
          <w:sz w:val="20"/>
          <w:szCs w:val="20"/>
        </w:rPr>
      </w:pPr>
      <w:r w:rsidRPr="00BE32D1">
        <w:rPr>
          <w:sz w:val="20"/>
          <w:szCs w:val="20"/>
        </w:rPr>
        <w:t>Πληρ</w:t>
      </w:r>
      <w:r w:rsidR="00BE32D1">
        <w:rPr>
          <w:sz w:val="20"/>
          <w:szCs w:val="20"/>
        </w:rPr>
        <w:t>οφ</w:t>
      </w:r>
      <w:r w:rsidR="00EA0AF0">
        <w:rPr>
          <w:sz w:val="20"/>
          <w:szCs w:val="20"/>
        </w:rPr>
        <w:t>ορίες</w:t>
      </w:r>
      <w:r w:rsidRPr="00BE32D1">
        <w:rPr>
          <w:sz w:val="20"/>
          <w:szCs w:val="20"/>
        </w:rPr>
        <w:t xml:space="preserve">: </w:t>
      </w:r>
      <w:sdt>
        <w:sdtPr>
          <w:rPr>
            <w:rFonts w:asciiTheme="majorHAnsi" w:hAnsiTheme="majorHAnsi"/>
            <w:sz w:val="20"/>
            <w:szCs w:val="20"/>
          </w:rPr>
          <w:alias w:val="Άτομο επικοινωνίας"/>
          <w:tag w:val="Άτομο επικοινωνίας"/>
          <w:id w:val="-575671676"/>
          <w:placeholder>
            <w:docPart w:val="6AA46EDFE86D4BCDA0F50C318365876A"/>
          </w:placeholder>
          <w:text/>
        </w:sdtPr>
        <w:sdtEndPr/>
        <w:sdtContent>
          <w:r w:rsidR="00121559">
            <w:rPr>
              <w:rFonts w:asciiTheme="majorHAnsi" w:hAnsiTheme="majorHAnsi"/>
              <w:sz w:val="20"/>
              <w:szCs w:val="20"/>
            </w:rPr>
            <w:t>Δημήτρης Λογαράς</w:t>
          </w:r>
        </w:sdtContent>
      </w:sdt>
    </w:p>
    <w:p w14:paraId="37112567" w14:textId="0627C483" w:rsidR="00A5663B" w:rsidRPr="00EB5DA5" w:rsidRDefault="00786332" w:rsidP="00AB27F3">
      <w:pPr>
        <w:tabs>
          <w:tab w:val="left" w:pos="2694"/>
        </w:tabs>
        <w:spacing w:after="0"/>
        <w:ind w:left="1418" w:hanging="1418"/>
        <w:jc w:val="left"/>
        <w:rPr>
          <w:b/>
        </w:rPr>
      </w:pPr>
      <w:sdt>
        <w:sdtPr>
          <w:rPr>
            <w:b/>
          </w:rPr>
          <w:alias w:val="Διαβάθμιση εγγράφου"/>
          <w:tag w:val="Διαβάθμιση εγγράφου"/>
          <w:id w:val="1321162209"/>
          <w:placeholder>
            <w:docPart w:val="6AA46EDFE86D4BCDA0F50C318365876A"/>
          </w:placeholder>
          <w:text/>
        </w:sdtPr>
        <w:sdtEndPr/>
        <w:sdtContent>
          <w:r w:rsidR="00F75315">
            <w:rPr>
              <w:b/>
            </w:rPr>
            <w:t xml:space="preserve"> </w:t>
          </w:r>
        </w:sdtContent>
      </w:sdt>
      <w:r w:rsidR="00AB27F3" w:rsidRPr="00A5663B">
        <w:rPr>
          <w:b/>
        </w:rPr>
        <w:t xml:space="preserve"> </w:t>
      </w:r>
      <w:r w:rsidR="00A5663B" w:rsidRPr="00A5663B">
        <w:rPr>
          <w:b/>
        </w:rPr>
        <w:br w:type="column"/>
      </w:r>
      <w:r w:rsidR="00A5663B" w:rsidRPr="00A5663B">
        <w:rPr>
          <w:b/>
        </w:rPr>
        <w:t xml:space="preserve">Αθήνα: </w:t>
      </w:r>
      <w:r w:rsidR="00C0166C">
        <w:rPr>
          <w:b/>
        </w:rPr>
        <w:tab/>
      </w:r>
      <w:sdt>
        <w:sdtPr>
          <w:rPr>
            <w:b/>
          </w:rPr>
          <w:alias w:val="Ημερομηνία Πρωτοκόλλου"/>
          <w:tag w:val="Ημερομηνία Πρωτοκόλλου"/>
          <w:id w:val="-147897076"/>
          <w:placeholder>
            <w:docPart w:val="5FB3A80772E74F7588047DA97B8A313C"/>
          </w:placeholder>
          <w:date w:fullDate="2018-11-19T00:00:00Z">
            <w:dateFormat w:val="dd.MM.yyyy"/>
            <w:lid w:val="el-GR"/>
            <w:storeMappedDataAs w:val="dateTime"/>
            <w:calendar w:val="gregorian"/>
          </w:date>
        </w:sdtPr>
        <w:sdtEndPr/>
        <w:sdtContent>
          <w:r w:rsidR="00CA3216" w:rsidRPr="00EB5DA5">
            <w:rPr>
              <w:b/>
            </w:rPr>
            <w:t>19.11.2018</w:t>
          </w:r>
        </w:sdtContent>
      </w:sdt>
    </w:p>
    <w:p w14:paraId="27D4B4CA" w14:textId="7BFE2129" w:rsidR="00A5663B" w:rsidRPr="00EA0AF0" w:rsidRDefault="00543B09" w:rsidP="00AB27F3">
      <w:pPr>
        <w:tabs>
          <w:tab w:val="left" w:pos="2694"/>
        </w:tabs>
        <w:ind w:left="1418"/>
        <w:jc w:val="left"/>
      </w:pPr>
      <w:r>
        <w:rPr>
          <w:b/>
        </w:rPr>
        <w:t>Αρ. Πρωτ.</w:t>
      </w:r>
      <w:r w:rsidR="00DE7CCE" w:rsidRPr="00DE7CCE">
        <w:rPr>
          <w:b/>
        </w:rPr>
        <w:t xml:space="preserve">    </w:t>
      </w:r>
      <w:r w:rsidR="00DE7CCE" w:rsidRPr="00992D0C">
        <w:rPr>
          <w:b/>
        </w:rPr>
        <w:t xml:space="preserve"> </w:t>
      </w:r>
      <w:r w:rsidR="004A4CCE">
        <w:rPr>
          <w:b/>
        </w:rPr>
        <w:t xml:space="preserve"> </w:t>
      </w:r>
      <w:r w:rsidR="00EB5DA5">
        <w:rPr>
          <w:b/>
        </w:rPr>
        <w:t>1372</w:t>
      </w:r>
    </w:p>
    <w:p w14:paraId="26287117" w14:textId="77777777" w:rsidR="007160F4" w:rsidRDefault="007160F4" w:rsidP="00AB27F3">
      <w:pPr>
        <w:tabs>
          <w:tab w:val="left" w:pos="2694"/>
        </w:tabs>
        <w:ind w:left="1418"/>
        <w:jc w:val="left"/>
        <w:rPr>
          <w:b/>
        </w:rPr>
      </w:pPr>
    </w:p>
    <w:p w14:paraId="788752AC" w14:textId="77777777" w:rsidR="007160F4" w:rsidRPr="00DE7CCE" w:rsidRDefault="007160F4" w:rsidP="007160F4">
      <w:pPr>
        <w:tabs>
          <w:tab w:val="left" w:pos="2694"/>
        </w:tabs>
        <w:jc w:val="left"/>
        <w:sectPr w:rsidR="007160F4" w:rsidRPr="00DE7CCE" w:rsidSect="00EA0AF0">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701" w:header="284" w:footer="113" w:gutter="0"/>
          <w:cols w:num="2" w:space="708"/>
          <w:docGrid w:linePitch="360"/>
        </w:sectPr>
      </w:pPr>
    </w:p>
    <w:p w14:paraId="7A7B9016" w14:textId="77777777" w:rsidR="0064616E" w:rsidRPr="00840A58" w:rsidRDefault="005A5BFD" w:rsidP="00FC7189">
      <w:pPr>
        <w:spacing w:after="0"/>
        <w:rPr>
          <w:rFonts w:asciiTheme="majorHAnsi" w:hAnsiTheme="majorHAnsi"/>
          <w:b/>
          <w:sz w:val="23"/>
          <w:szCs w:val="23"/>
        </w:rPr>
      </w:pPr>
      <w:r w:rsidRPr="00840A58">
        <w:rPr>
          <w:rFonts w:asciiTheme="majorHAnsi" w:hAnsiTheme="majorHAnsi"/>
          <w:b/>
          <w:sz w:val="23"/>
          <w:szCs w:val="23"/>
        </w:rPr>
        <w:t xml:space="preserve">ΠΡΟΣ: </w:t>
      </w:r>
      <w:r w:rsidR="00FC7189" w:rsidRPr="00840A58">
        <w:rPr>
          <w:rFonts w:asciiTheme="majorHAnsi" w:hAnsiTheme="majorHAnsi"/>
          <w:b/>
          <w:sz w:val="23"/>
          <w:szCs w:val="23"/>
        </w:rPr>
        <w:t>-κα. Μαρία-</w:t>
      </w:r>
      <w:proofErr w:type="spellStart"/>
      <w:r w:rsidR="00FC7189" w:rsidRPr="00840A58">
        <w:rPr>
          <w:rFonts w:asciiTheme="majorHAnsi" w:hAnsiTheme="majorHAnsi"/>
          <w:b/>
          <w:sz w:val="23"/>
          <w:szCs w:val="23"/>
        </w:rPr>
        <w:t>Ελίζα</w:t>
      </w:r>
      <w:proofErr w:type="spellEnd"/>
      <w:r w:rsidR="00FC7189" w:rsidRPr="00840A58">
        <w:rPr>
          <w:rFonts w:asciiTheme="majorHAnsi" w:hAnsiTheme="majorHAnsi"/>
          <w:b/>
          <w:sz w:val="23"/>
          <w:szCs w:val="23"/>
        </w:rPr>
        <w:t xml:space="preserve"> Ξενογιαννακοπούλου, Υπουργό Διοικητικής Ανασυγκρότησης </w:t>
      </w:r>
    </w:p>
    <w:p w14:paraId="715382B7" w14:textId="77777777" w:rsidR="00FC7189" w:rsidRDefault="00FC7189" w:rsidP="00FC7189">
      <w:pPr>
        <w:spacing w:after="0"/>
        <w:rPr>
          <w:rStyle w:val="aa"/>
          <w:rFonts w:ascii="Calibri" w:hAnsi="Calibri"/>
          <w:szCs w:val="23"/>
        </w:rPr>
      </w:pPr>
    </w:p>
    <w:p w14:paraId="62A9160F" w14:textId="3F1730EF" w:rsidR="003A0D57" w:rsidRPr="00840A58" w:rsidRDefault="00AB27F3" w:rsidP="003A0D57">
      <w:pPr>
        <w:spacing w:after="0" w:line="240" w:lineRule="auto"/>
        <w:rPr>
          <w:rStyle w:val="aa"/>
          <w:rFonts w:asciiTheme="majorHAnsi" w:hAnsiTheme="majorHAnsi"/>
          <w:bCs w:val="0"/>
          <w:szCs w:val="23"/>
        </w:rPr>
      </w:pPr>
      <w:r w:rsidRPr="00840A58">
        <w:rPr>
          <w:rStyle w:val="aa"/>
          <w:rFonts w:asciiTheme="majorHAnsi" w:hAnsiTheme="majorHAnsi"/>
          <w:szCs w:val="23"/>
        </w:rPr>
        <w:t>ΚΟΙΝ:</w:t>
      </w:r>
      <w:r w:rsidR="00ED0D40" w:rsidRPr="00840A58">
        <w:rPr>
          <w:rStyle w:val="aa"/>
          <w:rFonts w:asciiTheme="majorHAnsi" w:hAnsiTheme="majorHAnsi"/>
          <w:szCs w:val="23"/>
        </w:rPr>
        <w:t xml:space="preserve"> -κ. Γρηγόριο Θεοδωράκη, Γεν. Γραμματέα Υπ. Διοικητικής Ανασυγκρότησης</w:t>
      </w:r>
    </w:p>
    <w:p w14:paraId="2F3367FE" w14:textId="018707D1" w:rsidR="003A0D57" w:rsidRPr="00840A58" w:rsidRDefault="008C5496" w:rsidP="003A0D57">
      <w:pPr>
        <w:spacing w:after="0" w:line="240" w:lineRule="auto"/>
        <w:rPr>
          <w:rStyle w:val="aa"/>
          <w:rFonts w:asciiTheme="majorHAnsi" w:hAnsiTheme="majorHAnsi"/>
          <w:szCs w:val="23"/>
        </w:rPr>
      </w:pPr>
      <w:r w:rsidRPr="00840A58">
        <w:rPr>
          <w:rStyle w:val="aa"/>
          <w:rFonts w:asciiTheme="majorHAnsi" w:hAnsiTheme="majorHAnsi"/>
          <w:bCs w:val="0"/>
          <w:szCs w:val="23"/>
        </w:rPr>
        <w:t>-</w:t>
      </w:r>
      <w:r w:rsidRPr="00840A58">
        <w:rPr>
          <w:rStyle w:val="aa"/>
          <w:rFonts w:asciiTheme="majorHAnsi" w:hAnsiTheme="majorHAnsi"/>
          <w:szCs w:val="23"/>
        </w:rPr>
        <w:t xml:space="preserve"> κα. </w:t>
      </w:r>
      <w:proofErr w:type="spellStart"/>
      <w:r w:rsidRPr="00840A58">
        <w:rPr>
          <w:rStyle w:val="aa"/>
          <w:rFonts w:asciiTheme="majorHAnsi" w:hAnsiTheme="majorHAnsi"/>
          <w:szCs w:val="23"/>
        </w:rPr>
        <w:t>Ελίζα</w:t>
      </w:r>
      <w:proofErr w:type="spellEnd"/>
      <w:r w:rsidRPr="00840A58">
        <w:rPr>
          <w:rStyle w:val="aa"/>
          <w:rFonts w:asciiTheme="majorHAnsi" w:hAnsiTheme="majorHAnsi"/>
          <w:szCs w:val="23"/>
        </w:rPr>
        <w:t xml:space="preserve"> Πολίτη, Διευθύντρια Γραφείου Υπουργού Διοικητής Ανασυγκρότησης</w:t>
      </w:r>
    </w:p>
    <w:p w14:paraId="1F8664FA" w14:textId="025C056C" w:rsidR="003A0D57" w:rsidRPr="000D1D29" w:rsidRDefault="008C5496" w:rsidP="003A0D57">
      <w:pPr>
        <w:spacing w:after="0" w:line="240" w:lineRule="auto"/>
        <w:rPr>
          <w:rStyle w:val="aa"/>
          <w:rFonts w:asciiTheme="majorHAnsi" w:hAnsiTheme="majorHAnsi"/>
          <w:szCs w:val="23"/>
        </w:rPr>
      </w:pPr>
      <w:r w:rsidRPr="00840A58">
        <w:rPr>
          <w:rStyle w:val="aa"/>
          <w:rFonts w:asciiTheme="majorHAnsi" w:hAnsiTheme="majorHAnsi"/>
          <w:szCs w:val="23"/>
        </w:rPr>
        <w:t>- κ</w:t>
      </w:r>
      <w:r w:rsidR="00EB5DA5" w:rsidRPr="00840A58">
        <w:rPr>
          <w:rStyle w:val="aa"/>
          <w:rFonts w:asciiTheme="majorHAnsi" w:hAnsiTheme="majorHAnsi"/>
          <w:szCs w:val="23"/>
        </w:rPr>
        <w:t>. Νικόλαο Μιχαλόπουλο, Διευθυντή Δ/</w:t>
      </w:r>
      <w:proofErr w:type="spellStart"/>
      <w:r w:rsidR="00EB5DA5" w:rsidRPr="00840A58">
        <w:rPr>
          <w:rStyle w:val="aa"/>
          <w:rFonts w:asciiTheme="majorHAnsi" w:hAnsiTheme="majorHAnsi"/>
          <w:szCs w:val="23"/>
        </w:rPr>
        <w:t>νσης</w:t>
      </w:r>
      <w:proofErr w:type="spellEnd"/>
      <w:r w:rsidR="00EB5DA5" w:rsidRPr="00840A58">
        <w:rPr>
          <w:rStyle w:val="aa"/>
          <w:rFonts w:asciiTheme="majorHAnsi" w:hAnsiTheme="majorHAnsi"/>
          <w:szCs w:val="23"/>
        </w:rPr>
        <w:t xml:space="preserve"> Ηλεκτρονικής Διακυβέρνησης Υπ.</w:t>
      </w:r>
    </w:p>
    <w:p w14:paraId="1143036C" w14:textId="1F48ABE2" w:rsidR="00A27F02" w:rsidRDefault="00840A58" w:rsidP="00A27F02">
      <w:pPr>
        <w:spacing w:after="0" w:line="240" w:lineRule="auto"/>
        <w:rPr>
          <w:rStyle w:val="aa"/>
          <w:rFonts w:asciiTheme="majorHAnsi" w:hAnsiTheme="majorHAnsi"/>
          <w:szCs w:val="23"/>
        </w:rPr>
      </w:pPr>
      <w:r w:rsidRPr="000D1D29">
        <w:rPr>
          <w:rStyle w:val="aa"/>
          <w:rFonts w:asciiTheme="majorHAnsi" w:hAnsiTheme="majorHAnsi"/>
          <w:szCs w:val="23"/>
        </w:rPr>
        <w:t xml:space="preserve"> </w:t>
      </w:r>
      <w:r w:rsidR="00EB5DA5" w:rsidRPr="00840A58">
        <w:rPr>
          <w:rStyle w:val="aa"/>
          <w:rFonts w:asciiTheme="majorHAnsi" w:hAnsiTheme="majorHAnsi"/>
          <w:szCs w:val="23"/>
        </w:rPr>
        <w:t>Διοικητικής Ανασυγκρότησης</w:t>
      </w:r>
    </w:p>
    <w:p w14:paraId="41F6BC4E" w14:textId="77777777" w:rsidR="003A0D57" w:rsidRPr="00840A58" w:rsidRDefault="003A0D57" w:rsidP="00A27F02">
      <w:pPr>
        <w:spacing w:after="0" w:line="240" w:lineRule="auto"/>
        <w:rPr>
          <w:rFonts w:asciiTheme="majorHAnsi" w:hAnsiTheme="majorHAnsi"/>
          <w:b/>
          <w:bCs/>
          <w:color w:val="000000" w:themeColor="text1"/>
          <w:sz w:val="23"/>
          <w:szCs w:val="23"/>
        </w:rPr>
      </w:pPr>
    </w:p>
    <w:p w14:paraId="00FB1D67" w14:textId="622E3620" w:rsidR="00FC7189" w:rsidRPr="003A0D57" w:rsidRDefault="00C0166C" w:rsidP="003A0D57">
      <w:pPr>
        <w:pStyle w:val="a7"/>
        <w:jc w:val="center"/>
        <w:rPr>
          <w:b/>
          <w:sz w:val="24"/>
        </w:rPr>
      </w:pPr>
      <w:r w:rsidRPr="003A0D57">
        <w:rPr>
          <w:b/>
          <w:color w:val="auto"/>
          <w:sz w:val="24"/>
        </w:rPr>
        <w:t>ΘΕΜΑ</w:t>
      </w:r>
      <w:bookmarkStart w:id="1" w:name="_Hlk484900836"/>
      <w:r w:rsidR="005B7528" w:rsidRPr="003A0D57">
        <w:rPr>
          <w:b/>
          <w:sz w:val="24"/>
        </w:rPr>
        <w:t>:</w:t>
      </w:r>
      <w:r w:rsidR="00412373" w:rsidRPr="003A0D57">
        <w:rPr>
          <w:b/>
          <w:sz w:val="24"/>
        </w:rPr>
        <w:t xml:space="preserve"> </w:t>
      </w:r>
      <w:bookmarkEnd w:id="1"/>
      <w:r w:rsidR="0039640D" w:rsidRPr="003A0D57">
        <w:rPr>
          <w:b/>
          <w:sz w:val="24"/>
        </w:rPr>
        <w:t>«</w:t>
      </w:r>
      <w:r w:rsidR="00FC7189" w:rsidRPr="003A0D57">
        <w:rPr>
          <w:b/>
          <w:sz w:val="24"/>
        </w:rPr>
        <w:t>Διαβούλευση επί του σχεδίου νόμου που ενσωματώνει στην ελληνική έννομη τάξη τις διατάξεις της Οδηγίας 2016/2102 του Ευρωπαϊκού Κοινοβουλίου για την προσβασιμότητα των ιστότοπων</w:t>
      </w:r>
      <w:r w:rsidR="00906AA9" w:rsidRPr="003A0D57">
        <w:rPr>
          <w:b/>
          <w:sz w:val="24"/>
        </w:rPr>
        <w:t xml:space="preserve"> και των εφαρμογών για φορητές συσκευές των οργανισμών του δημόσιου τομέα</w:t>
      </w:r>
      <w:r w:rsidR="00FC7189" w:rsidRPr="003A0D57">
        <w:rPr>
          <w:b/>
          <w:sz w:val="24"/>
        </w:rPr>
        <w:t>: η απάντηση της Ε.Σ.Α.μεΑ.»</w:t>
      </w:r>
    </w:p>
    <w:p w14:paraId="3CA3A227" w14:textId="77777777" w:rsidR="00AB27F3" w:rsidRPr="00840A58" w:rsidRDefault="00786332" w:rsidP="00C21261">
      <w:pPr>
        <w:spacing w:before="360" w:line="240" w:lineRule="auto"/>
        <w:rPr>
          <w:rFonts w:asciiTheme="majorHAnsi" w:hAnsiTheme="majorHAnsi"/>
          <w:sz w:val="23"/>
          <w:szCs w:val="23"/>
        </w:rPr>
      </w:pPr>
      <w:sdt>
        <w:sdtPr>
          <w:rPr>
            <w:rStyle w:val="aa"/>
            <w:rFonts w:asciiTheme="majorHAnsi" w:hAnsiTheme="majorHAnsi"/>
            <w:i/>
            <w:szCs w:val="23"/>
          </w:rPr>
          <w:alias w:val="Εκφώνηση"/>
          <w:tag w:val="Εκφώνηση"/>
          <w:id w:val="-1300770177"/>
          <w:placeholder>
            <w:docPart w:val="BA4919AD9CCD4148A8AFCE0A0E1088B7"/>
          </w:placeholder>
          <w:text/>
        </w:sdtPr>
        <w:sdtEndPr>
          <w:rPr>
            <w:rStyle w:val="aa"/>
          </w:rPr>
        </w:sdtEndPr>
        <w:sdtContent>
          <w:r w:rsidR="00FC7189" w:rsidRPr="00840A58">
            <w:rPr>
              <w:rStyle w:val="aa"/>
              <w:rFonts w:asciiTheme="majorHAnsi" w:hAnsiTheme="majorHAnsi"/>
              <w:i/>
              <w:szCs w:val="23"/>
            </w:rPr>
            <w:t>Αξιότιμη κυρία Υπουργέ</w:t>
          </w:r>
          <w:r w:rsidR="00616E14" w:rsidRPr="00840A58">
            <w:rPr>
              <w:rStyle w:val="aa"/>
              <w:rFonts w:asciiTheme="majorHAnsi" w:hAnsiTheme="majorHAnsi"/>
              <w:i/>
              <w:szCs w:val="23"/>
            </w:rPr>
            <w:t>,</w:t>
          </w:r>
        </w:sdtContent>
      </w:sdt>
    </w:p>
    <w:sdt>
      <w:sdtPr>
        <w:rPr>
          <w:i/>
        </w:rPr>
        <w:id w:val="280538398"/>
        <w:lock w:val="contentLocked"/>
        <w:placeholder>
          <w:docPart w:val="35C572866D5A4DCFA85284663A142B94"/>
        </w:placeholder>
        <w:group/>
      </w:sdtPr>
      <w:sdtEndPr>
        <w:rPr>
          <w:i w:val="0"/>
        </w:rPr>
      </w:sdtEndPr>
      <w:sdtContent>
        <w:sdt>
          <w:sdtPr>
            <w:rPr>
              <w:rFonts w:ascii="Calibri" w:hAnsi="Calibri"/>
              <w:i/>
              <w:color w:val="auto"/>
              <w:sz w:val="23"/>
              <w:szCs w:val="23"/>
            </w:rPr>
            <w:alias w:val="Σώμα της Επιστολής"/>
            <w:tag w:val="Σώμα της Επιστολής"/>
            <w:id w:val="-1279722343"/>
            <w:placeholder>
              <w:docPart w:val="35C572866D5A4DCFA85284663A142B94"/>
            </w:placeholder>
          </w:sdtPr>
          <w:sdtEndPr>
            <w:rPr>
              <w:rFonts w:ascii="Cambria" w:hAnsi="Cambria"/>
              <w:i w:val="0"/>
              <w:sz w:val="22"/>
              <w:szCs w:val="22"/>
            </w:rPr>
          </w:sdtEndPr>
          <w:sdtContent>
            <w:p w14:paraId="6C9092AD" w14:textId="4F27C46F" w:rsidR="00FC7189" w:rsidRPr="003A0D57" w:rsidRDefault="00FC7189" w:rsidP="005761D5">
              <w:pPr>
                <w:autoSpaceDE w:val="0"/>
                <w:autoSpaceDN w:val="0"/>
                <w:adjustRightInd w:val="0"/>
                <w:spacing w:line="240" w:lineRule="auto"/>
                <w:rPr>
                  <w:color w:val="auto"/>
                </w:rPr>
              </w:pPr>
              <w:r w:rsidRPr="003A0D57">
                <w:rPr>
                  <w:color w:val="auto"/>
                </w:rP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και ιδρυτικό μέλος του Ευρωπαϊκού Φόρουμ Ατόμων με Αναπηρία (European Disability Forum) -του μεγαλύτερου φορέα εκπροσώπησης των ατόμων με αναπηρία και των οικογενειών τους σε ευρωπαϊκό επίπεδο- με το παρόν έγγραφό της σας αποστέλλει </w:t>
              </w:r>
              <w:r w:rsidR="0043598A" w:rsidRPr="003A0D57">
                <w:rPr>
                  <w:color w:val="auto"/>
                </w:rPr>
                <w:t>τα αιτήματα/</w:t>
              </w:r>
              <w:r w:rsidRPr="003A0D57">
                <w:rPr>
                  <w:color w:val="auto"/>
                </w:rPr>
                <w:t xml:space="preserve">προτάσεις της στο πλαίσιο της δημόσιας διαβούλευσης </w:t>
              </w:r>
              <w:r w:rsidR="0010359D" w:rsidRPr="003A0D57">
                <w:rPr>
                  <w:color w:val="auto"/>
                </w:rPr>
                <w:t xml:space="preserve">επί του σχεδίου νόμου που αφορά στην ενσωμάτωση στην ελληνική έννομη τάξη της Οδηγίας 2016/2102 του Ευρωπαϊκού Κοινοβουλίου και του Συμβουλίου της 26ης Οκτωβρίου 2016 για την προσβασιμότητα των ιστότοπων και των εφαρμογών για φορητές συσκευές των οργανισμών του δημόσιου τομέα. </w:t>
              </w:r>
              <w:r w:rsidR="00526FEF" w:rsidRPr="003A0D57">
                <w:rPr>
                  <w:color w:val="auto"/>
                </w:rPr>
                <w:t xml:space="preserve">Οι παρακάτω προτάσεις μας, οι περισσότερες εκ των οποίων </w:t>
              </w:r>
              <w:r w:rsidR="00CD628E" w:rsidRPr="003A0D57">
                <w:rPr>
                  <w:color w:val="auto"/>
                </w:rPr>
                <w:t>υποβλήθηκαν και ηλεκτρονικά στις 15.11.2015 στον διαδικτυακό τό</w:t>
              </w:r>
              <w:r w:rsidR="002E12F8" w:rsidRPr="003A0D57">
                <w:rPr>
                  <w:color w:val="auto"/>
                </w:rPr>
                <w:t xml:space="preserve">πο της ανοιχτής διακυβέρνησης </w:t>
              </w:r>
              <w:hyperlink r:id="rId14" w:history="1">
                <w:r w:rsidR="00CD628E" w:rsidRPr="003A0D57">
                  <w:rPr>
                    <w:rStyle w:val="-"/>
                    <w:color w:val="auto"/>
                    <w:u w:val="none"/>
                  </w:rPr>
                  <w:t>www.opengov.gr</w:t>
                </w:r>
              </w:hyperlink>
              <w:r w:rsidR="00526FEF" w:rsidRPr="003A0D57">
                <w:rPr>
                  <w:color w:val="auto"/>
                </w:rPr>
                <w:t xml:space="preserve">, θα </w:t>
              </w:r>
              <w:r w:rsidR="00046B90" w:rsidRPr="003A0D57">
                <w:rPr>
                  <w:color w:val="auto"/>
                </w:rPr>
                <w:t xml:space="preserve">συζητηθούν </w:t>
              </w:r>
              <w:r w:rsidR="00526FEF" w:rsidRPr="003A0D57">
                <w:rPr>
                  <w:color w:val="auto"/>
                </w:rPr>
                <w:t xml:space="preserve">περισσότερο αναλυτικά κατά τη διάρκεια της προγραμματισμένης συνάντησής μας στις 21.11.2018. </w:t>
              </w:r>
            </w:p>
            <w:p w14:paraId="4D804CF5" w14:textId="4027A4C1" w:rsidR="002E12F8" w:rsidRPr="003A0D57" w:rsidRDefault="003F742F" w:rsidP="002E12F8">
              <w:pPr>
                <w:autoSpaceDE w:val="0"/>
                <w:autoSpaceDN w:val="0"/>
                <w:adjustRightInd w:val="0"/>
                <w:spacing w:after="0" w:line="240" w:lineRule="auto"/>
                <w:rPr>
                  <w:i/>
                  <w:color w:val="auto"/>
                  <w:sz w:val="23"/>
                  <w:szCs w:val="23"/>
                </w:rPr>
              </w:pPr>
              <w:r w:rsidRPr="003A0D57">
                <w:rPr>
                  <w:color w:val="auto"/>
                  <w:sz w:val="23"/>
                  <w:szCs w:val="23"/>
                </w:rPr>
                <w:t xml:space="preserve">Καταρχάς, θα θέλαμε να επισημάνουμε </w:t>
              </w:r>
              <w:r w:rsidR="00445168" w:rsidRPr="003A0D57">
                <w:rPr>
                  <w:color w:val="auto"/>
                  <w:sz w:val="23"/>
                  <w:szCs w:val="23"/>
                </w:rPr>
                <w:t xml:space="preserve">πως η μη </w:t>
              </w:r>
              <w:r w:rsidR="002E12F8" w:rsidRPr="003A0D57">
                <w:rPr>
                  <w:color w:val="auto"/>
                  <w:sz w:val="23"/>
                  <w:szCs w:val="23"/>
                </w:rPr>
                <w:t xml:space="preserve">συνεργασία </w:t>
              </w:r>
              <w:r w:rsidR="00445168" w:rsidRPr="003A0D57">
                <w:rPr>
                  <w:color w:val="auto"/>
                  <w:sz w:val="23"/>
                  <w:szCs w:val="23"/>
                </w:rPr>
                <w:t xml:space="preserve">του Υπουργείου </w:t>
              </w:r>
              <w:r w:rsidRPr="003A0D57">
                <w:rPr>
                  <w:color w:val="auto"/>
                  <w:sz w:val="23"/>
                  <w:szCs w:val="23"/>
                </w:rPr>
                <w:t>με την Ε.Σ.Α.μεΑ.</w:t>
              </w:r>
              <w:r w:rsidR="002E12F8" w:rsidRPr="003A0D57">
                <w:rPr>
                  <w:color w:val="auto"/>
                  <w:sz w:val="23"/>
                  <w:szCs w:val="23"/>
                </w:rPr>
                <w:t xml:space="preserve"> για τη διαμόρφωση του εν λόγω σχεδίου νόμου συνιστά παραβίαση</w:t>
              </w:r>
              <w:r w:rsidR="00445168" w:rsidRPr="003A0D57">
                <w:rPr>
                  <w:color w:val="auto"/>
                  <w:sz w:val="23"/>
                  <w:szCs w:val="23"/>
                </w:rPr>
                <w:t xml:space="preserve">: α) </w:t>
              </w:r>
              <w:r w:rsidR="002E12F8" w:rsidRPr="003A0D57">
                <w:rPr>
                  <w:color w:val="auto"/>
                  <w:sz w:val="23"/>
                  <w:szCs w:val="23"/>
                </w:rPr>
                <w:t xml:space="preserve">της </w:t>
              </w:r>
              <w:r w:rsidRPr="003A0D57">
                <w:rPr>
                  <w:color w:val="auto"/>
                  <w:sz w:val="23"/>
                  <w:szCs w:val="23"/>
                </w:rPr>
                <w:t>παρ. 3 του άρθρο 4 της Σύμβαση</w:t>
              </w:r>
              <w:r w:rsidR="002E12F8" w:rsidRPr="003A0D57">
                <w:rPr>
                  <w:color w:val="auto"/>
                  <w:sz w:val="23"/>
                  <w:szCs w:val="23"/>
                </w:rPr>
                <w:t>ς</w:t>
              </w:r>
              <w:r w:rsidRPr="003A0D57">
                <w:rPr>
                  <w:color w:val="auto"/>
                  <w:sz w:val="23"/>
                  <w:szCs w:val="23"/>
                </w:rPr>
                <w:t xml:space="preserve"> των Ηνωμένων Εθνών  για τα Δικαιώματα των Ατόμων με Αναπηρία, σύμφωνα  την οποία: </w:t>
              </w:r>
              <w:r w:rsidRPr="003A0D57">
                <w:rPr>
                  <w:i/>
                  <w:color w:val="auto"/>
                  <w:sz w:val="23"/>
                  <w:szCs w:val="23"/>
                </w:rPr>
                <w:t>«</w:t>
              </w:r>
              <w:bookmarkStart w:id="2" w:name="systran_seg_42"/>
              <w:r w:rsidRPr="003A0D57">
                <w:rPr>
                  <w:i/>
                  <w:color w:val="auto"/>
                  <w:sz w:val="23"/>
                  <w:szCs w:val="23"/>
                </w:rPr>
                <w:t>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 μέσω των αντιπροσωπευτικών οργανώσεών τους»</w:t>
              </w:r>
              <w:bookmarkEnd w:id="2"/>
              <w:r w:rsidR="002E12F8" w:rsidRPr="003A0D57">
                <w:rPr>
                  <w:color w:val="auto"/>
                  <w:sz w:val="23"/>
                  <w:szCs w:val="23"/>
                </w:rPr>
                <w:t xml:space="preserve"> </w:t>
              </w:r>
              <w:r w:rsidR="00445168" w:rsidRPr="003A0D57">
                <w:rPr>
                  <w:color w:val="auto"/>
                  <w:sz w:val="23"/>
                  <w:szCs w:val="23"/>
                </w:rPr>
                <w:t xml:space="preserve">και β) </w:t>
              </w:r>
              <w:r w:rsidR="002E12F8" w:rsidRPr="003A0D57">
                <w:rPr>
                  <w:color w:val="auto"/>
                  <w:sz w:val="23"/>
                  <w:szCs w:val="23"/>
                </w:rPr>
                <w:t xml:space="preserve">της παρ. 1 του άρθρου 68 του ν. </w:t>
              </w:r>
              <w:r w:rsidR="00EB5DA5" w:rsidRPr="003A0D57">
                <w:rPr>
                  <w:color w:val="auto"/>
                  <w:sz w:val="23"/>
                  <w:szCs w:val="23"/>
                </w:rPr>
                <w:t xml:space="preserve">4488/2017, </w:t>
              </w:r>
              <w:r w:rsidR="002E12F8" w:rsidRPr="003A0D57">
                <w:rPr>
                  <w:color w:val="auto"/>
                  <w:sz w:val="23"/>
                  <w:szCs w:val="23"/>
                </w:rPr>
                <w:t>σύμφωνα με</w:t>
              </w:r>
              <w:r w:rsidR="00445168" w:rsidRPr="003A0D57">
                <w:rPr>
                  <w:color w:val="auto"/>
                  <w:sz w:val="23"/>
                  <w:szCs w:val="23"/>
                </w:rPr>
                <w:t xml:space="preserve"> την οποία</w:t>
              </w:r>
              <w:r w:rsidR="002E12F8" w:rsidRPr="003A0D57">
                <w:rPr>
                  <w:color w:val="auto"/>
                  <w:sz w:val="23"/>
                  <w:szCs w:val="23"/>
                </w:rPr>
                <w:t>: «</w:t>
              </w:r>
              <w:r w:rsidR="002E12F8" w:rsidRPr="003A0D57">
                <w:rPr>
                  <w:i/>
                  <w:color w:val="auto"/>
                  <w:sz w:val="23"/>
                  <w:szCs w:val="23"/>
                </w:rPr>
                <w:t xml:space="preserve">1. Κατά το στάδιο της νομοπαραγωγικής διαδικασίας τα αρμόδια όργανα συνεκτιμούν τα δικαιώματα των ΑμεΑ, όπως αυτά περιγράφονται στη Σύμβαση […] και κατά  τη διάρκεια της κατάρτισης σχεδίων νόμου, συνεργάζονται με το Συντονιστικό Μηχανισμό του άρθρου 69 και με </w:t>
              </w:r>
              <w:r w:rsidR="002E12F8" w:rsidRPr="003A0D57">
                <w:rPr>
                  <w:i/>
                  <w:color w:val="auto"/>
                  <w:sz w:val="23"/>
                  <w:szCs w:val="23"/>
                </w:rPr>
                <w:lastRenderedPageBreak/>
                <w:t>το Κεντρικό Σημείο Αναφοράς του άρθρου 70 και τελούν σε διαβούλευση με αναγνωρισμένες αντιπροσωπευτικές οργανώσεις του αναπηρ</w:t>
              </w:r>
              <w:r w:rsidR="00445168" w:rsidRPr="003A0D57">
                <w:rPr>
                  <w:i/>
                  <w:color w:val="auto"/>
                  <w:sz w:val="23"/>
                  <w:szCs w:val="23"/>
                </w:rPr>
                <w:t>ικού κινήματος […]</w:t>
              </w:r>
              <w:r w:rsidR="002E12F8" w:rsidRPr="003A0D57">
                <w:rPr>
                  <w:i/>
                  <w:color w:val="auto"/>
                  <w:sz w:val="23"/>
                  <w:szCs w:val="23"/>
                </w:rPr>
                <w:t>».</w:t>
              </w:r>
            </w:p>
            <w:p w14:paraId="207FADC3" w14:textId="4B46748D" w:rsidR="003F742F" w:rsidRPr="003A0D57" w:rsidRDefault="003F742F" w:rsidP="003F742F">
              <w:pPr>
                <w:autoSpaceDE w:val="0"/>
                <w:autoSpaceDN w:val="0"/>
                <w:adjustRightInd w:val="0"/>
                <w:spacing w:after="0" w:line="240" w:lineRule="auto"/>
                <w:rPr>
                  <w:color w:val="auto"/>
                  <w:sz w:val="23"/>
                  <w:szCs w:val="23"/>
                </w:rPr>
              </w:pPr>
            </w:p>
            <w:p w14:paraId="0157DA5B" w14:textId="176946B4" w:rsidR="00895F08" w:rsidRPr="003A0D57" w:rsidRDefault="00CD628E" w:rsidP="005761D5">
              <w:pPr>
                <w:autoSpaceDE w:val="0"/>
                <w:autoSpaceDN w:val="0"/>
                <w:adjustRightInd w:val="0"/>
                <w:spacing w:line="240" w:lineRule="auto"/>
                <w:rPr>
                  <w:color w:val="auto"/>
                </w:rPr>
              </w:pPr>
              <w:r w:rsidRPr="003A0D57">
                <w:rPr>
                  <w:color w:val="auto"/>
                </w:rPr>
                <w:t xml:space="preserve">Βασική θέση </w:t>
              </w:r>
              <w:r w:rsidR="00BA1A56" w:rsidRPr="003A0D57">
                <w:rPr>
                  <w:color w:val="auto"/>
                </w:rPr>
                <w:t xml:space="preserve">της Ε.Σ.Α.μεΑ. και σύσσωμου του αναπηρικού κινήματος </w:t>
              </w:r>
              <w:r w:rsidR="004C3F08" w:rsidRPr="003A0D57">
                <w:rPr>
                  <w:color w:val="auto"/>
                </w:rPr>
                <w:t xml:space="preserve">της χώρας </w:t>
              </w:r>
              <w:r w:rsidRPr="003A0D57">
                <w:rPr>
                  <w:color w:val="auto"/>
                </w:rPr>
                <w:t xml:space="preserve">είναι ότι το παρόν </w:t>
              </w:r>
              <w:r w:rsidR="00BA1A56" w:rsidRPr="003A0D57">
                <w:rPr>
                  <w:color w:val="auto"/>
                </w:rPr>
                <w:t>σ</w:t>
              </w:r>
              <w:r w:rsidRPr="003A0D57">
                <w:rPr>
                  <w:color w:val="auto"/>
                </w:rPr>
                <w:t xml:space="preserve">χέδιο </w:t>
              </w:r>
              <w:r w:rsidR="00BA1A56" w:rsidRPr="003A0D57">
                <w:rPr>
                  <w:color w:val="auto"/>
                </w:rPr>
                <w:t>ν</w:t>
              </w:r>
              <w:r w:rsidRPr="003A0D57">
                <w:rPr>
                  <w:color w:val="auto"/>
                </w:rPr>
                <w:t xml:space="preserve">όμου αποτελεί </w:t>
              </w:r>
              <w:r w:rsidR="00B921E5" w:rsidRPr="003A0D57">
                <w:rPr>
                  <w:color w:val="auto"/>
                </w:rPr>
                <w:t>«</w:t>
              </w:r>
              <w:r w:rsidRPr="003A0D57">
                <w:rPr>
                  <w:color w:val="auto"/>
                </w:rPr>
                <w:t>χρυσή ευκαιρία</w:t>
              </w:r>
              <w:r w:rsidR="00B921E5" w:rsidRPr="003A0D57">
                <w:rPr>
                  <w:color w:val="auto"/>
                </w:rPr>
                <w:t>»</w:t>
              </w:r>
              <w:r w:rsidRPr="003A0D57">
                <w:rPr>
                  <w:color w:val="auto"/>
                </w:rPr>
                <w:t xml:space="preserve"> </w:t>
              </w:r>
              <w:r w:rsidR="004C3F08" w:rsidRPr="003A0D57">
                <w:rPr>
                  <w:color w:val="auto"/>
                </w:rPr>
                <w:t xml:space="preserve">προκειμένου </w:t>
              </w:r>
              <w:r w:rsidRPr="003A0D57">
                <w:rPr>
                  <w:color w:val="auto"/>
                </w:rPr>
                <w:t xml:space="preserve">να αρθούν τα εμπόδια που αντιμετωπίζει επί σειρά ετών </w:t>
              </w:r>
              <w:r w:rsidR="004C3F08" w:rsidRPr="003A0D57">
                <w:rPr>
                  <w:color w:val="auto"/>
                </w:rPr>
                <w:t xml:space="preserve">το </w:t>
              </w:r>
              <w:r w:rsidR="007847EF" w:rsidRPr="003A0D57">
                <w:rPr>
                  <w:color w:val="auto"/>
                </w:rPr>
                <w:t xml:space="preserve">16 </w:t>
              </w:r>
              <w:r w:rsidR="004C3F08" w:rsidRPr="003A0D57">
                <w:rPr>
                  <w:color w:val="auto"/>
                </w:rPr>
                <w:t xml:space="preserve">% </w:t>
              </w:r>
              <w:r w:rsidRPr="003A0D57">
                <w:rPr>
                  <w:color w:val="auto"/>
                </w:rPr>
                <w:t>των πολιτών με αναπηρία της χώρας</w:t>
              </w:r>
              <w:r w:rsidR="0018635D" w:rsidRPr="003A0D57">
                <w:rPr>
                  <w:color w:val="auto"/>
                </w:rPr>
                <w:t xml:space="preserve"> ως προς την πρόσβασή του </w:t>
              </w:r>
              <w:r w:rsidR="00722800" w:rsidRPr="003A0D57">
                <w:rPr>
                  <w:color w:val="auto"/>
                </w:rPr>
                <w:t xml:space="preserve">στις </w:t>
              </w:r>
              <w:r w:rsidRPr="003A0D57">
                <w:rPr>
                  <w:color w:val="auto"/>
                </w:rPr>
                <w:t>ιστοσελίδες</w:t>
              </w:r>
              <w:r w:rsidR="003449BA" w:rsidRPr="003A0D57">
                <w:rPr>
                  <w:color w:val="auto"/>
                </w:rPr>
                <w:t xml:space="preserve"> και ηλεκτρονικές </w:t>
              </w:r>
              <w:r w:rsidRPr="003A0D57">
                <w:rPr>
                  <w:color w:val="auto"/>
                </w:rPr>
                <w:t>εφαρμογές</w:t>
              </w:r>
              <w:r w:rsidR="003449BA" w:rsidRPr="003A0D57">
                <w:rPr>
                  <w:color w:val="auto"/>
                </w:rPr>
                <w:t>/</w:t>
              </w:r>
              <w:r w:rsidR="004C3F08" w:rsidRPr="003A0D57">
                <w:rPr>
                  <w:color w:val="auto"/>
                </w:rPr>
                <w:t>υπηρεσίες</w:t>
              </w:r>
              <w:r w:rsidRPr="003A0D57">
                <w:rPr>
                  <w:color w:val="auto"/>
                </w:rPr>
                <w:t xml:space="preserve"> τόσο του δημόσιου και ευρύτερου δημόσιου όσο και του ιδιωτικού</w:t>
              </w:r>
              <w:r w:rsidR="00906AA9" w:rsidRPr="003A0D57">
                <w:rPr>
                  <w:color w:val="auto"/>
                </w:rPr>
                <w:t xml:space="preserve"> </w:t>
              </w:r>
              <w:r w:rsidR="00A33534" w:rsidRPr="003A0D57">
                <w:rPr>
                  <w:color w:val="auto"/>
                </w:rPr>
                <w:t>τομέα, κερδοσκοπικού ή μη κερδοσκοπικού χαρακτήρα</w:t>
              </w:r>
              <w:r w:rsidRPr="003A0D57">
                <w:rPr>
                  <w:color w:val="auto"/>
                </w:rPr>
                <w:t>.</w:t>
              </w:r>
              <w:r w:rsidR="00B921E5" w:rsidRPr="003A0D57">
                <w:rPr>
                  <w:color w:val="auto"/>
                </w:rPr>
                <w:t xml:space="preserve"> </w:t>
              </w:r>
            </w:p>
            <w:p w14:paraId="226090EE" w14:textId="5DE367A6" w:rsidR="00CD628E" w:rsidRPr="003A0D57" w:rsidRDefault="00906AA9" w:rsidP="005761D5">
              <w:pPr>
                <w:autoSpaceDE w:val="0"/>
                <w:autoSpaceDN w:val="0"/>
                <w:adjustRightInd w:val="0"/>
                <w:spacing w:line="240" w:lineRule="auto"/>
                <w:rPr>
                  <w:color w:val="auto"/>
                </w:rPr>
              </w:pPr>
              <w:r w:rsidRPr="003A0D57">
                <w:rPr>
                  <w:color w:val="auto"/>
                </w:rPr>
                <w:t xml:space="preserve">Προκειμένου όμως </w:t>
              </w:r>
              <w:r w:rsidR="00B921E5" w:rsidRPr="003A0D57">
                <w:rPr>
                  <w:color w:val="auto"/>
                </w:rPr>
                <w:t xml:space="preserve">να αξιοποιηθεί </w:t>
              </w:r>
              <w:r w:rsidR="000878BD" w:rsidRPr="003A0D57">
                <w:rPr>
                  <w:color w:val="auto"/>
                </w:rPr>
                <w:t xml:space="preserve">αυτή </w:t>
              </w:r>
              <w:r w:rsidR="00E4343B" w:rsidRPr="003A0D57">
                <w:rPr>
                  <w:color w:val="auto"/>
                </w:rPr>
                <w:t xml:space="preserve">η ευκαιρία </w:t>
              </w:r>
              <w:r w:rsidR="00895F08" w:rsidRPr="003A0D57">
                <w:rPr>
                  <w:color w:val="auto"/>
                </w:rPr>
                <w:t xml:space="preserve">ώστε </w:t>
              </w:r>
              <w:r w:rsidR="00B921E5" w:rsidRPr="003A0D57">
                <w:rPr>
                  <w:color w:val="auto"/>
                </w:rPr>
                <w:t xml:space="preserve">να μην καταλήξουμε </w:t>
              </w:r>
              <w:r w:rsidR="000878BD" w:rsidRPr="003A0D57">
                <w:rPr>
                  <w:color w:val="auto"/>
                </w:rPr>
                <w:t xml:space="preserve">σε </w:t>
              </w:r>
              <w:r w:rsidR="00B921E5" w:rsidRPr="003A0D57">
                <w:rPr>
                  <w:color w:val="auto"/>
                </w:rPr>
                <w:t>ένα νόμο που θα έχει ακριβώς τα αντίθετα αποτελέσματα</w:t>
              </w:r>
              <w:r w:rsidR="00895F08" w:rsidRPr="003A0D57">
                <w:rPr>
                  <w:color w:val="auto"/>
                </w:rPr>
                <w:t xml:space="preserve">, πρέπει όλοι να συμβάλλουμε αφενός στο να απαλειφθούν </w:t>
              </w:r>
              <w:r w:rsidR="000878BD" w:rsidRPr="003A0D57">
                <w:rPr>
                  <w:color w:val="auto"/>
                </w:rPr>
                <w:t xml:space="preserve">από το σχέδιο </w:t>
              </w:r>
              <w:r w:rsidR="003F6610" w:rsidRPr="003A0D57">
                <w:rPr>
                  <w:color w:val="auto"/>
                </w:rPr>
                <w:t xml:space="preserve">νόμου </w:t>
              </w:r>
              <w:r w:rsidR="00895F08" w:rsidRPr="003A0D57">
                <w:rPr>
                  <w:color w:val="auto"/>
                </w:rPr>
                <w:t>συγκεκριμένες αδυναμίες και αστοχίες</w:t>
              </w:r>
              <w:r w:rsidR="000878BD" w:rsidRPr="003A0D57">
                <w:rPr>
                  <w:color w:val="auto"/>
                </w:rPr>
                <w:t xml:space="preserve">, </w:t>
              </w:r>
              <w:r w:rsidR="00895F08" w:rsidRPr="003A0D57">
                <w:rPr>
                  <w:color w:val="auto"/>
                </w:rPr>
                <w:t>αφετέρου στο να προσδιορισθούν επαρκώς τα σχετικά δικαιώματα και υποχρεώσεις, ακόμα και για περιπτώσεις που δεν καλύπτονται από την Οδηγία 2016/2102.</w:t>
              </w:r>
            </w:p>
            <w:p w14:paraId="6DA4B2F5" w14:textId="230A779D" w:rsidR="00AB3D56" w:rsidRPr="003A0D57" w:rsidRDefault="00AB3D56" w:rsidP="005761D5">
              <w:pPr>
                <w:autoSpaceDE w:val="0"/>
                <w:autoSpaceDN w:val="0"/>
                <w:adjustRightInd w:val="0"/>
                <w:spacing w:line="240" w:lineRule="auto"/>
                <w:rPr>
                  <w:color w:val="auto"/>
                </w:rPr>
              </w:pPr>
              <w:r w:rsidRPr="003A0D57">
                <w:rPr>
                  <w:color w:val="auto"/>
                </w:rPr>
                <w:t>Καταρχάς</w:t>
              </w:r>
              <w:r w:rsidR="004B50CB" w:rsidRPr="003A0D57">
                <w:rPr>
                  <w:color w:val="auto"/>
                </w:rPr>
                <w:t xml:space="preserve">, </w:t>
              </w:r>
              <w:r w:rsidR="008B5FF8" w:rsidRPr="003A0D57">
                <w:rPr>
                  <w:color w:val="auto"/>
                </w:rPr>
                <w:t xml:space="preserve">πρέπει να επισημανθεί </w:t>
              </w:r>
              <w:r w:rsidRPr="003A0D57">
                <w:rPr>
                  <w:color w:val="auto"/>
                </w:rPr>
                <w:t>ότι το δικαίωμα της πρόσβασης των ατόμων με αναπηρία σ</w:t>
              </w:r>
              <w:r w:rsidR="00BA50F0" w:rsidRPr="003A0D57">
                <w:rPr>
                  <w:color w:val="auto"/>
                </w:rPr>
                <w:t xml:space="preserve">τους </w:t>
              </w:r>
              <w:r w:rsidRPr="003A0D57">
                <w:rPr>
                  <w:color w:val="auto"/>
                </w:rPr>
                <w:t xml:space="preserve">ιστότοπους και </w:t>
              </w:r>
              <w:r w:rsidR="004B50CB" w:rsidRPr="003A0D57">
                <w:rPr>
                  <w:color w:val="auto"/>
                </w:rPr>
                <w:t xml:space="preserve">ηλεκτρονικές </w:t>
              </w:r>
              <w:r w:rsidRPr="003A0D57">
                <w:rPr>
                  <w:color w:val="auto"/>
                </w:rPr>
                <w:t>εφαρμογές</w:t>
              </w:r>
              <w:r w:rsidR="004B50CB" w:rsidRPr="003A0D57">
                <w:rPr>
                  <w:color w:val="auto"/>
                </w:rPr>
                <w:t>/υπηρεσίες</w:t>
              </w:r>
              <w:r w:rsidR="0018635D" w:rsidRPr="003A0D57">
                <w:rPr>
                  <w:color w:val="auto"/>
                </w:rPr>
                <w:t xml:space="preserve"> </w:t>
              </w:r>
              <w:r w:rsidR="00D86126" w:rsidRPr="003A0D57">
                <w:rPr>
                  <w:color w:val="auto"/>
                </w:rPr>
                <w:t xml:space="preserve">των </w:t>
              </w:r>
              <w:r w:rsidR="00BA50F0" w:rsidRPr="003A0D57">
                <w:rPr>
                  <w:color w:val="auto"/>
                </w:rPr>
                <w:t xml:space="preserve"> </w:t>
              </w:r>
              <w:r w:rsidR="00D86126" w:rsidRPr="003A0D57">
                <w:rPr>
                  <w:color w:val="auto"/>
                </w:rPr>
                <w:t xml:space="preserve">δημόσιων και ιδιωτικών </w:t>
              </w:r>
              <w:r w:rsidR="00BA50F0" w:rsidRPr="003A0D57">
                <w:rPr>
                  <w:color w:val="auto"/>
                </w:rPr>
                <w:t xml:space="preserve">φορέων, </w:t>
              </w:r>
              <w:r w:rsidR="00D86126" w:rsidRPr="003A0D57">
                <w:rPr>
                  <w:color w:val="auto"/>
                </w:rPr>
                <w:t>είτε εξυπηρετούν την εσωτερική λειτουργία του φορέα είτε απευθύνονται</w:t>
              </w:r>
              <w:r w:rsidR="00906AA9" w:rsidRPr="003A0D57">
                <w:rPr>
                  <w:color w:val="auto"/>
                </w:rPr>
                <w:t xml:space="preserve"> στους πολίτες</w:t>
              </w:r>
              <w:r w:rsidR="00D86126" w:rsidRPr="003A0D57">
                <w:rPr>
                  <w:color w:val="auto"/>
                </w:rPr>
                <w:t xml:space="preserve">, </w:t>
              </w:r>
              <w:r w:rsidR="00BA50F0" w:rsidRPr="003A0D57">
                <w:rPr>
                  <w:color w:val="auto"/>
                </w:rPr>
                <w:t xml:space="preserve">κατοχυρώνεται από το </w:t>
              </w:r>
              <w:r w:rsidR="003449BA" w:rsidRPr="003A0D57">
                <w:rPr>
                  <w:color w:val="auto"/>
                </w:rPr>
                <w:t>Σ</w:t>
              </w:r>
              <w:r w:rsidR="00BA50F0" w:rsidRPr="003A0D57">
                <w:rPr>
                  <w:color w:val="auto"/>
                </w:rPr>
                <w:t xml:space="preserve">ύνταγμα </w:t>
              </w:r>
              <w:r w:rsidR="003D1BAA" w:rsidRPr="003A0D57">
                <w:rPr>
                  <w:color w:val="auto"/>
                </w:rPr>
                <w:t>της χώρας</w:t>
              </w:r>
              <w:r w:rsidR="00616923" w:rsidRPr="003A0D57">
                <w:rPr>
                  <w:color w:val="auto"/>
                </w:rPr>
                <w:t xml:space="preserve"> και </w:t>
              </w:r>
              <w:r w:rsidR="00D86126" w:rsidRPr="003A0D57">
                <w:rPr>
                  <w:color w:val="auto"/>
                </w:rPr>
                <w:t>την εθνική νομοθεσία</w:t>
              </w:r>
              <w:r w:rsidR="00102EFE" w:rsidRPr="003A0D57">
                <w:rPr>
                  <w:color w:val="auto"/>
                </w:rPr>
                <w:t>,</w:t>
              </w:r>
              <w:r w:rsidR="0018635D" w:rsidRPr="003A0D57">
                <w:rPr>
                  <w:color w:val="auto"/>
                </w:rPr>
                <w:t xml:space="preserve"> </w:t>
              </w:r>
              <w:r w:rsidRPr="003A0D57">
                <w:rPr>
                  <w:color w:val="auto"/>
                </w:rPr>
                <w:t xml:space="preserve">δεδομένου ότι: </w:t>
              </w:r>
            </w:p>
            <w:p w14:paraId="627244B2" w14:textId="77777777" w:rsidR="00D86126" w:rsidRPr="003A0D57" w:rsidRDefault="00D86126" w:rsidP="005761D5">
              <w:pPr>
                <w:autoSpaceDE w:val="0"/>
                <w:autoSpaceDN w:val="0"/>
                <w:adjustRightInd w:val="0"/>
                <w:spacing w:line="240" w:lineRule="auto"/>
                <w:rPr>
                  <w:color w:val="auto"/>
                </w:rPr>
              </w:pPr>
              <w:r w:rsidRPr="003A0D57">
                <w:rPr>
                  <w:color w:val="auto"/>
                </w:rPr>
                <w:t xml:space="preserve">α) </w:t>
              </w:r>
              <w:r w:rsidR="00AB3D56" w:rsidRPr="003A0D57">
                <w:rPr>
                  <w:color w:val="auto"/>
                </w:rPr>
                <w:t>στην παρ. 6 του Άρθρου 21 του Συντάγματος της χώρας αναφέρεται ότι «</w:t>
              </w:r>
              <w:r w:rsidR="00AB3D56" w:rsidRPr="003A0D57">
                <w:rPr>
                  <w:i/>
                  <w:color w:val="auto"/>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00AB3D56" w:rsidRPr="003A0D57">
                <w:rPr>
                  <w:color w:val="auto"/>
                </w:rPr>
                <w:t xml:space="preserve">, </w:t>
              </w:r>
            </w:p>
            <w:p w14:paraId="54C2413F" w14:textId="77777777" w:rsidR="00AB3D56" w:rsidRPr="003A0D57" w:rsidRDefault="00D86126" w:rsidP="005761D5">
              <w:pPr>
                <w:autoSpaceDE w:val="0"/>
                <w:autoSpaceDN w:val="0"/>
                <w:adjustRightInd w:val="0"/>
                <w:spacing w:line="240" w:lineRule="auto"/>
                <w:rPr>
                  <w:color w:val="auto"/>
                </w:rPr>
              </w:pPr>
              <w:r w:rsidRPr="003A0D57">
                <w:rPr>
                  <w:color w:val="auto"/>
                </w:rPr>
                <w:t>β)</w:t>
              </w:r>
              <w:r w:rsidR="00AB3D56" w:rsidRPr="003A0D57">
                <w:rPr>
                  <w:color w:val="auto"/>
                </w:rPr>
                <w:t xml:space="preserve"> στις παρ. 1 και 2 του Άρθρου 5Α του Συντάγματος της χώρας αναφέρεται ότι: «</w:t>
              </w:r>
              <w:r w:rsidR="00AB3D56" w:rsidRPr="003A0D57">
                <w:rPr>
                  <w:i/>
                  <w:color w:val="auto"/>
                </w:rPr>
                <w:t>Καθένας έχει δικαίωμα στην πληροφόρηση, όπως νόμος ορίζει…..»</w:t>
              </w:r>
              <w:r w:rsidR="00AB3D56" w:rsidRPr="003A0D57">
                <w:rPr>
                  <w:color w:val="auto"/>
                </w:rPr>
                <w:t xml:space="preserve"> και «</w:t>
              </w:r>
              <w:r w:rsidR="00AB3D56" w:rsidRPr="003A0D57">
                <w:rPr>
                  <w:i/>
                  <w:color w:val="auto"/>
                </w:rPr>
                <w:t>Καθένας έχει δικαίωμα συμμετοχής στην Κοινωνία της Πληροφορίας. Η διευκόλυνση της πρόσβασης στις πληροφορίες που διακινούνται ηλεκτρονικά, καθώς και της παραγωγής, ανταλλαγής και διάδοσής τους αποτελεί υποχρέωση του Κράτους….»</w:t>
              </w:r>
              <w:r w:rsidR="00AB3D56" w:rsidRPr="003A0D57">
                <w:rPr>
                  <w:color w:val="auto"/>
                </w:rPr>
                <w:t xml:space="preserve">. </w:t>
              </w:r>
            </w:p>
            <w:p w14:paraId="3B4DECE5" w14:textId="683CEB22" w:rsidR="00BA50F0" w:rsidRPr="003A0D57" w:rsidRDefault="00D86126" w:rsidP="005761D5">
              <w:pPr>
                <w:autoSpaceDE w:val="0"/>
                <w:autoSpaceDN w:val="0"/>
                <w:adjustRightInd w:val="0"/>
                <w:spacing w:line="240" w:lineRule="auto"/>
                <w:rPr>
                  <w:i/>
                  <w:color w:val="auto"/>
                </w:rPr>
              </w:pPr>
              <w:r w:rsidRPr="003A0D57">
                <w:rPr>
                  <w:color w:val="auto"/>
                </w:rPr>
                <w:t xml:space="preserve">γ) στα άρθρα </w:t>
              </w:r>
              <w:r w:rsidR="00BA50F0" w:rsidRPr="003A0D57">
                <w:rPr>
                  <w:color w:val="auto"/>
                </w:rPr>
                <w:t xml:space="preserve">9 </w:t>
              </w:r>
              <w:r w:rsidR="00BA50F0" w:rsidRPr="003A0D57">
                <w:rPr>
                  <w:i/>
                  <w:color w:val="auto"/>
                </w:rPr>
                <w:t>«Προσβασιμότητα»</w:t>
              </w:r>
              <w:r w:rsidR="00BA50F0" w:rsidRPr="003A0D57">
                <w:rPr>
                  <w:color w:val="auto"/>
                </w:rPr>
                <w:t xml:space="preserve"> </w:t>
              </w:r>
              <w:r w:rsidR="00722800" w:rsidRPr="003A0D57">
                <w:rPr>
                  <w:color w:val="auto"/>
                </w:rPr>
                <w:t xml:space="preserve">και 21 </w:t>
              </w:r>
              <w:r w:rsidR="00722800" w:rsidRPr="003A0D57">
                <w:rPr>
                  <w:i/>
                  <w:color w:val="auto"/>
                </w:rPr>
                <w:t>«Ελευθερία της έκφρασης και της γνώμης και πρόσβαση στην πληροφορία»</w:t>
              </w:r>
              <w:r w:rsidR="00722800" w:rsidRPr="003A0D57">
                <w:rPr>
                  <w:color w:val="auto"/>
                </w:rPr>
                <w:t xml:space="preserve"> </w:t>
              </w:r>
              <w:r w:rsidR="00BA50F0" w:rsidRPr="003A0D57">
                <w:rPr>
                  <w:color w:val="auto"/>
                </w:rPr>
                <w:t>της Σύμβασης των Ηνωμένων Εθνών για τα Δικαιώματα των Ατόμων με Αναπηρ</w:t>
              </w:r>
              <w:r w:rsidR="007835F5" w:rsidRPr="003A0D57">
                <w:rPr>
                  <w:color w:val="auto"/>
                </w:rPr>
                <w:t>ία</w:t>
              </w:r>
              <w:r w:rsidR="00736B2B" w:rsidRPr="003A0D57">
                <w:rPr>
                  <w:color w:val="auto"/>
                </w:rPr>
                <w:t xml:space="preserve"> -</w:t>
              </w:r>
              <w:r w:rsidR="007835F5" w:rsidRPr="003A0D57">
                <w:rPr>
                  <w:color w:val="auto"/>
                </w:rPr>
                <w:t>η οποία κυρώθηκε από την Ελληνική Βουλή με τον ν.4074/2012</w:t>
              </w:r>
              <w:r w:rsidR="005C635F" w:rsidRPr="003A0D57">
                <w:rPr>
                  <w:color w:val="auto"/>
                </w:rPr>
                <w:t xml:space="preserve"> </w:t>
              </w:r>
              <w:r w:rsidR="00056585" w:rsidRPr="003A0D57">
                <w:rPr>
                  <w:color w:val="auto"/>
                </w:rPr>
                <w:t>και μνημονεύεται στην παρ. 1 του άρθρου 3 του σχεδίου νόμου</w:t>
              </w:r>
              <w:r w:rsidR="0043598A" w:rsidRPr="003A0D57">
                <w:rPr>
                  <w:color w:val="auto"/>
                </w:rPr>
                <w:t>-</w:t>
              </w:r>
              <w:r w:rsidRPr="003A0D57">
                <w:rPr>
                  <w:color w:val="auto"/>
                </w:rPr>
                <w:t xml:space="preserve"> </w:t>
              </w:r>
              <w:r w:rsidR="0043598A" w:rsidRPr="003A0D57">
                <w:rPr>
                  <w:color w:val="auto"/>
                </w:rPr>
                <w:t xml:space="preserve"> αναφέρονται τα εξής</w:t>
              </w:r>
              <w:r w:rsidR="005C635F" w:rsidRPr="003A0D57">
                <w:rPr>
                  <w:color w:val="auto"/>
                </w:rPr>
                <w:t xml:space="preserve">: </w:t>
              </w:r>
              <w:r w:rsidR="005C635F" w:rsidRPr="003A0D57">
                <w:rPr>
                  <w:i/>
                  <w:color w:val="auto"/>
                </w:rPr>
                <w:t>«</w:t>
              </w:r>
              <w:r w:rsidR="007835F5" w:rsidRPr="003A0D57">
                <w:rPr>
                  <w:i/>
                  <w:color w:val="auto"/>
                </w:rPr>
                <w:t xml:space="preserve">1. 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w:t>
              </w:r>
              <w:r w:rsidR="007835F5" w:rsidRPr="003A0D57">
                <w:rPr>
                  <w:color w:val="auto"/>
                </w:rPr>
                <w:t>επικοινωνιών</w:t>
              </w:r>
              <w:r w:rsidR="005C635F" w:rsidRPr="003A0D57">
                <w:rPr>
                  <w:color w:val="auto"/>
                </w:rPr>
                <w:t xml:space="preserve"> </w:t>
              </w:r>
              <w:r w:rsidR="005C635F" w:rsidRPr="003A0D57">
                <w:rPr>
                  <w:i/>
                  <w:color w:val="auto"/>
                </w:rPr>
                <w:t>[…]</w:t>
              </w:r>
              <w:r w:rsidR="007835F5" w:rsidRPr="003A0D57">
                <w:rPr>
                  <w:i/>
                  <w:color w:val="auto"/>
                </w:rPr>
                <w:t>. Τα μέτρα αυτά, που θα συμπεριλαμβάνουν τον προσδιορισμό και την εξάλειψη των εμποδίων και κωλυμάτων  προσβασιμότητας,</w:t>
              </w:r>
              <w:r w:rsidR="005C635F" w:rsidRPr="003A0D57">
                <w:rPr>
                  <w:i/>
                  <w:color w:val="auto"/>
                </w:rPr>
                <w:t xml:space="preserve"> θα ισχύουν, μεταξύ άλλων, για: […] </w:t>
              </w:r>
              <w:r w:rsidR="007835F5" w:rsidRPr="003A0D57">
                <w:rPr>
                  <w:i/>
                  <w:color w:val="auto"/>
                </w:rPr>
                <w:t>β. τις πληροφορίες, τις επικοινωνίες και λοιπές υπηρεσίες, συμπεριλαμβανομένων και των ηλεκτρονικών υπηρεσιών και τ</w:t>
              </w:r>
              <w:r w:rsidR="005C635F" w:rsidRPr="003A0D57">
                <w:rPr>
                  <w:i/>
                  <w:color w:val="auto"/>
                </w:rPr>
                <w:t xml:space="preserve">ων υπηρεσιών έκτακτης ανάγκης.  […] </w:t>
              </w:r>
              <w:r w:rsidR="007835F5" w:rsidRPr="003A0D57">
                <w:rPr>
                  <w:i/>
                  <w:color w:val="auto"/>
                </w:rPr>
                <w:t>ζ. να προάγουν την πρόσβαση, για τα άτομα με αναπηρίες, στις νέες τεχνολογίες και τα συστήματα πληροφορίας και επικοινωνιών, συμπεριλα</w:t>
              </w:r>
              <w:r w:rsidR="005C635F" w:rsidRPr="003A0D57">
                <w:rPr>
                  <w:i/>
                  <w:color w:val="auto"/>
                </w:rPr>
                <w:t xml:space="preserve">μβανομένου και του Διαδικτύου,  </w:t>
              </w:r>
              <w:r w:rsidR="007835F5" w:rsidRPr="003A0D57">
                <w:rPr>
                  <w:i/>
                  <w:color w:val="auto"/>
                </w:rPr>
                <w:t>η. να προάγουν το σχεδιασμό, την ανάπτυξη, την παραγωγή και τη διανομή προσιτών τεχνολογιών και συστημάτων ενημέρωσης και επικοινωνιών σε αρχικό στάδιο, έτσι ώστε αυτές οι τεχνολογίες και συστήματα να καταστούν προσιτές με ελάχιστο κόστος</w:t>
              </w:r>
              <w:r w:rsidR="005C635F" w:rsidRPr="003A0D57">
                <w:rPr>
                  <w:i/>
                  <w:color w:val="auto"/>
                </w:rPr>
                <w:t>»</w:t>
              </w:r>
              <w:r w:rsidR="004B50CB" w:rsidRPr="003A0D57">
                <w:rPr>
                  <w:i/>
                  <w:color w:val="auto"/>
                </w:rPr>
                <w:t xml:space="preserve"> </w:t>
              </w:r>
              <w:r w:rsidR="004B50CB" w:rsidRPr="003A0D57">
                <w:rPr>
                  <w:color w:val="auto"/>
                </w:rPr>
                <w:t>(άρθρο 9).</w:t>
              </w:r>
              <w:r w:rsidR="004B50CB" w:rsidRPr="003A0D57">
                <w:rPr>
                  <w:i/>
                  <w:color w:val="auto"/>
                </w:rPr>
                <w:t xml:space="preserve"> «Τα Συμβαλλόμενα Κράτη  λαμβάνουν όλα τα κατάλληλα μέτρα προκειμένου να διασφαλίζουν ότι τα άτομα με αναπηρίες μπορούν να ασκούν το δικαίωμα τους στην ελευθερία της έκφρασης και της γνώμης, συμπεριλαμβανομένης και της ελευθερίας να αναζητούν, να δέχονται και να μεταδίδουν πληροφορίες και ιδέες, σε ίση βάση με τους άλλους ανθρώπους και μέσω όλων των μορφών επικοινωνίας της επιλογής τους […] συμπεριλαμβανόμενης και: α. της παροχής πληροφοριών που προορίζονται για το ευρύ κοινό στα άτομα με αναπηρίες, με προσιτές μορφές και  τεχνολογίες, κατάλληλες για τα διαφορετικά είδη αναπηριών, κατά τρόπο έγκαιρο και χωρίς πρόσθετο κόστος, […] </w:t>
              </w:r>
              <w:r w:rsidR="004B50CB" w:rsidRPr="003A0D57">
                <w:rPr>
                  <w:i/>
                  <w:color w:val="auto"/>
                </w:rPr>
                <w:lastRenderedPageBreak/>
                <w:t xml:space="preserve">γ. της προτροπής των ιδιωτικών φορέων που παρέχουν υπηρεσίες στο ευρύ κοινό, συμπεριλαμβανόμενου και του Διαδικτύου, να παρέχουν πληροφορίες και υπηρεσίες με προσιτές και εύχρηστες μορφές για τα άτομα με αναπηρίες,  δ. της ενθάρρυνσης των μέσων μαζικής επικοινωνίας, συμπεριλαμβανομένων και των παρόχων πληροφοριών μέσω του Διαδικτύου, να καταστήσουν τις υπηρεσίες τους προσιτές στα άτομα με αναπηρίες […] </w:t>
              </w:r>
              <w:r w:rsidR="004B50CB" w:rsidRPr="003A0D57">
                <w:rPr>
                  <w:color w:val="auto"/>
                </w:rPr>
                <w:t>(άρθρο 21)</w:t>
              </w:r>
              <w:r w:rsidR="004B50CB" w:rsidRPr="003A0D57">
                <w:rPr>
                  <w:i/>
                  <w:color w:val="auto"/>
                </w:rPr>
                <w:t xml:space="preserve">. </w:t>
              </w:r>
            </w:p>
            <w:p w14:paraId="3785F352" w14:textId="77777777" w:rsidR="003D1BAA" w:rsidRPr="003A0D57" w:rsidRDefault="00D86126" w:rsidP="005761D5">
              <w:pPr>
                <w:autoSpaceDE w:val="0"/>
                <w:autoSpaceDN w:val="0"/>
                <w:adjustRightInd w:val="0"/>
                <w:spacing w:line="240" w:lineRule="auto"/>
                <w:rPr>
                  <w:i/>
                  <w:color w:val="auto"/>
                </w:rPr>
              </w:pPr>
              <w:r w:rsidRPr="003A0D57">
                <w:rPr>
                  <w:color w:val="auto"/>
                </w:rPr>
                <w:t xml:space="preserve">δ) στο </w:t>
              </w:r>
              <w:r w:rsidR="003D1BAA" w:rsidRPr="003A0D57">
                <w:rPr>
                  <w:color w:val="auto"/>
                </w:rPr>
                <w:t>άρθρο 61 του ν.4488/201</w:t>
              </w:r>
              <w:r w:rsidRPr="003A0D57">
                <w:rPr>
                  <w:color w:val="auto"/>
                </w:rPr>
                <w:t>7 αναφέρεται ότι</w:t>
              </w:r>
              <w:r w:rsidR="003D1BAA" w:rsidRPr="003A0D57">
                <w:rPr>
                  <w:color w:val="auto"/>
                </w:rPr>
                <w:t xml:space="preserve">: </w:t>
              </w:r>
              <w:r w:rsidR="003D1BAA" w:rsidRPr="003A0D57">
                <w:rPr>
                  <w:i/>
                  <w:color w:val="auto"/>
                </w:rPr>
                <w:t>«1.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 Ιδίως υποχρεούται: 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w:t>
              </w:r>
              <w:r w:rsidR="004B50CB" w:rsidRPr="003A0D57">
                <w:rPr>
                  <w:i/>
                  <w:color w:val="auto"/>
                </w:rPr>
                <w:t xml:space="preserve"> </w:t>
              </w:r>
              <w:r w:rsidR="003D1BAA" w:rsidRPr="003A0D57">
                <w:rPr>
                  <w:i/>
                  <w:color w:val="auto"/>
                </w:rPr>
                <w:t>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w:t>
              </w:r>
              <w:r w:rsidR="004B50CB" w:rsidRPr="003A0D57">
                <w:rPr>
                  <w:i/>
                  <w:color w:val="auto"/>
                </w:rPr>
                <w:t xml:space="preserve"> </w:t>
              </w:r>
              <w:r w:rsidR="003D1BAA" w:rsidRPr="003A0D57">
                <w:rPr>
                  <w:i/>
                  <w:color w:val="auto"/>
                </w:rPr>
                <w:t>δ) να απέχει από πρακτικές, κριτήρια, συνήθειες και συμπεριφορές που συνεπάγονται διακρίσεις σε βάρος των ΑμεΑ, ε) να προάγει με θετικά μέτρα την ισότιμη συμμετοχή και άσκηση των δικαιωμάτων των ΑμεΑ στον τομέα της αρμοδιότητας ή δραστηριότητάς του […]»</w:t>
              </w:r>
              <w:r w:rsidR="00722800" w:rsidRPr="003A0D57">
                <w:rPr>
                  <w:i/>
                  <w:color w:val="auto"/>
                </w:rPr>
                <w:t xml:space="preserve">, </w:t>
              </w:r>
            </w:p>
            <w:p w14:paraId="28D45A5F" w14:textId="77777777" w:rsidR="00D86126" w:rsidRPr="003A0D57" w:rsidRDefault="00D86126" w:rsidP="005761D5">
              <w:pPr>
                <w:autoSpaceDE w:val="0"/>
                <w:autoSpaceDN w:val="0"/>
                <w:adjustRightInd w:val="0"/>
                <w:spacing w:line="240" w:lineRule="auto"/>
                <w:rPr>
                  <w:color w:val="auto"/>
                </w:rPr>
              </w:pPr>
              <w:r w:rsidRPr="003A0D57">
                <w:rPr>
                  <w:color w:val="auto"/>
                </w:rPr>
                <w:t xml:space="preserve">ε) στις </w:t>
              </w:r>
              <w:r w:rsidR="00BA50F0" w:rsidRPr="003A0D57">
                <w:rPr>
                  <w:color w:val="auto"/>
                </w:rPr>
                <w:t>παρ. 7 και 8 του άρθρου 4 του ν.3979/2011</w:t>
              </w:r>
              <w:r w:rsidRPr="003A0D57">
                <w:rPr>
                  <w:color w:val="auto"/>
                </w:rPr>
                <w:t xml:space="preserve"> αναφέρεται ότι</w:t>
              </w:r>
              <w:r w:rsidR="00BA50F0" w:rsidRPr="003A0D57">
                <w:rPr>
                  <w:color w:val="auto"/>
                </w:rPr>
                <w:t xml:space="preserve">:  </w:t>
              </w:r>
              <w:r w:rsidR="00BA50F0" w:rsidRPr="003A0D57">
                <w:rPr>
                  <w:i/>
                  <w:color w:val="auto"/>
                </w:rPr>
                <w:t xml:space="preserve">«7. Οι φορείς του δημόσιου τομέα διαμορφώνουν την πληροφόρηση και επικοινωνία και εν γένει τις υπηρεσίες </w:t>
              </w:r>
              <w:r w:rsidR="00BA50F0" w:rsidRPr="003A0D57">
                <w:rPr>
                  <w:rFonts w:hint="eastAsia"/>
                  <w:i/>
                  <w:color w:val="auto"/>
                </w:rPr>
                <w:t>ηλεκτρονικής</w:t>
              </w:r>
              <w:r w:rsidR="00BA50F0" w:rsidRPr="003A0D57">
                <w:rPr>
                  <w:i/>
                  <w:color w:val="auto"/>
                </w:rPr>
                <w:t xml:space="preserve"> </w:t>
              </w:r>
              <w:r w:rsidR="00BA50F0" w:rsidRPr="003A0D57">
                <w:rPr>
                  <w:rFonts w:hint="eastAsia"/>
                  <w:i/>
                  <w:color w:val="auto"/>
                </w:rPr>
                <w:t>διακυβέρνησης</w:t>
              </w:r>
              <w:r w:rsidR="00BA50F0" w:rsidRPr="003A0D57">
                <w:rPr>
                  <w:i/>
                  <w:color w:val="auto"/>
                </w:rPr>
                <w:t xml:space="preserve"> </w:t>
              </w:r>
              <w:r w:rsidR="00BA50F0" w:rsidRPr="003A0D57">
                <w:rPr>
                  <w:rFonts w:hint="eastAsia"/>
                  <w:i/>
                  <w:color w:val="auto"/>
                </w:rPr>
                <w:t>κατά</w:t>
              </w:r>
              <w:r w:rsidR="00BA50F0" w:rsidRPr="003A0D57">
                <w:rPr>
                  <w:i/>
                  <w:color w:val="auto"/>
                </w:rPr>
                <w:t xml:space="preserve"> </w:t>
              </w:r>
              <w:r w:rsidR="00BA50F0" w:rsidRPr="003A0D57">
                <w:rPr>
                  <w:rFonts w:hint="eastAsia"/>
                  <w:i/>
                  <w:color w:val="auto"/>
                </w:rPr>
                <w:t>τρόπο</w:t>
              </w:r>
              <w:r w:rsidR="00BA50F0" w:rsidRPr="003A0D57">
                <w:rPr>
                  <w:i/>
                  <w:color w:val="auto"/>
                </w:rPr>
                <w:t xml:space="preserve">, </w:t>
              </w:r>
              <w:r w:rsidR="00BA50F0" w:rsidRPr="003A0D57">
                <w:rPr>
                  <w:rFonts w:hint="eastAsia"/>
                  <w:i/>
                  <w:color w:val="auto"/>
                </w:rPr>
                <w:t>ώστε</w:t>
              </w:r>
              <w:r w:rsidR="00BA50F0" w:rsidRPr="003A0D57">
                <w:rPr>
                  <w:i/>
                  <w:color w:val="auto"/>
                </w:rPr>
                <w:t xml:space="preserve"> </w:t>
              </w:r>
              <w:r w:rsidR="00BA50F0" w:rsidRPr="003A0D57">
                <w:rPr>
                  <w:rFonts w:hint="eastAsia"/>
                  <w:i/>
                  <w:color w:val="auto"/>
                </w:rPr>
                <w:t>αυτές</w:t>
              </w:r>
              <w:r w:rsidR="00BA50F0" w:rsidRPr="003A0D57">
                <w:rPr>
                  <w:i/>
                  <w:color w:val="auto"/>
                </w:rPr>
                <w:t xml:space="preserve"> </w:t>
              </w:r>
              <w:r w:rsidR="00BA50F0" w:rsidRPr="003A0D57">
                <w:rPr>
                  <w:rFonts w:hint="eastAsia"/>
                  <w:i/>
                  <w:color w:val="auto"/>
                </w:rPr>
                <w:t>να</w:t>
              </w:r>
              <w:r w:rsidR="00BA50F0" w:rsidRPr="003A0D57">
                <w:rPr>
                  <w:i/>
                  <w:color w:val="auto"/>
                </w:rPr>
                <w:t xml:space="preserve"> </w:t>
              </w:r>
              <w:r w:rsidR="00BA50F0" w:rsidRPr="003A0D57">
                <w:rPr>
                  <w:rFonts w:hint="eastAsia"/>
                  <w:i/>
                  <w:color w:val="auto"/>
                </w:rPr>
                <w:t>είναι</w:t>
              </w:r>
              <w:r w:rsidR="00BA50F0" w:rsidRPr="003A0D57">
                <w:rPr>
                  <w:i/>
                  <w:color w:val="auto"/>
                </w:rPr>
                <w:t xml:space="preserve"> </w:t>
              </w:r>
              <w:r w:rsidR="00BA50F0" w:rsidRPr="003A0D57">
                <w:rPr>
                  <w:rFonts w:hint="eastAsia"/>
                  <w:i/>
                  <w:color w:val="auto"/>
                </w:rPr>
                <w:t>φιλικές</w:t>
              </w:r>
              <w:r w:rsidR="00BA50F0" w:rsidRPr="003A0D57">
                <w:rPr>
                  <w:i/>
                  <w:color w:val="auto"/>
                </w:rPr>
                <w:t xml:space="preserve"> </w:t>
              </w:r>
              <w:r w:rsidR="00BA50F0" w:rsidRPr="003A0D57">
                <w:rPr>
                  <w:rFonts w:hint="eastAsia"/>
                  <w:i/>
                  <w:color w:val="auto"/>
                </w:rPr>
                <w:t>προς</w:t>
              </w:r>
              <w:r w:rsidR="00BA50F0" w:rsidRPr="003A0D57">
                <w:rPr>
                  <w:i/>
                  <w:color w:val="auto"/>
                </w:rPr>
                <w:t xml:space="preserve"> </w:t>
              </w:r>
              <w:r w:rsidR="00BA50F0" w:rsidRPr="003A0D57">
                <w:rPr>
                  <w:rFonts w:hint="eastAsia"/>
                  <w:i/>
                  <w:color w:val="auto"/>
                </w:rPr>
                <w:t>τον</w:t>
              </w:r>
              <w:r w:rsidR="00BA50F0" w:rsidRPr="003A0D57">
                <w:rPr>
                  <w:i/>
                  <w:color w:val="auto"/>
                </w:rPr>
                <w:t xml:space="preserve"> </w:t>
              </w:r>
              <w:r w:rsidR="00BA50F0" w:rsidRPr="003A0D57">
                <w:rPr>
                  <w:rFonts w:hint="eastAsia"/>
                  <w:i/>
                  <w:color w:val="auto"/>
                </w:rPr>
                <w:t>χρήστη</w:t>
              </w:r>
              <w:r w:rsidR="00BA50F0" w:rsidRPr="003A0D57">
                <w:rPr>
                  <w:i/>
                  <w:color w:val="auto"/>
                </w:rPr>
                <w:t xml:space="preserve">, </w:t>
              </w:r>
              <w:r w:rsidR="00BA50F0" w:rsidRPr="003A0D57">
                <w:rPr>
                  <w:rFonts w:hint="eastAsia"/>
                  <w:i/>
                  <w:color w:val="auto"/>
                </w:rPr>
                <w:t>να</w:t>
              </w:r>
              <w:r w:rsidR="00BA50F0" w:rsidRPr="003A0D57">
                <w:rPr>
                  <w:i/>
                  <w:color w:val="auto"/>
                </w:rPr>
                <w:t xml:space="preserve"> </w:t>
              </w:r>
              <w:r w:rsidR="00BA50F0" w:rsidRPr="003A0D57">
                <w:rPr>
                  <w:rFonts w:hint="eastAsia"/>
                  <w:i/>
                  <w:color w:val="auto"/>
                </w:rPr>
                <w:t>διασφαλίζουν</w:t>
              </w:r>
              <w:r w:rsidR="00BA50F0" w:rsidRPr="003A0D57">
                <w:rPr>
                  <w:i/>
                  <w:color w:val="auto"/>
                </w:rPr>
                <w:t xml:space="preserve"> </w:t>
              </w:r>
              <w:r w:rsidR="00BA50F0" w:rsidRPr="003A0D57">
                <w:rPr>
                  <w:rFonts w:hint="eastAsia"/>
                  <w:i/>
                  <w:color w:val="auto"/>
                </w:rPr>
                <w:t>και</w:t>
              </w:r>
              <w:r w:rsidR="00BA50F0" w:rsidRPr="003A0D57">
                <w:rPr>
                  <w:i/>
                  <w:color w:val="auto"/>
                </w:rPr>
                <w:t xml:space="preserve"> </w:t>
              </w:r>
              <w:r w:rsidR="00BA50F0" w:rsidRPr="003A0D57">
                <w:rPr>
                  <w:rFonts w:hint="eastAsia"/>
                  <w:i/>
                  <w:color w:val="auto"/>
                </w:rPr>
                <w:t>να</w:t>
              </w:r>
              <w:r w:rsidR="00BA50F0" w:rsidRPr="003A0D57">
                <w:rPr>
                  <w:i/>
                  <w:color w:val="auto"/>
                </w:rPr>
                <w:t xml:space="preserve"> </w:t>
              </w:r>
              <w:r w:rsidR="00BA50F0" w:rsidRPr="003A0D57">
                <w:rPr>
                  <w:rFonts w:hint="eastAsia"/>
                  <w:i/>
                  <w:color w:val="auto"/>
                </w:rPr>
                <w:t>ενισχύουν</w:t>
              </w:r>
              <w:r w:rsidR="00BA50F0" w:rsidRPr="003A0D57">
                <w:rPr>
                  <w:i/>
                  <w:color w:val="auto"/>
                </w:rPr>
                <w:t xml:space="preserve"> </w:t>
              </w:r>
              <w:r w:rsidR="00BA50F0" w:rsidRPr="003A0D57">
                <w:rPr>
                  <w:rFonts w:hint="eastAsia"/>
                  <w:i/>
                  <w:color w:val="auto"/>
                </w:rPr>
                <w:t>την</w:t>
              </w:r>
              <w:r w:rsidR="00BA50F0" w:rsidRPr="003A0D57">
                <w:rPr>
                  <w:i/>
                  <w:color w:val="auto"/>
                </w:rPr>
                <w:t xml:space="preserve"> </w:t>
              </w:r>
              <w:r w:rsidR="00BA50F0" w:rsidRPr="003A0D57">
                <w:rPr>
                  <w:rFonts w:hint="eastAsia"/>
                  <w:i/>
                  <w:color w:val="auto"/>
                </w:rPr>
                <w:t>ισότητα</w:t>
              </w:r>
              <w:r w:rsidR="00BA50F0" w:rsidRPr="003A0D57">
                <w:rPr>
                  <w:i/>
                  <w:color w:val="auto"/>
                </w:rPr>
                <w:t xml:space="preserve"> </w:t>
              </w:r>
              <w:r w:rsidR="00BA50F0" w:rsidRPr="003A0D57">
                <w:rPr>
                  <w:rFonts w:hint="eastAsia"/>
                  <w:i/>
                  <w:color w:val="auto"/>
                </w:rPr>
                <w:t>ως</w:t>
              </w:r>
              <w:r w:rsidR="00BA50F0" w:rsidRPr="003A0D57">
                <w:rPr>
                  <w:i/>
                  <w:color w:val="auto"/>
                </w:rPr>
                <w:t xml:space="preserve"> </w:t>
              </w:r>
              <w:r w:rsidR="00BA50F0" w:rsidRPr="003A0D57">
                <w:rPr>
                  <w:rFonts w:hint="eastAsia"/>
                  <w:i/>
                  <w:color w:val="auto"/>
                </w:rPr>
                <w:t>προς</w:t>
              </w:r>
              <w:r w:rsidR="00BA50F0" w:rsidRPr="003A0D57">
                <w:rPr>
                  <w:i/>
                  <w:color w:val="auto"/>
                </w:rPr>
                <w:t xml:space="preserve"> </w:t>
              </w:r>
              <w:r w:rsidR="00BA50F0" w:rsidRPr="003A0D57">
                <w:rPr>
                  <w:rFonts w:hint="eastAsia"/>
                  <w:i/>
                  <w:color w:val="auto"/>
                </w:rPr>
                <w:t>την</w:t>
              </w:r>
              <w:r w:rsidR="00BA50F0" w:rsidRPr="003A0D57">
                <w:rPr>
                  <w:i/>
                  <w:color w:val="auto"/>
                </w:rPr>
                <w:t xml:space="preserve"> </w:t>
              </w:r>
              <w:r w:rsidR="00BA50F0" w:rsidRPr="003A0D57">
                <w:rPr>
                  <w:rFonts w:hint="eastAsia"/>
                  <w:i/>
                  <w:color w:val="auto"/>
                </w:rPr>
                <w:t>πρόσβαση</w:t>
              </w:r>
              <w:r w:rsidR="00BA50F0" w:rsidRPr="003A0D57">
                <w:rPr>
                  <w:i/>
                  <w:color w:val="auto"/>
                </w:rPr>
                <w:t xml:space="preserve"> </w:t>
              </w:r>
              <w:r w:rsidR="00BA50F0" w:rsidRPr="003A0D57">
                <w:rPr>
                  <w:rFonts w:hint="eastAsia"/>
                  <w:i/>
                  <w:color w:val="auto"/>
                </w:rPr>
                <w:t>σε</w:t>
              </w:r>
              <w:r w:rsidR="00BA50F0" w:rsidRPr="003A0D57">
                <w:rPr>
                  <w:i/>
                  <w:color w:val="auto"/>
                </w:rPr>
                <w:t xml:space="preserve"> </w:t>
              </w:r>
              <w:r w:rsidR="00BA50F0" w:rsidRPr="003A0D57">
                <w:rPr>
                  <w:rFonts w:hint="eastAsia"/>
                  <w:i/>
                  <w:color w:val="auto"/>
                </w:rPr>
                <w:t>πληροφορίες</w:t>
              </w:r>
              <w:r w:rsidR="00BA50F0" w:rsidRPr="003A0D57">
                <w:rPr>
                  <w:i/>
                  <w:color w:val="auto"/>
                </w:rPr>
                <w:t xml:space="preserve"> </w:t>
              </w:r>
              <w:r w:rsidR="00BA50F0" w:rsidRPr="003A0D57">
                <w:rPr>
                  <w:rFonts w:hint="eastAsia"/>
                  <w:i/>
                  <w:color w:val="auto"/>
                </w:rPr>
                <w:t>και</w:t>
              </w:r>
              <w:r w:rsidR="00BA50F0" w:rsidRPr="003A0D57">
                <w:rPr>
                  <w:i/>
                  <w:color w:val="auto"/>
                </w:rPr>
                <w:t xml:space="preserve"> </w:t>
              </w:r>
              <w:r w:rsidR="00BA50F0" w:rsidRPr="003A0D57">
                <w:rPr>
                  <w:rFonts w:hint="eastAsia"/>
                  <w:i/>
                  <w:color w:val="auto"/>
                </w:rPr>
                <w:t>υπηρεσίες</w:t>
              </w:r>
              <w:r w:rsidR="00BA50F0" w:rsidRPr="003A0D57">
                <w:rPr>
                  <w:i/>
                  <w:color w:val="auto"/>
                </w:rPr>
                <w:t xml:space="preserve"> </w:t>
              </w:r>
              <w:r w:rsidR="00BA50F0" w:rsidRPr="003A0D57">
                <w:rPr>
                  <w:rFonts w:hint="eastAsia"/>
                  <w:i/>
                  <w:color w:val="auto"/>
                </w:rPr>
                <w:t>ηλεκτρονικής</w:t>
              </w:r>
              <w:r w:rsidR="00BA50F0" w:rsidRPr="003A0D57">
                <w:rPr>
                  <w:i/>
                  <w:color w:val="auto"/>
                </w:rPr>
                <w:t xml:space="preserve"> </w:t>
              </w:r>
              <w:r w:rsidR="00BA50F0" w:rsidRPr="003A0D57">
                <w:rPr>
                  <w:rFonts w:hint="eastAsia"/>
                  <w:i/>
                  <w:color w:val="auto"/>
                </w:rPr>
                <w:t>διακυβέρνησης</w:t>
              </w:r>
              <w:r w:rsidR="00BA50F0" w:rsidRPr="003A0D57">
                <w:rPr>
                  <w:i/>
                  <w:color w:val="auto"/>
                </w:rPr>
                <w:t xml:space="preserve"> </w:t>
              </w:r>
              <w:r w:rsidR="00BA50F0" w:rsidRPr="003A0D57">
                <w:rPr>
                  <w:rFonts w:hint="eastAsia"/>
                  <w:i/>
                  <w:color w:val="auto"/>
                </w:rPr>
                <w:t>και</w:t>
              </w:r>
              <w:r w:rsidR="00BA50F0" w:rsidRPr="003A0D57">
                <w:rPr>
                  <w:i/>
                  <w:color w:val="auto"/>
                </w:rPr>
                <w:t xml:space="preserve"> </w:t>
              </w:r>
              <w:r w:rsidR="00BA50F0" w:rsidRPr="003A0D57">
                <w:rPr>
                  <w:rFonts w:hint="eastAsia"/>
                  <w:i/>
                  <w:color w:val="auto"/>
                </w:rPr>
                <w:t>να</w:t>
              </w:r>
              <w:r w:rsidR="00BA50F0" w:rsidRPr="003A0D57">
                <w:rPr>
                  <w:i/>
                  <w:color w:val="auto"/>
                </w:rPr>
                <w:t xml:space="preserve"> </w:t>
              </w:r>
              <w:r w:rsidR="00BA50F0" w:rsidRPr="003A0D57">
                <w:rPr>
                  <w:rFonts w:hint="eastAsia"/>
                  <w:i/>
                  <w:color w:val="auto"/>
                </w:rPr>
                <w:t>λαμβάνουν</w:t>
              </w:r>
              <w:r w:rsidR="00BA50F0" w:rsidRPr="003A0D57">
                <w:rPr>
                  <w:i/>
                  <w:color w:val="auto"/>
                </w:rPr>
                <w:t xml:space="preserve"> </w:t>
              </w:r>
              <w:r w:rsidR="00BA50F0" w:rsidRPr="003A0D57">
                <w:rPr>
                  <w:rFonts w:hint="eastAsia"/>
                  <w:i/>
                  <w:color w:val="auto"/>
                </w:rPr>
                <w:t>υπόψη</w:t>
              </w:r>
              <w:r w:rsidR="00BA50F0" w:rsidRPr="003A0D57">
                <w:rPr>
                  <w:i/>
                  <w:color w:val="auto"/>
                </w:rPr>
                <w:t xml:space="preserve"> </w:t>
              </w:r>
              <w:r w:rsidR="00BA50F0" w:rsidRPr="003A0D57">
                <w:rPr>
                  <w:rFonts w:hint="eastAsia"/>
                  <w:i/>
                  <w:color w:val="auto"/>
                </w:rPr>
                <w:t>τις</w:t>
              </w:r>
              <w:r w:rsidR="00BA50F0" w:rsidRPr="003A0D57">
                <w:rPr>
                  <w:i/>
                  <w:color w:val="auto"/>
                </w:rPr>
                <w:t xml:space="preserve"> </w:t>
              </w:r>
              <w:r w:rsidR="00BA50F0" w:rsidRPr="003A0D57">
                <w:rPr>
                  <w:rFonts w:hint="eastAsia"/>
                  <w:i/>
                  <w:color w:val="auto"/>
                </w:rPr>
                <w:t>ιδιαίτερες</w:t>
              </w:r>
              <w:r w:rsidR="00BA50F0" w:rsidRPr="003A0D57">
                <w:rPr>
                  <w:i/>
                  <w:color w:val="auto"/>
                </w:rPr>
                <w:t xml:space="preserve"> </w:t>
              </w:r>
              <w:r w:rsidR="00BA50F0" w:rsidRPr="003A0D57">
                <w:rPr>
                  <w:rFonts w:hint="eastAsia"/>
                  <w:i/>
                  <w:color w:val="auto"/>
                </w:rPr>
                <w:t>ανάγκες</w:t>
              </w:r>
              <w:r w:rsidR="00BA50F0" w:rsidRPr="003A0D57">
                <w:rPr>
                  <w:i/>
                  <w:color w:val="auto"/>
                </w:rPr>
                <w:t xml:space="preserve"> </w:t>
              </w:r>
              <w:r w:rsidR="00BA50F0" w:rsidRPr="003A0D57">
                <w:rPr>
                  <w:rFonts w:hint="eastAsia"/>
                  <w:i/>
                  <w:color w:val="auto"/>
                </w:rPr>
                <w:t>πρόσβασης</w:t>
              </w:r>
              <w:r w:rsidR="00BA50F0" w:rsidRPr="003A0D57">
                <w:rPr>
                  <w:i/>
                  <w:color w:val="auto"/>
                </w:rPr>
                <w:t xml:space="preserve"> </w:t>
              </w:r>
              <w:r w:rsidR="00BA50F0" w:rsidRPr="003A0D57">
                <w:rPr>
                  <w:rFonts w:hint="eastAsia"/>
                  <w:i/>
                  <w:color w:val="auto"/>
                </w:rPr>
                <w:t>ορισμένων</w:t>
              </w:r>
              <w:r w:rsidR="00BA50F0" w:rsidRPr="003A0D57">
                <w:rPr>
                  <w:i/>
                  <w:color w:val="auto"/>
                </w:rPr>
                <w:t xml:space="preserve"> </w:t>
              </w:r>
              <w:r w:rsidR="00BA50F0" w:rsidRPr="003A0D57">
                <w:rPr>
                  <w:rFonts w:hint="eastAsia"/>
                  <w:i/>
                  <w:color w:val="auto"/>
                </w:rPr>
                <w:t>ομάδων</w:t>
              </w:r>
              <w:r w:rsidR="00BA50F0" w:rsidRPr="003A0D57">
                <w:rPr>
                  <w:i/>
                  <w:color w:val="auto"/>
                </w:rPr>
                <w:t xml:space="preserve"> </w:t>
              </w:r>
              <w:r w:rsidR="00BA50F0" w:rsidRPr="003A0D57">
                <w:rPr>
                  <w:rFonts w:hint="eastAsia"/>
                  <w:i/>
                  <w:color w:val="auto"/>
                </w:rPr>
                <w:t>ή</w:t>
              </w:r>
              <w:r w:rsidR="00BA50F0" w:rsidRPr="003A0D57">
                <w:rPr>
                  <w:i/>
                  <w:color w:val="auto"/>
                </w:rPr>
                <w:t xml:space="preserve"> </w:t>
              </w:r>
              <w:r w:rsidR="00BA50F0" w:rsidRPr="003A0D57">
                <w:rPr>
                  <w:rFonts w:hint="eastAsia"/>
                  <w:i/>
                  <w:color w:val="auto"/>
                </w:rPr>
                <w:t>ατόμων</w:t>
              </w:r>
              <w:r w:rsidR="00BA50F0" w:rsidRPr="003A0D57">
                <w:rPr>
                  <w:i/>
                  <w:color w:val="auto"/>
                </w:rPr>
                <w:t xml:space="preserve"> </w:t>
              </w:r>
              <w:r w:rsidR="00BA50F0" w:rsidRPr="003A0D57">
                <w:rPr>
                  <w:rFonts w:hint="eastAsia"/>
                  <w:i/>
                  <w:color w:val="auto"/>
                </w:rPr>
                <w:t>και</w:t>
              </w:r>
              <w:r w:rsidR="00BA50F0" w:rsidRPr="003A0D57">
                <w:rPr>
                  <w:i/>
                  <w:color w:val="auto"/>
                </w:rPr>
                <w:t xml:space="preserve"> </w:t>
              </w:r>
              <w:r w:rsidR="00BA50F0" w:rsidRPr="003A0D57">
                <w:rPr>
                  <w:rFonts w:hint="eastAsia"/>
                  <w:i/>
                  <w:color w:val="auto"/>
                </w:rPr>
                <w:t>ιδίως</w:t>
              </w:r>
              <w:r w:rsidR="00BA50F0" w:rsidRPr="003A0D57">
                <w:rPr>
                  <w:i/>
                  <w:color w:val="auto"/>
                </w:rPr>
                <w:t xml:space="preserve"> </w:t>
              </w:r>
              <w:r w:rsidR="00BA50F0" w:rsidRPr="003A0D57">
                <w:rPr>
                  <w:rFonts w:hint="eastAsia"/>
                  <w:i/>
                  <w:color w:val="auto"/>
                </w:rPr>
                <w:t>των</w:t>
              </w:r>
              <w:r w:rsidR="00BA50F0" w:rsidRPr="003A0D57">
                <w:rPr>
                  <w:i/>
                  <w:color w:val="auto"/>
                </w:rPr>
                <w:t xml:space="preserve"> </w:t>
              </w:r>
              <w:r w:rsidR="00BA50F0" w:rsidRPr="003A0D57">
                <w:rPr>
                  <w:rFonts w:hint="eastAsia"/>
                  <w:i/>
                  <w:color w:val="auto"/>
                </w:rPr>
                <w:t>ατόμων</w:t>
              </w:r>
              <w:r w:rsidR="00BA50F0" w:rsidRPr="003A0D57">
                <w:rPr>
                  <w:i/>
                  <w:color w:val="auto"/>
                </w:rPr>
                <w:t xml:space="preserve"> </w:t>
              </w:r>
              <w:r w:rsidR="00BA50F0" w:rsidRPr="003A0D57">
                <w:rPr>
                  <w:rFonts w:hint="eastAsia"/>
                  <w:i/>
                  <w:color w:val="auto"/>
                </w:rPr>
                <w:t>με</w:t>
              </w:r>
              <w:r w:rsidR="00BA50F0" w:rsidRPr="003A0D57">
                <w:rPr>
                  <w:i/>
                  <w:color w:val="auto"/>
                </w:rPr>
                <w:t xml:space="preserve"> </w:t>
              </w:r>
              <w:r w:rsidR="00BA50F0" w:rsidRPr="003A0D57">
                <w:rPr>
                  <w:rFonts w:hint="eastAsia"/>
                  <w:i/>
                  <w:color w:val="auto"/>
                </w:rPr>
                <w:t>αναπηρία</w:t>
              </w:r>
              <w:r w:rsidR="00BA50F0" w:rsidRPr="003A0D57">
                <w:rPr>
                  <w:i/>
                  <w:color w:val="auto"/>
                </w:rPr>
                <w:t xml:space="preserve">. 8. </w:t>
              </w:r>
              <w:r w:rsidR="00BA50F0" w:rsidRPr="003A0D57">
                <w:rPr>
                  <w:rFonts w:hint="eastAsia"/>
                  <w:i/>
                  <w:color w:val="auto"/>
                </w:rPr>
                <w:t>Ο</w:t>
              </w:r>
              <w:r w:rsidR="00BA50F0" w:rsidRPr="003A0D57">
                <w:rPr>
                  <w:i/>
                  <w:color w:val="auto"/>
                </w:rPr>
                <w:t xml:space="preserve"> </w:t>
              </w:r>
              <w:r w:rsidR="00BA50F0" w:rsidRPr="003A0D57">
                <w:rPr>
                  <w:rFonts w:hint="eastAsia"/>
                  <w:i/>
                  <w:color w:val="auto"/>
                </w:rPr>
                <w:t>σχεδιασμός</w:t>
              </w:r>
              <w:r w:rsidR="00BA50F0" w:rsidRPr="003A0D57">
                <w:rPr>
                  <w:i/>
                  <w:color w:val="auto"/>
                </w:rPr>
                <w:t xml:space="preserve"> </w:t>
              </w:r>
              <w:r w:rsidR="00BA50F0" w:rsidRPr="003A0D57">
                <w:rPr>
                  <w:rFonts w:hint="eastAsia"/>
                  <w:i/>
                  <w:color w:val="auto"/>
                </w:rPr>
                <w:t>και</w:t>
              </w:r>
              <w:r w:rsidR="00BA50F0" w:rsidRPr="003A0D57">
                <w:rPr>
                  <w:i/>
                  <w:color w:val="auto"/>
                </w:rPr>
                <w:t xml:space="preserve"> </w:t>
              </w:r>
              <w:r w:rsidR="00BA50F0" w:rsidRPr="003A0D57">
                <w:rPr>
                  <w:rFonts w:hint="eastAsia"/>
                  <w:i/>
                  <w:color w:val="auto"/>
                </w:rPr>
                <w:t>η</w:t>
              </w:r>
              <w:r w:rsidR="00BA50F0" w:rsidRPr="003A0D57">
                <w:rPr>
                  <w:i/>
                  <w:color w:val="auto"/>
                </w:rPr>
                <w:t xml:space="preserve"> </w:t>
              </w:r>
              <w:r w:rsidR="00BA50F0" w:rsidRPr="003A0D57">
                <w:rPr>
                  <w:rFonts w:hint="eastAsia"/>
                  <w:i/>
                  <w:color w:val="auto"/>
                </w:rPr>
                <w:t>εφαρμογή</w:t>
              </w:r>
              <w:r w:rsidR="00BA50F0" w:rsidRPr="003A0D57">
                <w:rPr>
                  <w:i/>
                  <w:color w:val="auto"/>
                </w:rPr>
                <w:t xml:space="preserve"> </w:t>
              </w:r>
              <w:r w:rsidR="00BA50F0" w:rsidRPr="003A0D57">
                <w:rPr>
                  <w:rFonts w:hint="eastAsia"/>
                  <w:i/>
                  <w:color w:val="auto"/>
                </w:rPr>
                <w:t>υπηρεσιών</w:t>
              </w:r>
              <w:r w:rsidR="00BA50F0" w:rsidRPr="003A0D57">
                <w:rPr>
                  <w:i/>
                  <w:color w:val="auto"/>
                </w:rPr>
                <w:t xml:space="preserve"> </w:t>
              </w:r>
              <w:r w:rsidR="00BA50F0" w:rsidRPr="003A0D57">
                <w:rPr>
                  <w:rFonts w:hint="eastAsia"/>
                  <w:i/>
                  <w:color w:val="auto"/>
                </w:rPr>
                <w:t>ηλεκτρονικής</w:t>
              </w:r>
              <w:r w:rsidR="00BA50F0" w:rsidRPr="003A0D57">
                <w:rPr>
                  <w:i/>
                  <w:color w:val="auto"/>
                </w:rPr>
                <w:t xml:space="preserve"> </w:t>
              </w:r>
              <w:r w:rsidR="00BA50F0" w:rsidRPr="003A0D57">
                <w:rPr>
                  <w:rFonts w:hint="eastAsia"/>
                  <w:i/>
                  <w:color w:val="auto"/>
                </w:rPr>
                <w:t>διακυβέρνησης</w:t>
              </w:r>
              <w:r w:rsidR="00BA50F0" w:rsidRPr="003A0D57">
                <w:rPr>
                  <w:i/>
                  <w:color w:val="auto"/>
                </w:rPr>
                <w:t xml:space="preserve"> </w:t>
              </w:r>
              <w:r w:rsidR="00BA50F0" w:rsidRPr="003A0D57">
                <w:rPr>
                  <w:rFonts w:hint="eastAsia"/>
                  <w:i/>
                  <w:color w:val="auto"/>
                </w:rPr>
                <w:t>και</w:t>
              </w:r>
              <w:r w:rsidR="00BA50F0" w:rsidRPr="003A0D57">
                <w:rPr>
                  <w:i/>
                  <w:color w:val="auto"/>
                </w:rPr>
                <w:t xml:space="preserve"> </w:t>
              </w:r>
              <w:r w:rsidR="00BA50F0" w:rsidRPr="003A0D57">
                <w:rPr>
                  <w:rFonts w:hint="eastAsia"/>
                  <w:i/>
                  <w:color w:val="auto"/>
                </w:rPr>
                <w:t>η</w:t>
              </w:r>
              <w:r w:rsidR="00BA50F0" w:rsidRPr="003A0D57">
                <w:rPr>
                  <w:i/>
                  <w:color w:val="auto"/>
                </w:rPr>
                <w:t xml:space="preserve"> </w:t>
              </w:r>
              <w:r w:rsidR="00BA50F0" w:rsidRPr="003A0D57">
                <w:rPr>
                  <w:rFonts w:hint="eastAsia"/>
                  <w:i/>
                  <w:color w:val="auto"/>
                </w:rPr>
                <w:t>διαμόρφωση</w:t>
              </w:r>
              <w:r w:rsidR="00BA50F0" w:rsidRPr="003A0D57">
                <w:rPr>
                  <w:i/>
                  <w:color w:val="auto"/>
                </w:rPr>
                <w:t xml:space="preserve"> </w:t>
              </w:r>
              <w:r w:rsidR="00BA50F0" w:rsidRPr="003A0D57">
                <w:rPr>
                  <w:rFonts w:hint="eastAsia"/>
                  <w:i/>
                  <w:color w:val="auto"/>
                </w:rPr>
                <w:t>και</w:t>
              </w:r>
              <w:r w:rsidR="00BA50F0" w:rsidRPr="003A0D57">
                <w:rPr>
                  <w:i/>
                  <w:color w:val="auto"/>
                </w:rPr>
                <w:t xml:space="preserve"> </w:t>
              </w:r>
              <w:r w:rsidR="00BA50F0" w:rsidRPr="003A0D57">
                <w:rPr>
                  <w:rFonts w:hint="eastAsia"/>
                  <w:i/>
                  <w:color w:val="auto"/>
                </w:rPr>
                <w:t>προμήθεια</w:t>
              </w:r>
              <w:r w:rsidR="00BA50F0" w:rsidRPr="003A0D57">
                <w:rPr>
                  <w:i/>
                  <w:color w:val="auto"/>
                </w:rPr>
                <w:t xml:space="preserve"> </w:t>
              </w:r>
              <w:r w:rsidR="00BA50F0" w:rsidRPr="003A0D57">
                <w:rPr>
                  <w:rFonts w:hint="eastAsia"/>
                  <w:i/>
                  <w:color w:val="auto"/>
                </w:rPr>
                <w:t>των</w:t>
              </w:r>
              <w:r w:rsidR="00BA50F0" w:rsidRPr="003A0D57">
                <w:rPr>
                  <w:i/>
                  <w:color w:val="auto"/>
                </w:rPr>
                <w:t xml:space="preserve"> </w:t>
              </w:r>
              <w:r w:rsidR="00BA50F0" w:rsidRPr="003A0D57">
                <w:rPr>
                  <w:rFonts w:hint="eastAsia"/>
                  <w:i/>
                  <w:color w:val="auto"/>
                </w:rPr>
                <w:t>αντίστοιχων</w:t>
              </w:r>
              <w:r w:rsidR="00BA50F0" w:rsidRPr="003A0D57">
                <w:rPr>
                  <w:i/>
                  <w:color w:val="auto"/>
                </w:rPr>
                <w:t xml:space="preserve"> </w:t>
              </w:r>
              <w:r w:rsidR="00BA50F0" w:rsidRPr="003A0D57">
                <w:rPr>
                  <w:rFonts w:hint="eastAsia"/>
                  <w:i/>
                  <w:color w:val="auto"/>
                </w:rPr>
                <w:t>πληροφοριακών</w:t>
              </w:r>
              <w:r w:rsidR="00BA50F0" w:rsidRPr="003A0D57">
                <w:rPr>
                  <w:i/>
                  <w:color w:val="auto"/>
                </w:rPr>
                <w:t xml:space="preserve"> </w:t>
              </w:r>
              <w:r w:rsidR="00BA50F0" w:rsidRPr="003A0D57">
                <w:rPr>
                  <w:rFonts w:hint="eastAsia"/>
                  <w:i/>
                  <w:color w:val="auto"/>
                </w:rPr>
                <w:t>και</w:t>
              </w:r>
              <w:r w:rsidR="00BA50F0" w:rsidRPr="003A0D57">
                <w:rPr>
                  <w:i/>
                  <w:color w:val="auto"/>
                </w:rPr>
                <w:t xml:space="preserve"> </w:t>
              </w:r>
              <w:r w:rsidR="00BA50F0" w:rsidRPr="003A0D57">
                <w:rPr>
                  <w:rFonts w:hint="eastAsia"/>
                  <w:i/>
                  <w:color w:val="auto"/>
                </w:rPr>
                <w:t>επικοινωνιακών</w:t>
              </w:r>
              <w:r w:rsidR="00BA50F0" w:rsidRPr="003A0D57">
                <w:rPr>
                  <w:i/>
                  <w:color w:val="auto"/>
                </w:rPr>
                <w:t xml:space="preserve"> </w:t>
              </w:r>
              <w:r w:rsidR="00BA50F0" w:rsidRPr="003A0D57">
                <w:rPr>
                  <w:rFonts w:hint="eastAsia"/>
                  <w:i/>
                  <w:color w:val="auto"/>
                </w:rPr>
                <w:t>συστημάτων</w:t>
              </w:r>
              <w:r w:rsidR="00BA50F0" w:rsidRPr="003A0D57">
                <w:rPr>
                  <w:i/>
                  <w:color w:val="auto"/>
                </w:rPr>
                <w:t xml:space="preserve"> </w:t>
              </w:r>
              <w:r w:rsidR="00BA50F0" w:rsidRPr="003A0D57">
                <w:rPr>
                  <w:rFonts w:hint="eastAsia"/>
                  <w:i/>
                  <w:color w:val="auto"/>
                </w:rPr>
                <w:t>και</w:t>
              </w:r>
              <w:r w:rsidR="00BA50F0" w:rsidRPr="003A0D57">
                <w:rPr>
                  <w:i/>
                  <w:color w:val="auto"/>
                </w:rPr>
                <w:t xml:space="preserve"> </w:t>
              </w:r>
              <w:r w:rsidR="00BA50F0" w:rsidRPr="003A0D57">
                <w:rPr>
                  <w:rFonts w:hint="eastAsia"/>
                  <w:i/>
                  <w:color w:val="auto"/>
                </w:rPr>
                <w:t>υπηρεσιών</w:t>
              </w:r>
              <w:r w:rsidR="00BA50F0" w:rsidRPr="003A0D57">
                <w:rPr>
                  <w:i/>
                  <w:color w:val="auto"/>
                </w:rPr>
                <w:t xml:space="preserve"> </w:t>
              </w:r>
              <w:r w:rsidR="00BA50F0" w:rsidRPr="003A0D57">
                <w:rPr>
                  <w:rFonts w:hint="eastAsia"/>
                  <w:i/>
                  <w:color w:val="auto"/>
                </w:rPr>
                <w:t>πρέπει</w:t>
              </w:r>
              <w:r w:rsidR="00BA50F0" w:rsidRPr="003A0D57">
                <w:rPr>
                  <w:i/>
                  <w:color w:val="auto"/>
                </w:rPr>
                <w:t xml:space="preserve"> </w:t>
              </w:r>
              <w:r w:rsidR="00BA50F0" w:rsidRPr="003A0D57">
                <w:rPr>
                  <w:rFonts w:hint="eastAsia"/>
                  <w:i/>
                  <w:color w:val="auto"/>
                </w:rPr>
                <w:t>να</w:t>
              </w:r>
              <w:r w:rsidR="00BA50F0" w:rsidRPr="003A0D57">
                <w:rPr>
                  <w:i/>
                  <w:color w:val="auto"/>
                </w:rPr>
                <w:t xml:space="preserve"> </w:t>
              </w:r>
              <w:r w:rsidR="00BA50F0" w:rsidRPr="003A0D57">
                <w:rPr>
                  <w:rFonts w:hint="eastAsia"/>
                  <w:i/>
                  <w:color w:val="auto"/>
                </w:rPr>
                <w:t>γίνεται</w:t>
              </w:r>
              <w:r w:rsidR="00BA50F0" w:rsidRPr="003A0D57">
                <w:rPr>
                  <w:i/>
                  <w:color w:val="auto"/>
                </w:rPr>
                <w:t xml:space="preserve"> </w:t>
              </w:r>
              <w:r w:rsidR="00BA50F0" w:rsidRPr="003A0D57">
                <w:rPr>
                  <w:rFonts w:hint="eastAsia"/>
                  <w:i/>
                  <w:color w:val="auto"/>
                </w:rPr>
                <w:t>με</w:t>
              </w:r>
              <w:r w:rsidR="00BA50F0" w:rsidRPr="003A0D57">
                <w:rPr>
                  <w:i/>
                  <w:color w:val="auto"/>
                </w:rPr>
                <w:t xml:space="preserve"> </w:t>
              </w:r>
              <w:r w:rsidR="00BA50F0" w:rsidRPr="003A0D57">
                <w:rPr>
                  <w:rFonts w:hint="eastAsia"/>
                  <w:i/>
                  <w:color w:val="auto"/>
                </w:rPr>
                <w:t>γνώμονα</w:t>
              </w:r>
              <w:r w:rsidR="00BA50F0" w:rsidRPr="003A0D57">
                <w:rPr>
                  <w:i/>
                  <w:color w:val="auto"/>
                </w:rPr>
                <w:t xml:space="preserve"> </w:t>
              </w:r>
              <w:r w:rsidR="00BA50F0" w:rsidRPr="003A0D57">
                <w:rPr>
                  <w:rFonts w:hint="eastAsia"/>
                  <w:i/>
                  <w:color w:val="auto"/>
                </w:rPr>
                <w:t>τη</w:t>
              </w:r>
              <w:r w:rsidR="00BA50F0" w:rsidRPr="003A0D57">
                <w:rPr>
                  <w:i/>
                  <w:color w:val="auto"/>
                </w:rPr>
                <w:t xml:space="preserve"> </w:t>
              </w:r>
              <w:r w:rsidR="00BA50F0" w:rsidRPr="003A0D57">
                <w:rPr>
                  <w:rFonts w:hint="eastAsia"/>
                  <w:i/>
                  <w:color w:val="auto"/>
                </w:rPr>
                <w:t>διασφάλιση</w:t>
              </w:r>
              <w:r w:rsidR="00BA50F0" w:rsidRPr="003A0D57">
                <w:rPr>
                  <w:i/>
                  <w:color w:val="auto"/>
                </w:rPr>
                <w:t xml:space="preserve"> </w:t>
              </w:r>
              <w:r w:rsidR="00BA50F0" w:rsidRPr="003A0D57">
                <w:rPr>
                  <w:rFonts w:hint="eastAsia"/>
                  <w:i/>
                  <w:color w:val="auto"/>
                </w:rPr>
                <w:t>της</w:t>
              </w:r>
              <w:r w:rsidR="00BA50F0" w:rsidRPr="003A0D57">
                <w:rPr>
                  <w:i/>
                  <w:color w:val="auto"/>
                </w:rPr>
                <w:t xml:space="preserve"> </w:t>
              </w:r>
              <w:r w:rsidR="00BA50F0" w:rsidRPr="003A0D57">
                <w:rPr>
                  <w:rFonts w:hint="eastAsia"/>
                  <w:i/>
                  <w:color w:val="auto"/>
                </w:rPr>
                <w:t>ηλεκτρονικής</w:t>
              </w:r>
              <w:r w:rsidR="00BA50F0" w:rsidRPr="003A0D57">
                <w:rPr>
                  <w:i/>
                  <w:color w:val="auto"/>
                </w:rPr>
                <w:t xml:space="preserve"> </w:t>
              </w:r>
              <w:r w:rsidR="00BA50F0" w:rsidRPr="003A0D57">
                <w:rPr>
                  <w:rFonts w:hint="eastAsia"/>
                  <w:i/>
                  <w:color w:val="auto"/>
                </w:rPr>
                <w:t>προσβασιμότητας</w:t>
              </w:r>
              <w:r w:rsidR="00BA50F0" w:rsidRPr="003A0D57">
                <w:rPr>
                  <w:i/>
                  <w:color w:val="auto"/>
                </w:rPr>
                <w:t xml:space="preserve"> </w:t>
              </w:r>
              <w:r w:rsidR="00BA50F0" w:rsidRPr="003A0D57">
                <w:rPr>
                  <w:rFonts w:hint="eastAsia"/>
                  <w:i/>
                  <w:color w:val="auto"/>
                </w:rPr>
                <w:t>σε</w:t>
              </w:r>
              <w:r w:rsidR="00BA50F0" w:rsidRPr="003A0D57">
                <w:rPr>
                  <w:i/>
                  <w:color w:val="auto"/>
                </w:rPr>
                <w:t xml:space="preserve"> </w:t>
              </w:r>
              <w:r w:rsidR="00BA50F0" w:rsidRPr="003A0D57">
                <w:rPr>
                  <w:rFonts w:hint="eastAsia"/>
                  <w:i/>
                  <w:color w:val="auto"/>
                </w:rPr>
                <w:t>άτομα</w:t>
              </w:r>
              <w:r w:rsidR="00BA50F0" w:rsidRPr="003A0D57">
                <w:rPr>
                  <w:i/>
                  <w:color w:val="auto"/>
                </w:rPr>
                <w:t xml:space="preserve"> </w:t>
              </w:r>
              <w:r w:rsidR="00BA50F0" w:rsidRPr="003A0D57">
                <w:rPr>
                  <w:rFonts w:hint="eastAsia"/>
                  <w:i/>
                  <w:color w:val="auto"/>
                </w:rPr>
                <w:t>με</w:t>
              </w:r>
              <w:r w:rsidR="00BA50F0" w:rsidRPr="003A0D57">
                <w:rPr>
                  <w:i/>
                  <w:color w:val="auto"/>
                </w:rPr>
                <w:t xml:space="preserve"> </w:t>
              </w:r>
              <w:r w:rsidR="00BA50F0" w:rsidRPr="003A0D57">
                <w:rPr>
                  <w:rFonts w:hint="eastAsia"/>
                  <w:i/>
                  <w:color w:val="auto"/>
                </w:rPr>
                <w:t>αναπηρίες</w:t>
              </w:r>
              <w:r w:rsidR="00BA50F0" w:rsidRPr="003A0D57">
                <w:rPr>
                  <w:i/>
                  <w:color w:val="auto"/>
                </w:rPr>
                <w:t xml:space="preserve"> </w:t>
              </w:r>
              <w:r w:rsidR="00BA50F0" w:rsidRPr="003A0D57">
                <w:rPr>
                  <w:rFonts w:hint="eastAsia"/>
                  <w:i/>
                  <w:color w:val="auto"/>
                </w:rPr>
                <w:t>και</w:t>
              </w:r>
              <w:r w:rsidR="00BA50F0" w:rsidRPr="003A0D57">
                <w:rPr>
                  <w:i/>
                  <w:color w:val="auto"/>
                </w:rPr>
                <w:t xml:space="preserve"> </w:t>
              </w:r>
              <w:r w:rsidR="00BA50F0" w:rsidRPr="003A0D57">
                <w:rPr>
                  <w:rFonts w:hint="eastAsia"/>
                  <w:i/>
                  <w:color w:val="auto"/>
                </w:rPr>
                <w:t>τη</w:t>
              </w:r>
              <w:r w:rsidR="00BA50F0" w:rsidRPr="003A0D57">
                <w:rPr>
                  <w:i/>
                  <w:color w:val="auto"/>
                </w:rPr>
                <w:t xml:space="preserve"> </w:t>
              </w:r>
              <w:r w:rsidR="00BA50F0" w:rsidRPr="003A0D57">
                <w:rPr>
                  <w:rFonts w:hint="eastAsia"/>
                  <w:i/>
                  <w:color w:val="auto"/>
                </w:rPr>
                <w:t>δυνατότητα</w:t>
              </w:r>
              <w:r w:rsidR="00BA50F0" w:rsidRPr="003A0D57">
                <w:rPr>
                  <w:i/>
                  <w:color w:val="auto"/>
                </w:rPr>
                <w:t xml:space="preserve"> </w:t>
              </w:r>
              <w:r w:rsidR="00BA50F0" w:rsidRPr="003A0D57">
                <w:rPr>
                  <w:rFonts w:hint="eastAsia"/>
                  <w:i/>
                  <w:color w:val="auto"/>
                </w:rPr>
                <w:t>αξιοποίησης</w:t>
              </w:r>
              <w:r w:rsidR="00BA50F0" w:rsidRPr="003A0D57">
                <w:rPr>
                  <w:i/>
                  <w:color w:val="auto"/>
                </w:rPr>
                <w:t xml:space="preserve"> </w:t>
              </w:r>
              <w:r w:rsidR="00BA50F0" w:rsidRPr="003A0D57">
                <w:rPr>
                  <w:rFonts w:hint="eastAsia"/>
                  <w:i/>
                  <w:color w:val="auto"/>
                </w:rPr>
                <w:t>των</w:t>
              </w:r>
              <w:r w:rsidR="00BA50F0" w:rsidRPr="003A0D57">
                <w:rPr>
                  <w:i/>
                  <w:color w:val="auto"/>
                </w:rPr>
                <w:t xml:space="preserve"> </w:t>
              </w:r>
              <w:r w:rsidR="00BA50F0" w:rsidRPr="003A0D57">
                <w:rPr>
                  <w:rFonts w:hint="eastAsia"/>
                  <w:i/>
                  <w:color w:val="auto"/>
                </w:rPr>
                <w:t>σχετικών</w:t>
              </w:r>
              <w:r w:rsidR="00BA50F0" w:rsidRPr="003A0D57">
                <w:rPr>
                  <w:i/>
                  <w:color w:val="auto"/>
                </w:rPr>
                <w:t xml:space="preserve"> </w:t>
              </w:r>
              <w:r w:rsidR="00BA50F0" w:rsidRPr="003A0D57">
                <w:rPr>
                  <w:rFonts w:hint="eastAsia"/>
                  <w:i/>
                  <w:color w:val="auto"/>
                </w:rPr>
                <w:t>υπηρεσιών</w:t>
              </w:r>
              <w:r w:rsidR="00BA50F0" w:rsidRPr="003A0D57">
                <w:rPr>
                  <w:i/>
                  <w:color w:val="auto"/>
                </w:rPr>
                <w:t xml:space="preserve"> </w:t>
              </w:r>
              <w:r w:rsidR="00BA50F0" w:rsidRPr="003A0D57">
                <w:rPr>
                  <w:rFonts w:hint="eastAsia"/>
                  <w:i/>
                  <w:color w:val="auto"/>
                </w:rPr>
                <w:t>από</w:t>
              </w:r>
              <w:r w:rsidR="00BA50F0" w:rsidRPr="003A0D57">
                <w:rPr>
                  <w:i/>
                  <w:color w:val="auto"/>
                </w:rPr>
                <w:t xml:space="preserve"> </w:t>
              </w:r>
              <w:r w:rsidR="00BA50F0" w:rsidRPr="003A0D57">
                <w:rPr>
                  <w:rFonts w:hint="eastAsia"/>
                  <w:i/>
                  <w:color w:val="auto"/>
                </w:rPr>
                <w:t>αυτά</w:t>
              </w:r>
              <w:r w:rsidR="00BA50F0" w:rsidRPr="003A0D57">
                <w:rPr>
                  <w:i/>
                  <w:color w:val="auto"/>
                </w:rPr>
                <w:t>»</w:t>
              </w:r>
              <w:r w:rsidR="00ED5BD1" w:rsidRPr="003A0D57">
                <w:rPr>
                  <w:color w:val="auto"/>
                </w:rPr>
                <w:t xml:space="preserve">, </w:t>
              </w:r>
              <w:r w:rsidR="007C4C53" w:rsidRPr="003A0D57">
                <w:rPr>
                  <w:color w:val="auto"/>
                </w:rPr>
                <w:t xml:space="preserve"> </w:t>
              </w:r>
            </w:p>
            <w:p w14:paraId="759BB039" w14:textId="67147DA2" w:rsidR="00BA50F0" w:rsidRPr="003A0D57" w:rsidRDefault="00D86126" w:rsidP="005761D5">
              <w:pPr>
                <w:autoSpaceDE w:val="0"/>
                <w:autoSpaceDN w:val="0"/>
                <w:adjustRightInd w:val="0"/>
                <w:spacing w:line="240" w:lineRule="auto"/>
                <w:rPr>
                  <w:color w:val="auto"/>
                </w:rPr>
              </w:pPr>
              <w:r w:rsidRPr="003A0D57">
                <w:rPr>
                  <w:color w:val="auto"/>
                </w:rPr>
                <w:t xml:space="preserve">στ) </w:t>
              </w:r>
              <w:r w:rsidR="0018635D" w:rsidRPr="003A0D57">
                <w:rPr>
                  <w:color w:val="auto"/>
                </w:rPr>
                <w:t>σ</w:t>
              </w:r>
              <w:r w:rsidR="007C4C53" w:rsidRPr="003A0D57">
                <w:rPr>
                  <w:color w:val="auto"/>
                </w:rPr>
                <w:t>την ΥΑΠ/Φ.40.4/1/989 (ΦΕΚ 1301/Β'/12-04-2012) «</w:t>
              </w:r>
              <w:r w:rsidR="007C4C53" w:rsidRPr="003A0D57">
                <w:rPr>
                  <w:i/>
                  <w:color w:val="auto"/>
                </w:rPr>
                <w:t>Το Ελληνικό Πλαισίου Παροχής Υπηρεσιών Ηλεκτρονικής Διακυβέρνησης»</w:t>
              </w:r>
              <w:r w:rsidR="00616923" w:rsidRPr="003A0D57">
                <w:rPr>
                  <w:color w:val="auto"/>
                </w:rPr>
                <w:t xml:space="preserve"> </w:t>
              </w:r>
              <w:r w:rsidR="00ED5BD1" w:rsidRPr="003A0D57">
                <w:rPr>
                  <w:color w:val="auto"/>
                </w:rPr>
                <w:t xml:space="preserve">και δη </w:t>
              </w:r>
              <w:r w:rsidR="007C4C53" w:rsidRPr="003A0D57">
                <w:rPr>
                  <w:color w:val="auto"/>
                </w:rPr>
                <w:t xml:space="preserve">στο Παράρτημα Ι (στην ενότητα 7 «Προσβασιμότητα», ΚΥ. 49 -Βλ. επίσης ΚΠ.27) </w:t>
              </w:r>
              <w:r w:rsidR="00ED5BD1" w:rsidRPr="003A0D57">
                <w:rPr>
                  <w:color w:val="auto"/>
                </w:rPr>
                <w:t xml:space="preserve">ορίζονται </w:t>
              </w:r>
              <w:r w:rsidR="0018635D" w:rsidRPr="003A0D57">
                <w:rPr>
                  <w:color w:val="auto"/>
                </w:rPr>
                <w:t xml:space="preserve">συγκεκριμένες </w:t>
              </w:r>
              <w:r w:rsidR="007C4C53" w:rsidRPr="003A0D57">
                <w:rPr>
                  <w:color w:val="auto"/>
                </w:rPr>
                <w:t>προδιαγραφές με τις οποίες πρέπει να συμμορφώνονται οι διαδικτυακοί τόποι</w:t>
              </w:r>
              <w:r w:rsidR="00611448" w:rsidRPr="003A0D57">
                <w:rPr>
                  <w:color w:val="auto"/>
                </w:rPr>
                <w:t xml:space="preserve">, </w:t>
              </w:r>
            </w:p>
            <w:p w14:paraId="70C46002" w14:textId="30ACE430" w:rsidR="00722800" w:rsidRPr="003A0D57" w:rsidRDefault="0018635D" w:rsidP="005761D5">
              <w:pPr>
                <w:autoSpaceDE w:val="0"/>
                <w:autoSpaceDN w:val="0"/>
                <w:adjustRightInd w:val="0"/>
                <w:spacing w:line="240" w:lineRule="auto"/>
                <w:rPr>
                  <w:color w:val="auto"/>
                </w:rPr>
              </w:pPr>
              <w:r w:rsidRPr="003A0D57">
                <w:rPr>
                  <w:color w:val="auto"/>
                </w:rPr>
                <w:t>ζ</w:t>
              </w:r>
              <w:r w:rsidR="00D86126" w:rsidRPr="003A0D57">
                <w:rPr>
                  <w:color w:val="auto"/>
                </w:rPr>
                <w:t>) στ</w:t>
              </w:r>
              <w:r w:rsidR="00722800" w:rsidRPr="003A0D57">
                <w:rPr>
                  <w:color w:val="auto"/>
                </w:rPr>
                <w:t>ο άρθρο 5 του ν. 4443/201</w:t>
              </w:r>
              <w:r w:rsidR="00D86126" w:rsidRPr="003A0D57">
                <w:rPr>
                  <w:color w:val="auto"/>
                </w:rPr>
                <w:t>6 αναφέρεται ότι</w:t>
              </w:r>
              <w:r w:rsidR="00722800" w:rsidRPr="003A0D57">
                <w:rPr>
                  <w:color w:val="auto"/>
                </w:rPr>
                <w:t xml:space="preserve">: </w:t>
              </w:r>
              <w:r w:rsidR="00722800" w:rsidRPr="003A0D57">
                <w:rPr>
                  <w:i/>
                  <w:color w:val="auto"/>
                </w:rPr>
                <w:t>«Για την τήρηση της αρχής της ίσης μεταχείρισης στον τομέα της εργασίας και της απασχόλησης έναντι ατόμων με αναπηρία ή χρόνια πάθηση, ο εργοδότης υποχρεώνεται στη λήψη όλων των ενδεδειγμένων κατά περίπτωση μέτρων, προκειμένου τα άτομα αυτά να έχουν δυνατότητα πρόσβασης σε θέση εργασίας, να ασκούν αυτή και να εξελίσσονται, καθώς και δυνατότητα συμμετοχής στην επαγγελματική κατάρτιση, εφόσον τα μέτρα αυτά δεν συνεπάγονται δυσανάλογη επιβάρυνση για τον εργοδότη»</w:t>
              </w:r>
              <w:r w:rsidR="00906AA9" w:rsidRPr="003A0D57">
                <w:rPr>
                  <w:color w:val="auto"/>
                </w:rPr>
                <w:t xml:space="preserve">, </w:t>
              </w:r>
              <w:r w:rsidRPr="003A0D57">
                <w:rPr>
                  <w:color w:val="auto"/>
                </w:rPr>
                <w:t xml:space="preserve"> </w:t>
              </w:r>
            </w:p>
            <w:p w14:paraId="38A41CBF" w14:textId="77777777" w:rsidR="00ED5BD1" w:rsidRPr="003A0D57" w:rsidRDefault="00ED5BD1" w:rsidP="005761D5">
              <w:pPr>
                <w:autoSpaceDE w:val="0"/>
                <w:autoSpaceDN w:val="0"/>
                <w:adjustRightInd w:val="0"/>
                <w:spacing w:line="240" w:lineRule="auto"/>
                <w:rPr>
                  <w:color w:val="auto"/>
                </w:rPr>
              </w:pPr>
              <w:r w:rsidRPr="003A0D57">
                <w:rPr>
                  <w:color w:val="auto"/>
                </w:rPr>
                <w:t xml:space="preserve">Διαπιστώνοντας λοιπόν ότι: </w:t>
              </w:r>
            </w:p>
            <w:p w14:paraId="0AEF9425" w14:textId="17C5A874" w:rsidR="00BD3993" w:rsidRPr="003A0D57" w:rsidRDefault="00C24B53" w:rsidP="005761D5">
              <w:pPr>
                <w:pStyle w:val="a8"/>
                <w:numPr>
                  <w:ilvl w:val="0"/>
                  <w:numId w:val="5"/>
                </w:numPr>
                <w:tabs>
                  <w:tab w:val="left" w:pos="284"/>
                </w:tabs>
                <w:autoSpaceDE w:val="0"/>
                <w:autoSpaceDN w:val="0"/>
                <w:adjustRightInd w:val="0"/>
                <w:spacing w:line="240" w:lineRule="auto"/>
                <w:ind w:left="142" w:hanging="142"/>
                <w:rPr>
                  <w:color w:val="auto"/>
                </w:rPr>
              </w:pPr>
              <w:r w:rsidRPr="003A0D57">
                <w:rPr>
                  <w:color w:val="auto"/>
                </w:rPr>
                <w:t xml:space="preserve">Το πεδίο εφαρμογής </w:t>
              </w:r>
              <w:r w:rsidR="00ED5BD1" w:rsidRPr="003A0D57">
                <w:rPr>
                  <w:color w:val="auto"/>
                </w:rPr>
                <w:t xml:space="preserve">της Οδηγίας και </w:t>
              </w:r>
              <w:r w:rsidR="00616923" w:rsidRPr="003A0D57">
                <w:rPr>
                  <w:color w:val="auto"/>
                </w:rPr>
                <w:t xml:space="preserve">συνακόλουθα </w:t>
              </w:r>
              <w:r w:rsidR="00FF0331" w:rsidRPr="003A0D57">
                <w:rPr>
                  <w:color w:val="auto"/>
                </w:rPr>
                <w:t xml:space="preserve">του </w:t>
              </w:r>
              <w:r w:rsidR="0043598A" w:rsidRPr="003A0D57">
                <w:rPr>
                  <w:color w:val="auto"/>
                </w:rPr>
                <w:t xml:space="preserve">σχεδίου νόμου, </w:t>
              </w:r>
              <w:r w:rsidRPr="003A0D57">
                <w:rPr>
                  <w:color w:val="auto"/>
                </w:rPr>
                <w:t xml:space="preserve">είναι </w:t>
              </w:r>
              <w:r w:rsidR="00BD3993" w:rsidRPr="003A0D57">
                <w:rPr>
                  <w:color w:val="auto"/>
                </w:rPr>
                <w:t xml:space="preserve">πολύ πιο περιορισμένο από </w:t>
              </w:r>
              <w:r w:rsidR="00ED5BD1" w:rsidRPr="003A0D57">
                <w:rPr>
                  <w:color w:val="auto"/>
                </w:rPr>
                <w:t xml:space="preserve">όσα </w:t>
              </w:r>
              <w:r w:rsidR="0018635D" w:rsidRPr="003A0D57">
                <w:rPr>
                  <w:color w:val="auto"/>
                </w:rPr>
                <w:t>υπαγορεύει η εθνική μας νομοθεσία</w:t>
              </w:r>
              <w:r w:rsidRPr="003A0D57">
                <w:rPr>
                  <w:color w:val="auto"/>
                </w:rPr>
                <w:t>,</w:t>
              </w:r>
              <w:r w:rsidR="00ED5BD1" w:rsidRPr="003A0D57">
                <w:rPr>
                  <w:color w:val="auto"/>
                </w:rPr>
                <w:t xml:space="preserve"> δεδομένου ότι</w:t>
              </w:r>
              <w:r w:rsidRPr="003A0D57">
                <w:rPr>
                  <w:color w:val="auto"/>
                </w:rPr>
                <w:t xml:space="preserve">: </w:t>
              </w:r>
              <w:r w:rsidR="004B7B09" w:rsidRPr="003A0D57">
                <w:rPr>
                  <w:color w:val="auto"/>
                </w:rPr>
                <w:t xml:space="preserve">α) εξαιρεί το σύνολο των ιστοτόπων και εφαρμογών για φορητές συσκευές του </w:t>
              </w:r>
              <w:r w:rsidR="000815E4" w:rsidRPr="003A0D57">
                <w:rPr>
                  <w:color w:val="auto"/>
                </w:rPr>
                <w:t xml:space="preserve">ευρύτερου δημοσίου και </w:t>
              </w:r>
              <w:r w:rsidR="004B7B09" w:rsidRPr="003A0D57">
                <w:rPr>
                  <w:color w:val="auto"/>
                </w:rPr>
                <w:t xml:space="preserve">ιδιωτικού τομέα, με τους οποίους συναλλάσσεται καθημερινά </w:t>
              </w:r>
              <w:r w:rsidR="00906AA9" w:rsidRPr="003A0D57">
                <w:rPr>
                  <w:color w:val="auto"/>
                </w:rPr>
                <w:t xml:space="preserve">και </w:t>
              </w:r>
              <w:r w:rsidR="004B7B09" w:rsidRPr="003A0D57">
                <w:rPr>
                  <w:color w:val="auto"/>
                </w:rPr>
                <w:t xml:space="preserve">η μεγάλη πληθυσμιακή ομάδα των ατόμων με αναπηρία, β) εξαιρεί τους ιστότοπους </w:t>
              </w:r>
              <w:r w:rsidR="00506F43" w:rsidRPr="003A0D57">
                <w:rPr>
                  <w:color w:val="auto"/>
                </w:rPr>
                <w:t xml:space="preserve">και </w:t>
              </w:r>
              <w:r w:rsidR="004B7B09" w:rsidRPr="003A0D57">
                <w:rPr>
                  <w:color w:val="auto"/>
                </w:rPr>
                <w:t xml:space="preserve">τις </w:t>
              </w:r>
              <w:r w:rsidR="00506F43" w:rsidRPr="003A0D57">
                <w:rPr>
                  <w:color w:val="auto"/>
                </w:rPr>
                <w:t xml:space="preserve">εφαρμογές </w:t>
              </w:r>
              <w:r w:rsidR="004B7B09" w:rsidRPr="003A0D57">
                <w:rPr>
                  <w:color w:val="auto"/>
                </w:rPr>
                <w:t xml:space="preserve">για φορητές συσκευές των </w:t>
              </w:r>
              <w:r w:rsidR="00506F43" w:rsidRPr="003A0D57">
                <w:rPr>
                  <w:color w:val="auto"/>
                </w:rPr>
                <w:t>δημόσιων ραδιοτηλεοπτικών φορ</w:t>
              </w:r>
              <w:r w:rsidR="004B7B09" w:rsidRPr="003A0D57">
                <w:rPr>
                  <w:color w:val="auto"/>
                </w:rPr>
                <w:t xml:space="preserve">έων, που </w:t>
              </w:r>
              <w:r w:rsidR="00506F43" w:rsidRPr="003A0D57">
                <w:rPr>
                  <w:color w:val="auto"/>
                </w:rPr>
                <w:t xml:space="preserve">διαδραματίζουν </w:t>
              </w:r>
              <w:r w:rsidR="004B7B09" w:rsidRPr="003A0D57">
                <w:rPr>
                  <w:color w:val="auto"/>
                </w:rPr>
                <w:t xml:space="preserve">καίριο </w:t>
              </w:r>
              <w:r w:rsidR="00506F43" w:rsidRPr="003A0D57">
                <w:rPr>
                  <w:color w:val="auto"/>
                </w:rPr>
                <w:t>ρόλο στην ενημ</w:t>
              </w:r>
              <w:r w:rsidR="004B7B09" w:rsidRPr="003A0D57">
                <w:rPr>
                  <w:color w:val="auto"/>
                </w:rPr>
                <w:t>έρωση των ατόμων με αναπηρία και γ) εξαιρεί ιστότοπους και εφαρμογές για φορητές συσκευές των Μη Κυβερνητικών Οργανώσεων</w:t>
              </w:r>
              <w:r w:rsidR="00BA50F0" w:rsidRPr="003A0D57">
                <w:rPr>
                  <w:color w:val="auto"/>
                </w:rPr>
                <w:t xml:space="preserve"> που δεν παρέχουν υπηρεσίες βασικές για το κοινό, δίχως να διευκρινίζει ποιες είναι </w:t>
              </w:r>
              <w:r w:rsidR="00BA50F0" w:rsidRPr="003A0D57">
                <w:rPr>
                  <w:color w:val="auto"/>
                </w:rPr>
                <w:lastRenderedPageBreak/>
                <w:t>αυτ</w:t>
              </w:r>
              <w:r w:rsidR="00BD3993" w:rsidRPr="003A0D57">
                <w:rPr>
                  <w:color w:val="auto"/>
                </w:rPr>
                <w:t xml:space="preserve">ές, αφήνοντας έτσι το ζήτημα </w:t>
              </w:r>
              <w:r w:rsidR="00D978A1" w:rsidRPr="003A0D57">
                <w:rPr>
                  <w:color w:val="auto"/>
                </w:rPr>
                <w:t>«</w:t>
              </w:r>
              <w:r w:rsidR="00BD3993" w:rsidRPr="003A0D57">
                <w:rPr>
                  <w:color w:val="auto"/>
                </w:rPr>
                <w:t>ανοιχτ</w:t>
              </w:r>
              <w:r w:rsidR="00D978A1" w:rsidRPr="003A0D57">
                <w:rPr>
                  <w:color w:val="auto"/>
                </w:rPr>
                <w:t xml:space="preserve">ό» </w:t>
              </w:r>
              <w:r w:rsidR="00BD3993" w:rsidRPr="003A0D57">
                <w:rPr>
                  <w:color w:val="auto"/>
                </w:rPr>
                <w:t xml:space="preserve">σε οποιαδήποτε ερμηνεία, </w:t>
              </w:r>
              <w:r w:rsidR="007C4C53" w:rsidRPr="003A0D57">
                <w:rPr>
                  <w:color w:val="auto"/>
                </w:rPr>
                <w:t xml:space="preserve"> δ) δεν κάνει αναφορά στους ιστότοπους και εφαρμογές για φορητές συσκευές που εξυπηρετούν την εσωτερική λειτουργία του φορέα</w:t>
              </w:r>
              <w:r w:rsidR="00ED5BD1" w:rsidRPr="003A0D57">
                <w:rPr>
                  <w:color w:val="auto"/>
                </w:rPr>
                <w:t xml:space="preserve">, </w:t>
              </w:r>
              <w:r w:rsidR="00BD3993" w:rsidRPr="003A0D57">
                <w:rPr>
                  <w:color w:val="auto"/>
                </w:rPr>
                <w:t xml:space="preserve">με ό,τι αυτό συνεπάγεται για τους εργαζόμενους </w:t>
              </w:r>
              <w:r w:rsidR="00ED5BD1" w:rsidRPr="003A0D57">
                <w:rPr>
                  <w:color w:val="auto"/>
                </w:rPr>
                <w:t xml:space="preserve">και υποψήφιους εργαζόμενους </w:t>
              </w:r>
              <w:r w:rsidR="00BD3993" w:rsidRPr="003A0D57">
                <w:rPr>
                  <w:color w:val="auto"/>
                </w:rPr>
                <w:t>με αναπηρ</w:t>
              </w:r>
              <w:r w:rsidR="007D51F7" w:rsidRPr="003A0D57">
                <w:rPr>
                  <w:color w:val="auto"/>
                </w:rPr>
                <w:t xml:space="preserve">ία, </w:t>
              </w:r>
            </w:p>
            <w:p w14:paraId="2413113B" w14:textId="77777777" w:rsidR="00BD3993" w:rsidRPr="003A0D57" w:rsidRDefault="00BD3993" w:rsidP="005761D5">
              <w:pPr>
                <w:pStyle w:val="a8"/>
                <w:tabs>
                  <w:tab w:val="left" w:pos="284"/>
                </w:tabs>
                <w:autoSpaceDE w:val="0"/>
                <w:autoSpaceDN w:val="0"/>
                <w:adjustRightInd w:val="0"/>
                <w:spacing w:line="240" w:lineRule="auto"/>
                <w:ind w:left="142"/>
                <w:rPr>
                  <w:color w:val="auto"/>
                </w:rPr>
              </w:pPr>
            </w:p>
            <w:p w14:paraId="0A88CA58" w14:textId="0B73654B" w:rsidR="003449BA" w:rsidRPr="003A0D57" w:rsidRDefault="007D51F7" w:rsidP="005761D5">
              <w:pPr>
                <w:pStyle w:val="a8"/>
                <w:numPr>
                  <w:ilvl w:val="0"/>
                  <w:numId w:val="5"/>
                </w:numPr>
                <w:tabs>
                  <w:tab w:val="left" w:pos="284"/>
                </w:tabs>
                <w:autoSpaceDE w:val="0"/>
                <w:autoSpaceDN w:val="0"/>
                <w:adjustRightInd w:val="0"/>
                <w:spacing w:line="240" w:lineRule="auto"/>
                <w:ind w:left="142" w:hanging="142"/>
                <w:rPr>
                  <w:color w:val="auto"/>
                </w:rPr>
              </w:pPr>
              <w:r w:rsidRPr="003A0D57">
                <w:rPr>
                  <w:color w:val="auto"/>
                </w:rPr>
                <w:t xml:space="preserve">Το </w:t>
              </w:r>
              <w:r w:rsidR="00BD3993" w:rsidRPr="003A0D57">
                <w:rPr>
                  <w:color w:val="auto"/>
                </w:rPr>
                <w:t xml:space="preserve">σημείο 34 του προοιμίου της Οδηγίας </w:t>
              </w:r>
              <w:r w:rsidRPr="003A0D57">
                <w:rPr>
                  <w:color w:val="auto"/>
                </w:rPr>
                <w:t xml:space="preserve">αναφέρει </w:t>
              </w:r>
              <w:r w:rsidR="00BD3993" w:rsidRPr="003A0D57">
                <w:rPr>
                  <w:color w:val="auto"/>
                </w:rPr>
                <w:t xml:space="preserve">ότι τα κράτη μέλη μπορούν: α) να εφαρμόζουν την Οδηγία και σε άλλους τύπους ιστότοπων  και εφαρμογών για φορητές συσκευές, ιδιαίτερα σε ιστότοπους του </w:t>
              </w:r>
              <w:proofErr w:type="spellStart"/>
              <w:r w:rsidR="00BD3993" w:rsidRPr="003A0D57">
                <w:rPr>
                  <w:color w:val="auto"/>
                </w:rPr>
                <w:t>ενδοδικτύου</w:t>
              </w:r>
              <w:proofErr w:type="spellEnd"/>
              <w:r w:rsidR="00BD3993" w:rsidRPr="003A0D57">
                <w:rPr>
                  <w:color w:val="auto"/>
                </w:rPr>
                <w:t xml:space="preserve"> ή του </w:t>
              </w:r>
              <w:proofErr w:type="spellStart"/>
              <w:r w:rsidR="00BD3993" w:rsidRPr="003A0D57">
                <w:rPr>
                  <w:color w:val="auto"/>
                </w:rPr>
                <w:t>εξωδικτύου</w:t>
              </w:r>
              <w:proofErr w:type="spellEnd"/>
              <w:r w:rsidR="00BD3993" w:rsidRPr="003A0D57">
                <w:rPr>
                  <w:color w:val="auto"/>
                </w:rPr>
                <w:t>, πέραν αυτών που η Οδηγία ορίζει, β) να επεκτείνουν την εφαρμογή της παρούσας οδηγίας σε ιδιωτικές οντότητες που προσφέρουν εγκαταστάσεις και υπηρεσίες ανοικτές ή παρεχόμενες στο κοινό, μεταξύ άλλων στους τομείς της υγειονομικής περίθαλψης, της παιδικής μέριμνας, της κοινωνικής ένταξης και της κοινωνικής ασφάλισης, καθώς και στον τομέα των μεταφορών και αναφορικά με υπηρεσίες παροχής ηλεκτρικής ενέργειας, φυσικού αερίου, θέρμανσης, ύδρευσης, ηλεκτρονικών</w:t>
              </w:r>
              <w:r w:rsidRPr="003A0D57">
                <w:rPr>
                  <w:color w:val="auto"/>
                </w:rPr>
                <w:t xml:space="preserve"> επικοινωνιών και ταχυδρομείων</w:t>
              </w:r>
              <w:r w:rsidR="007847EF" w:rsidRPr="003A0D57">
                <w:rPr>
                  <w:color w:val="auto"/>
                </w:rPr>
                <w:t xml:space="preserve"> (επίσης η διεύρυνση του πεδίου εφαρμογής προβλέπεται και στο άρθρο 2 της Οδηγίας), </w:t>
              </w:r>
            </w:p>
            <w:p w14:paraId="3CC75781" w14:textId="2FA6004D" w:rsidR="007D51F7" w:rsidRPr="003A0D57" w:rsidRDefault="007D51F7" w:rsidP="005761D5">
              <w:pPr>
                <w:tabs>
                  <w:tab w:val="left" w:pos="284"/>
                </w:tabs>
                <w:autoSpaceDE w:val="0"/>
                <w:autoSpaceDN w:val="0"/>
                <w:adjustRightInd w:val="0"/>
                <w:spacing w:line="240" w:lineRule="auto"/>
                <w:rPr>
                  <w:color w:val="auto"/>
                </w:rPr>
              </w:pPr>
              <w:r w:rsidRPr="003A0D57">
                <w:rPr>
                  <w:color w:val="auto"/>
                </w:rPr>
                <w:t>η Ε.Σ.</w:t>
              </w:r>
              <w:r w:rsidR="004C3F08" w:rsidRPr="003A0D57">
                <w:rPr>
                  <w:color w:val="auto"/>
                </w:rPr>
                <w:t>Α.</w:t>
              </w:r>
              <w:r w:rsidRPr="003A0D57">
                <w:rPr>
                  <w:color w:val="auto"/>
                </w:rPr>
                <w:t>μεΑ</w:t>
              </w:r>
              <w:r w:rsidR="0000450D" w:rsidRPr="003A0D57">
                <w:rPr>
                  <w:color w:val="auto"/>
                </w:rPr>
                <w:t xml:space="preserve">. </w:t>
              </w:r>
              <w:r w:rsidR="003449BA" w:rsidRPr="003A0D57">
                <w:rPr>
                  <w:color w:val="auto"/>
                </w:rPr>
                <w:t>υποστηρίζει πως η ελληνική Πολιτεία οφείλει να αποδείξει εμπράκτως ότι σέβεται και αναγνωρίζει τα ανθρώπινα δικαιώματα των ατόμων με αναπηρία</w:t>
              </w:r>
              <w:r w:rsidR="004C3F08" w:rsidRPr="003A0D57">
                <w:rPr>
                  <w:color w:val="auto"/>
                </w:rPr>
                <w:t>, τα οποία η ίδια έχει κατοχυρώσει με τις προαναφερθείσες συνταγματικές επιταγές και</w:t>
              </w:r>
              <w:r w:rsidR="00ED5BD1" w:rsidRPr="003A0D57">
                <w:rPr>
                  <w:color w:val="auto"/>
                </w:rPr>
                <w:t xml:space="preserve"> νομοθετικές ρυθμίσεις</w:t>
              </w:r>
              <w:r w:rsidR="00616923" w:rsidRPr="003A0D57">
                <w:rPr>
                  <w:color w:val="auto"/>
                </w:rPr>
                <w:t xml:space="preserve">, </w:t>
              </w:r>
              <w:r w:rsidR="004C3F08" w:rsidRPr="003A0D57">
                <w:rPr>
                  <w:color w:val="auto"/>
                </w:rPr>
                <w:t xml:space="preserve">μέσω της διεύρυνσης </w:t>
              </w:r>
              <w:r w:rsidRPr="003A0D57">
                <w:rPr>
                  <w:color w:val="auto"/>
                </w:rPr>
                <w:t>του πεδίου εφαρμογής</w:t>
              </w:r>
              <w:r w:rsidR="007847EF" w:rsidRPr="003A0D57">
                <w:rPr>
                  <w:color w:val="auto"/>
                </w:rPr>
                <w:t xml:space="preserve"> του σχεδίου νόμου</w:t>
              </w:r>
              <w:r w:rsidR="004C3F08" w:rsidRPr="003A0D57">
                <w:rPr>
                  <w:color w:val="auto"/>
                </w:rPr>
                <w:t xml:space="preserve">, </w:t>
              </w:r>
              <w:r w:rsidR="00A35487" w:rsidRPr="003A0D57">
                <w:rPr>
                  <w:color w:val="auto"/>
                </w:rPr>
                <w:t>προκειμένου</w:t>
              </w:r>
              <w:r w:rsidR="00BA22EE" w:rsidRPr="003A0D57">
                <w:rPr>
                  <w:color w:val="auto"/>
                </w:rPr>
                <w:t xml:space="preserve"> στους υπόχρεους φορείς να συμπεριληφθούν</w:t>
              </w:r>
              <w:r w:rsidR="00A35487" w:rsidRPr="003A0D57">
                <w:rPr>
                  <w:color w:val="auto"/>
                </w:rPr>
                <w:t>:</w:t>
              </w:r>
            </w:p>
            <w:p w14:paraId="4674B8EB" w14:textId="5F1DAC07" w:rsidR="007D51F7" w:rsidRPr="003A0D57" w:rsidRDefault="007D51F7" w:rsidP="005761D5">
              <w:pPr>
                <w:tabs>
                  <w:tab w:val="left" w:pos="284"/>
                </w:tabs>
                <w:autoSpaceDE w:val="0"/>
                <w:autoSpaceDN w:val="0"/>
                <w:adjustRightInd w:val="0"/>
                <w:spacing w:line="240" w:lineRule="auto"/>
                <w:rPr>
                  <w:color w:val="auto"/>
                </w:rPr>
              </w:pPr>
              <w:r w:rsidRPr="003A0D57">
                <w:rPr>
                  <w:color w:val="auto"/>
                </w:rPr>
                <w:t xml:space="preserve">α) </w:t>
              </w:r>
              <w:r w:rsidR="00A35487" w:rsidRPr="003A0D57">
                <w:rPr>
                  <w:color w:val="auto"/>
                </w:rPr>
                <w:t xml:space="preserve">οι </w:t>
              </w:r>
              <w:r w:rsidR="000815E4" w:rsidRPr="003A0D57">
                <w:rPr>
                  <w:color w:val="auto"/>
                </w:rPr>
                <w:t xml:space="preserve">ιδιωτικοί </w:t>
              </w:r>
              <w:r w:rsidR="00A35487" w:rsidRPr="003A0D57">
                <w:rPr>
                  <w:color w:val="auto"/>
                </w:rPr>
                <w:t xml:space="preserve">φορείς </w:t>
              </w:r>
              <w:r w:rsidR="002A660B" w:rsidRPr="003A0D57">
                <w:rPr>
                  <w:color w:val="auto"/>
                </w:rPr>
                <w:t>που προσφέρουν εγκαταστάσεις και υπηρεσίες ανοικτές ή παρεχόμενες στο κοινό, στους τομείς της υγειονομικής περίθαλψης, της παιδικής μέριμνας, της κοινωνικής ένταξης και της κοινωνικής ασφάλισης, καθώς και στον τομέα των μεταφορών και αναφορικά με υπηρεσίες παροχής ηλεκτρικής ενέργειας, φυσικού αερίου, θέρμανσης, ύδρευσης, ηλεκτρονικών επικοινωνιών και ταχυδρομείων,</w:t>
              </w:r>
              <w:r w:rsidR="00A35487" w:rsidRPr="003A0D57">
                <w:rPr>
                  <w:color w:val="auto"/>
                </w:rPr>
                <w:t xml:space="preserve"> καθώς και αυτοί που προσφέρουν ραδιοτηλεοπτικές υπηρεσίες, </w:t>
              </w:r>
            </w:p>
            <w:p w14:paraId="06E6ED09" w14:textId="77777777" w:rsidR="00A35487" w:rsidRPr="003A0D57" w:rsidRDefault="007D51F7" w:rsidP="005761D5">
              <w:pPr>
                <w:tabs>
                  <w:tab w:val="left" w:pos="284"/>
                </w:tabs>
                <w:autoSpaceDE w:val="0"/>
                <w:autoSpaceDN w:val="0"/>
                <w:adjustRightInd w:val="0"/>
                <w:spacing w:line="240" w:lineRule="auto"/>
                <w:rPr>
                  <w:color w:val="auto"/>
                </w:rPr>
              </w:pPr>
              <w:r w:rsidRPr="003A0D57">
                <w:rPr>
                  <w:color w:val="auto"/>
                </w:rPr>
                <w:t xml:space="preserve">β) </w:t>
              </w:r>
              <w:r w:rsidR="00A35487" w:rsidRPr="003A0D57">
                <w:rPr>
                  <w:color w:val="auto"/>
                </w:rPr>
                <w:t xml:space="preserve">οι δημόσιοι ραδιοτηλεοπτικοί φορείς και οι θυγατρικές τους, καθώς και άλλοι φορείς ή θυγατρικές τους που εκπληρώνουν αποστολή ραδιοτηλεοπτικής εκπομπής δημόσιας υπηρεσίας, </w:t>
              </w:r>
            </w:p>
            <w:p w14:paraId="642027B1" w14:textId="2F8F0B9C" w:rsidR="0029330C" w:rsidRPr="003A0D57" w:rsidRDefault="007D51F7" w:rsidP="005761D5">
              <w:pPr>
                <w:tabs>
                  <w:tab w:val="left" w:pos="284"/>
                </w:tabs>
                <w:autoSpaceDE w:val="0"/>
                <w:autoSpaceDN w:val="0"/>
                <w:adjustRightInd w:val="0"/>
                <w:spacing w:line="240" w:lineRule="auto"/>
                <w:rPr>
                  <w:color w:val="auto"/>
                </w:rPr>
              </w:pPr>
              <w:r w:rsidRPr="003A0D57">
                <w:rPr>
                  <w:color w:val="auto"/>
                </w:rPr>
                <w:t xml:space="preserve">γ) </w:t>
              </w:r>
              <w:r w:rsidR="00A35487" w:rsidRPr="003A0D57">
                <w:rPr>
                  <w:color w:val="auto"/>
                </w:rPr>
                <w:t>οι Μ</w:t>
              </w:r>
              <w:r w:rsidR="00BA22EE" w:rsidRPr="003A0D57">
                <w:rPr>
                  <w:color w:val="auto"/>
                </w:rPr>
                <w:t>η Κυβερνητικές Οργαν</w:t>
              </w:r>
              <w:r w:rsidR="00C07FB9" w:rsidRPr="003A0D57">
                <w:rPr>
                  <w:color w:val="auto"/>
                </w:rPr>
                <w:t>ώσεις</w:t>
              </w:r>
              <w:r w:rsidR="007847EF" w:rsidRPr="003A0D57">
                <w:rPr>
                  <w:color w:val="auto"/>
                </w:rPr>
                <w:t xml:space="preserve">, κοινωνικοί εταίροι, εκκλησία, </w:t>
              </w:r>
              <w:r w:rsidR="004C3F08" w:rsidRPr="003A0D57">
                <w:rPr>
                  <w:color w:val="auto"/>
                </w:rPr>
                <w:t xml:space="preserve">εφόσον </w:t>
              </w:r>
              <w:r w:rsidR="00C07FB9" w:rsidRPr="003A0D57">
                <w:rPr>
                  <w:color w:val="auto"/>
                </w:rPr>
                <w:t>αφενός</w:t>
              </w:r>
              <w:r w:rsidR="00ED5BD1" w:rsidRPr="003A0D57">
                <w:rPr>
                  <w:color w:val="auto"/>
                </w:rPr>
                <w:t xml:space="preserve"> </w:t>
              </w:r>
              <w:r w:rsidR="00BA22EE" w:rsidRPr="003A0D57">
                <w:rPr>
                  <w:color w:val="auto"/>
                </w:rPr>
                <w:t>παρέχουν υπηρεσίες προς τους πολίτες</w:t>
              </w:r>
              <w:r w:rsidR="00906AA9" w:rsidRPr="003A0D57">
                <w:rPr>
                  <w:color w:val="auto"/>
                </w:rPr>
                <w:t xml:space="preserve">, </w:t>
              </w:r>
              <w:r w:rsidR="00C07FB9" w:rsidRPr="003A0D57">
                <w:rPr>
                  <w:color w:val="auto"/>
                </w:rPr>
                <w:t xml:space="preserve">αφετέρου χρηματοδοτούνται από δημόσιους (εθνικούς </w:t>
              </w:r>
              <w:r w:rsidR="00BA22EE" w:rsidRPr="003A0D57">
                <w:rPr>
                  <w:color w:val="auto"/>
                </w:rPr>
                <w:t>ή ευρωπαϊκο</w:t>
              </w:r>
              <w:r w:rsidR="00C07FB9" w:rsidRPr="003A0D57">
                <w:rPr>
                  <w:color w:val="auto"/>
                </w:rPr>
                <w:t xml:space="preserve">ύς) πόρους. </w:t>
              </w:r>
            </w:p>
            <w:p w14:paraId="409F9EB2" w14:textId="3FAF4854" w:rsidR="00616923" w:rsidRPr="003A0D57" w:rsidRDefault="00616923" w:rsidP="005761D5">
              <w:pPr>
                <w:tabs>
                  <w:tab w:val="left" w:pos="284"/>
                </w:tabs>
                <w:autoSpaceDE w:val="0"/>
                <w:autoSpaceDN w:val="0"/>
                <w:adjustRightInd w:val="0"/>
                <w:spacing w:line="240" w:lineRule="auto"/>
                <w:rPr>
                  <w:color w:val="auto"/>
                </w:rPr>
              </w:pPr>
              <w:r w:rsidRPr="003A0D57">
                <w:rPr>
                  <w:color w:val="auto"/>
                </w:rPr>
                <w:t>Επιπρόσθετα, αξίζει να επισημανθεί ότι</w:t>
              </w:r>
              <w:r w:rsidR="00C523B7" w:rsidRPr="003A0D57">
                <w:rPr>
                  <w:color w:val="auto"/>
                </w:rPr>
                <w:t xml:space="preserve"> δεν θα είναι η πρώτη φορά που η ελληνική Πολιτεία θα επιβάλλει </w:t>
              </w:r>
              <w:r w:rsidR="00755047" w:rsidRPr="003A0D57">
                <w:rPr>
                  <w:color w:val="auto"/>
                </w:rPr>
                <w:t xml:space="preserve">τη διασφάλιση της πρόσβασης των πολιτών με αναπηρία </w:t>
              </w:r>
              <w:r w:rsidR="00C523B7" w:rsidRPr="003A0D57">
                <w:rPr>
                  <w:color w:val="auto"/>
                </w:rPr>
                <w:t>στις ιστοσελίδες και ηλεκτρονικές εφαρμογές/υπηρεσίες του ιδιωτικού τομέα, δεδομένου ότι κατά την προηγούμενη (2007 – 2013) και τρέχουσα προγραμματική περίοδο (2014 – 2020) των Ευρωπαϊκών Διαρθρ</w:t>
              </w:r>
              <w:r w:rsidR="00906AA9" w:rsidRPr="003A0D57">
                <w:rPr>
                  <w:color w:val="auto"/>
                </w:rPr>
                <w:t xml:space="preserve">ωτικών και Επενδυτικών Ταμείων </w:t>
              </w:r>
              <w:r w:rsidR="00C523B7" w:rsidRPr="003A0D57">
                <w:rPr>
                  <w:color w:val="auto"/>
                </w:rPr>
                <w:t xml:space="preserve">το κριτήριο της προσβασιμότητας αποτελούσε κριτήριο επιλεξιμότητας. </w:t>
              </w:r>
              <w:r w:rsidR="00906AA9" w:rsidRPr="003A0D57">
                <w:rPr>
                  <w:color w:val="auto"/>
                </w:rPr>
                <w:t>(</w:t>
              </w:r>
              <w:r w:rsidR="00755047" w:rsidRPr="003A0D57">
                <w:rPr>
                  <w:color w:val="auto"/>
                </w:rPr>
                <w:t xml:space="preserve">Αναφορικά με την τρέχουσα προγραμματική περίοδο βλ. άρθρο </w:t>
              </w:r>
              <w:r w:rsidR="00956530" w:rsidRPr="003A0D57">
                <w:rPr>
                  <w:color w:val="auto"/>
                </w:rPr>
                <w:t>7</w:t>
              </w:r>
              <w:r w:rsidR="00755047" w:rsidRPr="003A0D57">
                <w:rPr>
                  <w:color w:val="auto"/>
                </w:rPr>
                <w:t xml:space="preserve"> Κανονισμ</w:t>
              </w:r>
              <w:r w:rsidR="00FF0331" w:rsidRPr="003A0D57">
                <w:rPr>
                  <w:color w:val="auto"/>
                </w:rPr>
                <w:t>ού</w:t>
              </w:r>
              <w:r w:rsidR="00755047" w:rsidRPr="003A0D57">
                <w:rPr>
                  <w:color w:val="auto"/>
                </w:rPr>
                <w:t xml:space="preserve"> (ΕΕ) αριθ. 1303/2013</w:t>
              </w:r>
              <w:r w:rsidR="00906AA9" w:rsidRPr="003A0D57">
                <w:rPr>
                  <w:color w:val="auto"/>
                </w:rPr>
                <w:t>)</w:t>
              </w:r>
              <w:r w:rsidR="00755047" w:rsidRPr="003A0D57">
                <w:rPr>
                  <w:color w:val="auto"/>
                </w:rPr>
                <w:t xml:space="preserve">. </w:t>
              </w:r>
            </w:p>
            <w:p w14:paraId="4697F3FF" w14:textId="77777777" w:rsidR="0029330C" w:rsidRPr="003A0D57" w:rsidRDefault="00026D67" w:rsidP="005761D5">
              <w:pPr>
                <w:tabs>
                  <w:tab w:val="left" w:pos="284"/>
                </w:tabs>
                <w:autoSpaceDE w:val="0"/>
                <w:autoSpaceDN w:val="0"/>
                <w:adjustRightInd w:val="0"/>
                <w:spacing w:after="0" w:line="240" w:lineRule="auto"/>
                <w:rPr>
                  <w:color w:val="auto"/>
                </w:rPr>
              </w:pPr>
              <w:r w:rsidRPr="003A0D57">
                <w:rPr>
                  <w:color w:val="auto"/>
                </w:rPr>
                <w:t xml:space="preserve">Α. </w:t>
              </w:r>
              <w:r w:rsidR="00FF0331" w:rsidRPr="003A0D57">
                <w:rPr>
                  <w:color w:val="auto"/>
                </w:rPr>
                <w:t>Στη βάση όλων των προαναφερθέντων</w:t>
              </w:r>
              <w:r w:rsidR="00C523B7" w:rsidRPr="003A0D57">
                <w:rPr>
                  <w:color w:val="auto"/>
                </w:rPr>
                <w:t xml:space="preserve">, </w:t>
              </w:r>
              <w:r w:rsidR="00C07FB9" w:rsidRPr="003A0D57">
                <w:rPr>
                  <w:color w:val="auto"/>
                </w:rPr>
                <w:t>η Ε.Σ.Α.μεΑ.</w:t>
              </w:r>
              <w:r w:rsidR="00C523B7" w:rsidRPr="003A0D57">
                <w:rPr>
                  <w:color w:val="auto"/>
                </w:rPr>
                <w:t xml:space="preserve"> αιτείται τα εξής</w:t>
              </w:r>
              <w:r w:rsidR="0029330C" w:rsidRPr="003A0D57">
                <w:rPr>
                  <w:color w:val="auto"/>
                </w:rPr>
                <w:t xml:space="preserve">: </w:t>
              </w:r>
            </w:p>
            <w:p w14:paraId="4E78559A" w14:textId="77777777" w:rsidR="00A37F16" w:rsidRPr="003A0D57" w:rsidRDefault="00736B2B" w:rsidP="005761D5">
              <w:pPr>
                <w:pStyle w:val="a8"/>
                <w:numPr>
                  <w:ilvl w:val="0"/>
                  <w:numId w:val="7"/>
                </w:numPr>
                <w:tabs>
                  <w:tab w:val="left" w:pos="284"/>
                </w:tabs>
                <w:autoSpaceDE w:val="0"/>
                <w:autoSpaceDN w:val="0"/>
                <w:adjustRightInd w:val="0"/>
                <w:spacing w:after="0" w:line="240" w:lineRule="auto"/>
                <w:rPr>
                  <w:color w:val="auto"/>
                </w:rPr>
              </w:pPr>
              <w:r w:rsidRPr="003A0D57">
                <w:rPr>
                  <w:color w:val="auto"/>
                </w:rPr>
                <w:t xml:space="preserve">Να συμπεριληφθούν οι </w:t>
              </w:r>
              <w:proofErr w:type="spellStart"/>
              <w:r w:rsidRPr="003A0D57">
                <w:rPr>
                  <w:color w:val="auto"/>
                </w:rPr>
                <w:t>ιστότοποι</w:t>
              </w:r>
              <w:proofErr w:type="spellEnd"/>
              <w:r w:rsidRPr="003A0D57">
                <w:rPr>
                  <w:color w:val="auto"/>
                </w:rPr>
                <w:t xml:space="preserve"> και εφαρμογές για φορητές συσκευές του </w:t>
              </w:r>
              <w:r w:rsidR="000815E4" w:rsidRPr="003A0D57">
                <w:rPr>
                  <w:color w:val="auto"/>
                </w:rPr>
                <w:t xml:space="preserve">ευρύτερου δημοσίου και του </w:t>
              </w:r>
              <w:r w:rsidRPr="003A0D57">
                <w:rPr>
                  <w:color w:val="auto"/>
                </w:rPr>
                <w:t xml:space="preserve">ιδιωτικού τομέα, κερδοσκοπικού ή μη κερδοσκοπικού χαρακτήρα, μέσω της τροποποίησης της παρ. 2 του άρθρου 1 και των παρ. 1 και 2 του άρθρου 2 του σχεδίου νόμου. </w:t>
              </w:r>
            </w:p>
            <w:p w14:paraId="7978D839" w14:textId="77777777" w:rsidR="00AB2BB1" w:rsidRPr="003A0D57" w:rsidRDefault="00AB2BB1" w:rsidP="005761D5">
              <w:pPr>
                <w:pStyle w:val="a8"/>
                <w:numPr>
                  <w:ilvl w:val="0"/>
                  <w:numId w:val="7"/>
                </w:numPr>
                <w:tabs>
                  <w:tab w:val="left" w:pos="284"/>
                </w:tabs>
                <w:autoSpaceDE w:val="0"/>
                <w:autoSpaceDN w:val="0"/>
                <w:adjustRightInd w:val="0"/>
                <w:spacing w:line="240" w:lineRule="auto"/>
                <w:rPr>
                  <w:color w:val="auto"/>
                </w:rPr>
              </w:pPr>
              <w:r w:rsidRPr="003A0D57">
                <w:rPr>
                  <w:color w:val="auto"/>
                </w:rPr>
                <w:t xml:space="preserve">Να συμπεριληφθούν στο πεδίο εφαρμογής του σχεδίου νόμου οι </w:t>
              </w:r>
              <w:proofErr w:type="spellStart"/>
              <w:r w:rsidRPr="003A0D57">
                <w:rPr>
                  <w:color w:val="auto"/>
                </w:rPr>
                <w:t>ιστότοποι</w:t>
              </w:r>
              <w:proofErr w:type="spellEnd"/>
              <w:r w:rsidRPr="003A0D57">
                <w:rPr>
                  <w:color w:val="auto"/>
                </w:rPr>
                <w:t xml:space="preserve"> και εφαρμογές για φορητές συσκευές που εξυπηρετούν την εσωτερική λειτουργία των φορέων</w:t>
              </w:r>
              <w:r w:rsidR="000815E4" w:rsidRPr="003A0D57">
                <w:rPr>
                  <w:color w:val="auto"/>
                </w:rPr>
                <w:t xml:space="preserve"> ή τη συνεργασία/επικοινωνία με τρίτους φορείς</w:t>
              </w:r>
              <w:r w:rsidRPr="003A0D57">
                <w:rPr>
                  <w:color w:val="auto"/>
                </w:rPr>
                <w:t xml:space="preserve">, προκειμένου με αυτόν τον τρόπο να καλύπτονται και οι ανάγκες των εργαζόμενων με αναπηρία. </w:t>
              </w:r>
            </w:p>
            <w:p w14:paraId="2C0BF666" w14:textId="3A159F89" w:rsidR="00736B2B" w:rsidRPr="003A0D57" w:rsidRDefault="00A37F16" w:rsidP="005761D5">
              <w:pPr>
                <w:pStyle w:val="a8"/>
                <w:numPr>
                  <w:ilvl w:val="0"/>
                  <w:numId w:val="7"/>
                </w:numPr>
                <w:tabs>
                  <w:tab w:val="left" w:pos="284"/>
                </w:tabs>
                <w:autoSpaceDE w:val="0"/>
                <w:autoSpaceDN w:val="0"/>
                <w:adjustRightInd w:val="0"/>
                <w:spacing w:line="240" w:lineRule="auto"/>
                <w:rPr>
                  <w:color w:val="auto"/>
                </w:rPr>
              </w:pPr>
              <w:r w:rsidRPr="003A0D57">
                <w:rPr>
                  <w:color w:val="auto"/>
                </w:rPr>
                <w:lastRenderedPageBreak/>
                <w:t xml:space="preserve">Να διαγραφούν οι εξαιρέσεις α) και β) της παρ. 3 του άρθρου 2 του σχεδίου νόμου που αφορούν τόσο τις ιστοσελίδες και εφαρμογές για φορητές συσκευές των δημόσιων ραδιοτηλεοπτικών φορέων, των θυγατρικών τους κ.λπ. </w:t>
              </w:r>
              <w:r w:rsidR="00E4343B" w:rsidRPr="003A0D57">
                <w:rPr>
                  <w:color w:val="auto"/>
                </w:rPr>
                <w:t xml:space="preserve">(ακόμη και εάν στο σημείο 23 του προοιμίου της Οδηγίας προβλέπεται </w:t>
              </w:r>
              <w:r w:rsidR="00300578" w:rsidRPr="003A0D57">
                <w:rPr>
                  <w:color w:val="auto"/>
                </w:rPr>
                <w:t xml:space="preserve">πως </w:t>
              </w:r>
              <w:r w:rsidR="00E4343B" w:rsidRPr="003A0D57">
                <w:rPr>
                  <w:color w:val="auto"/>
                </w:rPr>
                <w:t xml:space="preserve">το εν λόγω δικαίωμα μπορεί να αναπτυχθεί καλύτερα στο πλαίσιο ειδικής τομεακής νομοθεσίας της Ένωσης) </w:t>
              </w:r>
              <w:r w:rsidRPr="003A0D57">
                <w:rPr>
                  <w:color w:val="auto"/>
                </w:rPr>
                <w:t xml:space="preserve">όσο και των Μη Κυβερνητικών </w:t>
              </w:r>
              <w:r w:rsidR="00300578" w:rsidRPr="003A0D57">
                <w:rPr>
                  <w:color w:val="auto"/>
                </w:rPr>
                <w:t xml:space="preserve">Οργανώσεων. </w:t>
              </w:r>
              <w:r w:rsidR="00620FC5" w:rsidRPr="003A0D57">
                <w:rPr>
                  <w:color w:val="auto"/>
                </w:rPr>
                <w:t xml:space="preserve">Ιδίως όσον αφορά τους δημόσιους ραδιοτηλεοπτικούς φορείς, η διασφάλιση της πρόσβασης των ατόμων με αναπηρία στις πληροφορίες που </w:t>
              </w:r>
              <w:r w:rsidR="004613F1" w:rsidRPr="003A0D57">
                <w:rPr>
                  <w:color w:val="auto"/>
                </w:rPr>
                <w:t xml:space="preserve">μεταδίδουν </w:t>
              </w:r>
              <w:r w:rsidR="00620FC5" w:rsidRPr="003A0D57">
                <w:rPr>
                  <w:color w:val="auto"/>
                </w:rPr>
                <w:t>είναι ζωτικής σημασίας δεδομένου ότι σχετ</w:t>
              </w:r>
              <w:r w:rsidR="004613F1" w:rsidRPr="003A0D57">
                <w:rPr>
                  <w:color w:val="auto"/>
                </w:rPr>
                <w:t xml:space="preserve">ίζονται, πέραν όλων των άλλων, και με ζητήματα πολιτικής προστασίας. </w:t>
              </w:r>
            </w:p>
            <w:p w14:paraId="61F86BE9" w14:textId="239F9FCC" w:rsidR="0029330C" w:rsidRPr="003A0D57" w:rsidRDefault="00ED5BD1" w:rsidP="005761D5">
              <w:pPr>
                <w:pStyle w:val="a8"/>
                <w:numPr>
                  <w:ilvl w:val="0"/>
                  <w:numId w:val="7"/>
                </w:numPr>
                <w:tabs>
                  <w:tab w:val="left" w:pos="284"/>
                </w:tabs>
                <w:autoSpaceDE w:val="0"/>
                <w:autoSpaceDN w:val="0"/>
                <w:adjustRightInd w:val="0"/>
                <w:spacing w:line="240" w:lineRule="auto"/>
                <w:rPr>
                  <w:color w:val="auto"/>
                </w:rPr>
              </w:pPr>
              <w:r w:rsidRPr="003A0D57">
                <w:rPr>
                  <w:color w:val="auto"/>
                </w:rPr>
                <w:t>Ν</w:t>
              </w:r>
              <w:r w:rsidR="00C07FB9" w:rsidRPr="003A0D57">
                <w:rPr>
                  <w:color w:val="auto"/>
                </w:rPr>
                <w:t xml:space="preserve">α διαγραφεί από το </w:t>
              </w:r>
              <w:r w:rsidRPr="003A0D57">
                <w:rPr>
                  <w:color w:val="auto"/>
                </w:rPr>
                <w:t>σ</w:t>
              </w:r>
              <w:r w:rsidR="00C07FB9" w:rsidRPr="003A0D57">
                <w:rPr>
                  <w:color w:val="auto"/>
                </w:rPr>
                <w:t xml:space="preserve">χέδιο </w:t>
              </w:r>
              <w:r w:rsidRPr="003A0D57">
                <w:rPr>
                  <w:color w:val="auto"/>
                </w:rPr>
                <w:t>ν</w:t>
              </w:r>
              <w:r w:rsidR="00C07FB9" w:rsidRPr="003A0D57">
                <w:rPr>
                  <w:color w:val="auto"/>
                </w:rPr>
                <w:t>όμου η παρ. 5 του άρθρου 2 που δ</w:t>
              </w:r>
              <w:r w:rsidR="0029330C" w:rsidRPr="003A0D57">
                <w:rPr>
                  <w:color w:val="auto"/>
                </w:rPr>
                <w:t>ίνει τη</w:t>
              </w:r>
              <w:r w:rsidR="00C07FB9" w:rsidRPr="003A0D57">
                <w:rPr>
                  <w:color w:val="auto"/>
                </w:rPr>
                <w:t xml:space="preserve"> δυνατότητα στα Υπουργεία Διοικητικής Ανασυγκρότησης, Ψηφιακής Πολιτικής, Τηλεπικοινωνιών και Ενημέρωσης και Παιδείας και Έρευνας και Θρησκευμάτων </w:t>
              </w:r>
              <w:r w:rsidR="00D978A1" w:rsidRPr="003A0D57">
                <w:rPr>
                  <w:color w:val="auto"/>
                </w:rPr>
                <w:t>να εξαιρούν</w:t>
              </w:r>
              <w:r w:rsidR="00056585" w:rsidRPr="003A0D57">
                <w:rPr>
                  <w:color w:val="auto"/>
                </w:rPr>
                <w:t xml:space="preserve"> </w:t>
              </w:r>
              <w:r w:rsidR="00D978A1" w:rsidRPr="003A0D57">
                <w:rPr>
                  <w:color w:val="auto"/>
                </w:rPr>
                <w:t>από την εφαρμογή του νόμου τους ιστότοπους και τις εφαρμογές για φορητές συσκευές των σχολείων, των νηπιαγωγείων ή των παιδικών σταθμ</w:t>
              </w:r>
              <w:r w:rsidR="008431D0" w:rsidRPr="003A0D57">
                <w:rPr>
                  <w:color w:val="auto"/>
                </w:rPr>
                <w:t xml:space="preserve">ών. Τέτοιες προβλέψεις δημιουργούν </w:t>
              </w:r>
              <w:r w:rsidR="00D978A1" w:rsidRPr="003A0D57">
                <w:rPr>
                  <w:color w:val="auto"/>
                </w:rPr>
                <w:t>διακρίσεις σε βάρος των παιδιών με αναπηρία και των γονέων αυτ</w:t>
              </w:r>
              <w:r w:rsidR="008431D0" w:rsidRPr="003A0D57">
                <w:rPr>
                  <w:color w:val="auto"/>
                </w:rPr>
                <w:t xml:space="preserve">ών και δεν </w:t>
              </w:r>
              <w:r w:rsidR="004613F1" w:rsidRPr="003A0D57">
                <w:rPr>
                  <w:color w:val="auto"/>
                </w:rPr>
                <w:t xml:space="preserve">προωθούν </w:t>
              </w:r>
              <w:r w:rsidR="008431D0" w:rsidRPr="003A0D57">
                <w:rPr>
                  <w:color w:val="auto"/>
                </w:rPr>
                <w:t>τη «συμπεριληπτική εκπαίδευση</w:t>
              </w:r>
              <w:r w:rsidR="0029330C" w:rsidRPr="003A0D57">
                <w:rPr>
                  <w:color w:val="auto"/>
                </w:rPr>
                <w:t>»</w:t>
              </w:r>
              <w:r w:rsidR="008431D0" w:rsidRPr="003A0D57">
                <w:rPr>
                  <w:color w:val="auto"/>
                </w:rPr>
                <w:t xml:space="preserve"> ή </w:t>
              </w:r>
              <w:r w:rsidR="0029330C" w:rsidRPr="003A0D57">
                <w:rPr>
                  <w:color w:val="auto"/>
                </w:rPr>
                <w:t>«</w:t>
              </w:r>
              <w:r w:rsidR="008431D0" w:rsidRPr="003A0D57">
                <w:rPr>
                  <w:color w:val="auto"/>
                </w:rPr>
                <w:t>εκπαίδευση</w:t>
              </w:r>
              <w:r w:rsidR="00620FC5" w:rsidRPr="003A0D57">
                <w:rPr>
                  <w:color w:val="auto"/>
                </w:rPr>
                <w:t xml:space="preserve"> για όλους», την οποία </w:t>
              </w:r>
              <w:r w:rsidR="004613F1" w:rsidRPr="003A0D57">
                <w:rPr>
                  <w:color w:val="auto"/>
                </w:rPr>
                <w:t>η χ</w:t>
              </w:r>
              <w:r w:rsidR="0021591E" w:rsidRPr="003A0D57">
                <w:rPr>
                  <w:color w:val="auto"/>
                </w:rPr>
                <w:t>ώρα υποχρεούται</w:t>
              </w:r>
              <w:r w:rsidR="004613F1" w:rsidRPr="003A0D57">
                <w:rPr>
                  <w:color w:val="auto"/>
                </w:rPr>
                <w:t xml:space="preserve"> </w:t>
              </w:r>
              <w:r w:rsidR="008431D0" w:rsidRPr="003A0D57">
                <w:rPr>
                  <w:color w:val="auto"/>
                </w:rPr>
                <w:t>να εφαρμόσει</w:t>
              </w:r>
              <w:r w:rsidR="0021591E" w:rsidRPr="003A0D57">
                <w:rPr>
                  <w:color w:val="auto"/>
                </w:rPr>
                <w:t xml:space="preserve"> εξαιτίας της</w:t>
              </w:r>
              <w:r w:rsidR="00D978A1" w:rsidRPr="003A0D57">
                <w:rPr>
                  <w:color w:val="auto"/>
                </w:rPr>
                <w:t xml:space="preserve"> κύρωση</w:t>
              </w:r>
              <w:r w:rsidR="0021591E" w:rsidRPr="003A0D57">
                <w:rPr>
                  <w:color w:val="auto"/>
                </w:rPr>
                <w:t>ς</w:t>
              </w:r>
              <w:r w:rsidR="00D978A1" w:rsidRPr="003A0D57">
                <w:rPr>
                  <w:color w:val="auto"/>
                </w:rPr>
                <w:t xml:space="preserve"> της Σύμβασης των Ηνωμένων Εθνών για τα </w:t>
              </w:r>
              <w:r w:rsidR="00736B2B" w:rsidRPr="003A0D57">
                <w:rPr>
                  <w:color w:val="auto"/>
                </w:rPr>
                <w:t>Δ</w:t>
              </w:r>
              <w:r w:rsidR="00D978A1" w:rsidRPr="003A0D57">
                <w:rPr>
                  <w:color w:val="auto"/>
                </w:rPr>
                <w:t xml:space="preserve">ικαιώματα των </w:t>
              </w:r>
              <w:r w:rsidR="00736B2B" w:rsidRPr="003A0D57">
                <w:rPr>
                  <w:color w:val="auto"/>
                </w:rPr>
                <w:t>Α</w:t>
              </w:r>
              <w:r w:rsidR="00D978A1" w:rsidRPr="003A0D57">
                <w:rPr>
                  <w:color w:val="auto"/>
                </w:rPr>
                <w:t xml:space="preserve">τόμων με </w:t>
              </w:r>
              <w:r w:rsidR="00736B2B" w:rsidRPr="003A0D57">
                <w:rPr>
                  <w:color w:val="auto"/>
                </w:rPr>
                <w:t>Α</w:t>
              </w:r>
              <w:r w:rsidR="00D978A1" w:rsidRPr="003A0D57">
                <w:rPr>
                  <w:color w:val="auto"/>
                </w:rPr>
                <w:t>ναπηρία</w:t>
              </w:r>
              <w:r w:rsidR="00056585" w:rsidRPr="003A0D57">
                <w:rPr>
                  <w:color w:val="auto"/>
                </w:rPr>
                <w:t xml:space="preserve"> (βλ. άρθρο 24)</w:t>
              </w:r>
              <w:r w:rsidR="00620FC5" w:rsidRPr="003A0D57">
                <w:rPr>
                  <w:color w:val="auto"/>
                </w:rPr>
                <w:t xml:space="preserve"> </w:t>
              </w:r>
              <w:r w:rsidR="0021591E" w:rsidRPr="003A0D57">
                <w:rPr>
                  <w:color w:val="auto"/>
                </w:rPr>
                <w:t xml:space="preserve">το 2012 </w:t>
              </w:r>
              <w:r w:rsidR="00620FC5" w:rsidRPr="003A0D57">
                <w:rPr>
                  <w:color w:val="auto"/>
                </w:rPr>
                <w:t xml:space="preserve">και </w:t>
              </w:r>
              <w:r w:rsidR="004613F1" w:rsidRPr="003A0D57">
                <w:rPr>
                  <w:color w:val="auto"/>
                </w:rPr>
                <w:t xml:space="preserve">η Κυβέρνηση με επανειλημμένες  εξαγγελίες </w:t>
              </w:r>
              <w:r w:rsidR="007734D5" w:rsidRPr="003A0D57">
                <w:rPr>
                  <w:color w:val="auto"/>
                </w:rPr>
                <w:t xml:space="preserve">της </w:t>
              </w:r>
              <w:r w:rsidR="004613F1" w:rsidRPr="003A0D57">
                <w:rPr>
                  <w:color w:val="auto"/>
                </w:rPr>
                <w:t>έχει δεσμευτεί πως θα προάγει.</w:t>
              </w:r>
              <w:r w:rsidR="00D978A1" w:rsidRPr="003A0D57">
                <w:rPr>
                  <w:color w:val="auto"/>
                </w:rPr>
                <w:t xml:space="preserve"> </w:t>
              </w:r>
            </w:p>
            <w:p w14:paraId="1250C714" w14:textId="2D35677B" w:rsidR="008F39A2" w:rsidRPr="003A0D57" w:rsidRDefault="00ED5BD1" w:rsidP="005761D5">
              <w:pPr>
                <w:pStyle w:val="a8"/>
                <w:numPr>
                  <w:ilvl w:val="0"/>
                  <w:numId w:val="7"/>
                </w:numPr>
                <w:tabs>
                  <w:tab w:val="left" w:pos="284"/>
                </w:tabs>
                <w:autoSpaceDE w:val="0"/>
                <w:autoSpaceDN w:val="0"/>
                <w:adjustRightInd w:val="0"/>
                <w:spacing w:line="240" w:lineRule="auto"/>
                <w:rPr>
                  <w:color w:val="auto"/>
                </w:rPr>
              </w:pPr>
              <w:r w:rsidRPr="003A0D57">
                <w:rPr>
                  <w:color w:val="auto"/>
                </w:rPr>
                <w:t xml:space="preserve">Να θεσπιστεί διαδικασία </w:t>
              </w:r>
              <w:r w:rsidR="00616923" w:rsidRPr="003A0D57">
                <w:rPr>
                  <w:color w:val="auto"/>
                </w:rPr>
                <w:t xml:space="preserve">πιστοποίησης </w:t>
              </w:r>
              <w:r w:rsidR="00026D67" w:rsidRPr="003A0D57">
                <w:rPr>
                  <w:color w:val="auto"/>
                </w:rPr>
                <w:t xml:space="preserve">της </w:t>
              </w:r>
              <w:r w:rsidR="00616923" w:rsidRPr="003A0D57">
                <w:rPr>
                  <w:color w:val="auto"/>
                </w:rPr>
                <w:t>προσβασιμότητας των ιστοσελίδων και εφαρμογών για φορητές συσκευές</w:t>
              </w:r>
              <w:r w:rsidR="008F39A2" w:rsidRPr="003A0D57">
                <w:rPr>
                  <w:color w:val="auto"/>
                </w:rPr>
                <w:t xml:space="preserve">, στην οποία θα έχει ενεργό ρόλο η Ε.Σ.Α.μεΑ. </w:t>
              </w:r>
              <w:r w:rsidR="00616923" w:rsidRPr="003A0D57">
                <w:rPr>
                  <w:color w:val="auto"/>
                </w:rPr>
                <w:t xml:space="preserve">προκειμένου να διασφαλίζεται η εφαρμογή των </w:t>
              </w:r>
              <w:r w:rsidR="008F39A2" w:rsidRPr="003A0D57">
                <w:rPr>
                  <w:color w:val="auto"/>
                </w:rPr>
                <w:t xml:space="preserve">διατάξεων </w:t>
              </w:r>
              <w:r w:rsidR="00616923" w:rsidRPr="003A0D57">
                <w:rPr>
                  <w:color w:val="auto"/>
                </w:rPr>
                <w:t>του σχεδίου νόμου</w:t>
              </w:r>
              <w:r w:rsidR="004149E8" w:rsidRPr="003A0D57">
                <w:rPr>
                  <w:color w:val="auto"/>
                </w:rPr>
                <w:t xml:space="preserve">  και η συμμόρφωση με το ευρωπαϊκό πρότυπο ΕΝ 301 549 V1.1.2 (2015-04) «Απαιτήσεις προσβασιμότητας κατάλληλες για τη σύναψη δημοσίων συμβάσεων προϊόντων και υπηρεσιών ΤΠΕ στην Ευρώπη»</w:t>
              </w:r>
              <w:r w:rsidR="008734FE" w:rsidRPr="003A0D57">
                <w:rPr>
                  <w:color w:val="auto"/>
                </w:rPr>
                <w:t xml:space="preserve">. </w:t>
              </w:r>
              <w:r w:rsidR="004613F1" w:rsidRPr="003A0D57">
                <w:rPr>
                  <w:color w:val="auto"/>
                </w:rPr>
                <w:t>Πρόκειται για ένα έλλειμμα, το οποίο πρέπει επιτέλους να αντιμετωπιστε</w:t>
              </w:r>
              <w:r w:rsidR="007734D5" w:rsidRPr="003A0D57">
                <w:rPr>
                  <w:color w:val="auto"/>
                </w:rPr>
                <w:t>ί</w:t>
              </w:r>
              <w:r w:rsidR="0043598A" w:rsidRPr="003A0D57">
                <w:rPr>
                  <w:color w:val="auto"/>
                </w:rPr>
                <w:t xml:space="preserve">. </w:t>
              </w:r>
              <w:r w:rsidR="007734D5" w:rsidRPr="003A0D57">
                <w:rPr>
                  <w:color w:val="auto"/>
                </w:rPr>
                <w:t xml:space="preserve"> </w:t>
              </w:r>
            </w:p>
            <w:p w14:paraId="3FF2004A" w14:textId="2BB5A41E" w:rsidR="00903B01" w:rsidRPr="003A0D57" w:rsidRDefault="008F39A2" w:rsidP="005761D5">
              <w:pPr>
                <w:pStyle w:val="a8"/>
                <w:numPr>
                  <w:ilvl w:val="0"/>
                  <w:numId w:val="7"/>
                </w:numPr>
                <w:tabs>
                  <w:tab w:val="left" w:pos="284"/>
                </w:tabs>
                <w:autoSpaceDE w:val="0"/>
                <w:autoSpaceDN w:val="0"/>
                <w:adjustRightInd w:val="0"/>
                <w:spacing w:line="240" w:lineRule="auto"/>
                <w:rPr>
                  <w:color w:val="auto"/>
                </w:rPr>
              </w:pPr>
              <w:r w:rsidRPr="003A0D57">
                <w:rPr>
                  <w:color w:val="auto"/>
                </w:rPr>
                <w:t xml:space="preserve">Να συμπεριληφθεί η συμμετοχή της Ε.Σ.Α.μεΑ. στη διαδικασία καθορισμού των όρων και των προϋποθέσεων ένταξης στο </w:t>
              </w:r>
              <w:r w:rsidR="008734FE" w:rsidRPr="003A0D57">
                <w:rPr>
                  <w:color w:val="auto"/>
                </w:rPr>
                <w:t xml:space="preserve">ΜΗ.Δ.ΙΣ.ΕΦ. </w:t>
              </w:r>
              <w:r w:rsidR="004613F1" w:rsidRPr="003A0D57">
                <w:rPr>
                  <w:color w:val="auto"/>
                </w:rPr>
                <w:t>προκειμένου να διασφαλιστε</w:t>
              </w:r>
              <w:r w:rsidR="00B34084" w:rsidRPr="003A0D57">
                <w:rPr>
                  <w:color w:val="auto"/>
                </w:rPr>
                <w:t>ί η αποτελεσματικότητα της εφαρμογής του στα άτομα με αναπηρία</w:t>
              </w:r>
              <w:r w:rsidRPr="003A0D57">
                <w:rPr>
                  <w:color w:val="auto"/>
                </w:rPr>
                <w:t xml:space="preserve">. </w:t>
              </w:r>
            </w:p>
            <w:p w14:paraId="4201EF4C" w14:textId="608460BB" w:rsidR="00D4722E" w:rsidRPr="003A0D57" w:rsidRDefault="00B34084" w:rsidP="005761D5">
              <w:pPr>
                <w:pStyle w:val="a8"/>
                <w:numPr>
                  <w:ilvl w:val="0"/>
                  <w:numId w:val="7"/>
                </w:numPr>
                <w:tabs>
                  <w:tab w:val="left" w:pos="284"/>
                </w:tabs>
                <w:autoSpaceDE w:val="0"/>
                <w:autoSpaceDN w:val="0"/>
                <w:adjustRightInd w:val="0"/>
                <w:spacing w:line="240" w:lineRule="auto"/>
                <w:rPr>
                  <w:color w:val="auto"/>
                </w:rPr>
              </w:pPr>
              <w:r w:rsidRPr="003A0D57">
                <w:rPr>
                  <w:color w:val="auto"/>
                </w:rPr>
                <w:t xml:space="preserve">Να εντάσσονται στο ΜΗ.Δ.ΙΣ.ΕΦ. </w:t>
              </w:r>
              <w:proofErr w:type="spellStart"/>
              <w:r w:rsidR="00D4722E" w:rsidRPr="003A0D57">
                <w:rPr>
                  <w:color w:val="auto"/>
                </w:rPr>
                <w:t>ιστότοποι</w:t>
              </w:r>
              <w:proofErr w:type="spellEnd"/>
              <w:r w:rsidR="00D4722E" w:rsidRPr="003A0D57">
                <w:rPr>
                  <w:color w:val="auto"/>
                </w:rPr>
                <w:t xml:space="preserve"> και εφαρμογές για φορητές </w:t>
              </w:r>
              <w:r w:rsidR="00C8684C" w:rsidRPr="003A0D57">
                <w:rPr>
                  <w:color w:val="auto"/>
                </w:rPr>
                <w:t xml:space="preserve">συσκευές </w:t>
              </w:r>
              <w:r w:rsidR="00B12F01" w:rsidRPr="003A0D57">
                <w:rPr>
                  <w:color w:val="auto"/>
                </w:rPr>
                <w:t xml:space="preserve"> </w:t>
              </w:r>
              <w:r w:rsidR="00D4722E" w:rsidRPr="003A0D57">
                <w:rPr>
                  <w:color w:val="auto"/>
                </w:rPr>
                <w:t>και να τηρούνται οι σχ</w:t>
              </w:r>
              <w:r w:rsidR="00B12F01" w:rsidRPr="003A0D57">
                <w:rPr>
                  <w:color w:val="auto"/>
                </w:rPr>
                <w:t>ετικές δηλώσεις προσβασιμότητας</w:t>
              </w:r>
              <w:r w:rsidR="00D4722E" w:rsidRPr="003A0D57">
                <w:rPr>
                  <w:color w:val="auto"/>
                </w:rPr>
                <w:t>, και όχι οι φορείς τους</w:t>
              </w:r>
              <w:r w:rsidR="009372D3" w:rsidRPr="003A0D57">
                <w:rPr>
                  <w:color w:val="auto"/>
                </w:rPr>
                <w:t xml:space="preserve">, όπως </w:t>
              </w:r>
              <w:r w:rsidR="00C8684C" w:rsidRPr="003A0D57">
                <w:rPr>
                  <w:color w:val="auto"/>
                </w:rPr>
                <w:t xml:space="preserve">προβλέπει </w:t>
              </w:r>
              <w:r w:rsidR="009372D3" w:rsidRPr="003A0D57">
                <w:rPr>
                  <w:color w:val="auto"/>
                </w:rPr>
                <w:t>το σχέδιο</w:t>
              </w:r>
              <w:r w:rsidR="00C8684C" w:rsidRPr="003A0D57">
                <w:rPr>
                  <w:color w:val="auto"/>
                </w:rPr>
                <w:t xml:space="preserve"> νόμου,  κ</w:t>
              </w:r>
              <w:r w:rsidR="009372D3" w:rsidRPr="003A0D57">
                <w:rPr>
                  <w:color w:val="auto"/>
                </w:rPr>
                <w:t xml:space="preserve">αι αυτό </w:t>
              </w:r>
              <w:r w:rsidR="00C8684C" w:rsidRPr="003A0D57">
                <w:rPr>
                  <w:color w:val="auto"/>
                </w:rPr>
                <w:t xml:space="preserve">διότι </w:t>
              </w:r>
              <w:r w:rsidR="004C7D62" w:rsidRPr="003A0D57">
                <w:rPr>
                  <w:color w:val="auto"/>
                </w:rPr>
                <w:t xml:space="preserve">ένας φορέας μπορεί να </w:t>
              </w:r>
              <w:r w:rsidR="00C8684C" w:rsidRPr="003A0D57">
                <w:rPr>
                  <w:color w:val="auto"/>
                </w:rPr>
                <w:t xml:space="preserve">διαθέτει </w:t>
              </w:r>
              <w:r w:rsidR="004C7D62" w:rsidRPr="003A0D57">
                <w:rPr>
                  <w:color w:val="auto"/>
                </w:rPr>
                <w:t xml:space="preserve">πάνω από ένα ιστότοπο </w:t>
              </w:r>
              <w:r w:rsidR="009372D3" w:rsidRPr="003A0D57">
                <w:rPr>
                  <w:color w:val="auto"/>
                </w:rPr>
                <w:t xml:space="preserve">/ </w:t>
              </w:r>
              <w:r w:rsidR="002D25ED" w:rsidRPr="003A0D57">
                <w:rPr>
                  <w:color w:val="auto"/>
                </w:rPr>
                <w:t xml:space="preserve">μια </w:t>
              </w:r>
              <w:r w:rsidR="004C7D62" w:rsidRPr="003A0D57">
                <w:rPr>
                  <w:color w:val="auto"/>
                </w:rPr>
                <w:t>εφαρμογή</w:t>
              </w:r>
              <w:r w:rsidR="00B12F01" w:rsidRPr="003A0D57">
                <w:rPr>
                  <w:color w:val="auto"/>
                </w:rPr>
                <w:t xml:space="preserve"> για φορητές συσκευές</w:t>
              </w:r>
              <w:r w:rsidR="004C7D62" w:rsidRPr="003A0D57">
                <w:rPr>
                  <w:color w:val="auto"/>
                </w:rPr>
                <w:t xml:space="preserve"> και να μην </w:t>
              </w:r>
              <w:r w:rsidR="00C8684C" w:rsidRPr="003A0D57">
                <w:rPr>
                  <w:color w:val="auto"/>
                </w:rPr>
                <w:t xml:space="preserve">συμμορφώνονται όλοι </w:t>
              </w:r>
              <w:r w:rsidR="002D25ED" w:rsidRPr="003A0D57">
                <w:rPr>
                  <w:color w:val="auto"/>
                </w:rPr>
                <w:t xml:space="preserve">/όλες </w:t>
              </w:r>
              <w:r w:rsidR="004C7D62" w:rsidRPr="003A0D57">
                <w:rPr>
                  <w:color w:val="auto"/>
                </w:rPr>
                <w:t>με τις σχετικές προδιαγραφές.</w:t>
              </w:r>
            </w:p>
            <w:p w14:paraId="5F461D56" w14:textId="691EDC47" w:rsidR="00903B01" w:rsidRPr="003A0D57" w:rsidRDefault="00903B01" w:rsidP="005761D5">
              <w:pPr>
                <w:pStyle w:val="a8"/>
                <w:numPr>
                  <w:ilvl w:val="0"/>
                  <w:numId w:val="7"/>
                </w:numPr>
                <w:tabs>
                  <w:tab w:val="left" w:pos="284"/>
                </w:tabs>
                <w:autoSpaceDE w:val="0"/>
                <w:autoSpaceDN w:val="0"/>
                <w:adjustRightInd w:val="0"/>
                <w:spacing w:line="240" w:lineRule="auto"/>
                <w:rPr>
                  <w:color w:val="auto"/>
                </w:rPr>
              </w:pPr>
              <w:r w:rsidRPr="003A0D57">
                <w:rPr>
                  <w:color w:val="auto"/>
                </w:rPr>
                <w:t xml:space="preserve">Οι φορείς του δημοσίου τομέα των οποίων οι </w:t>
              </w:r>
              <w:proofErr w:type="spellStart"/>
              <w:r w:rsidRPr="003A0D57">
                <w:rPr>
                  <w:color w:val="auto"/>
                </w:rPr>
                <w:t>ιστότοποι</w:t>
              </w:r>
              <w:proofErr w:type="spellEnd"/>
              <w:r w:rsidRPr="003A0D57">
                <w:rPr>
                  <w:color w:val="auto"/>
                </w:rPr>
                <w:t xml:space="preserve"> και οι εφαρμογές τους για φορητές συσκευές έχουν ενταχθεί στο </w:t>
              </w:r>
              <w:r w:rsidR="008734FE" w:rsidRPr="003A0D57">
                <w:rPr>
                  <w:color w:val="auto"/>
                </w:rPr>
                <w:t xml:space="preserve">ΜΗ.Δ.ΙΣ.ΕΦ. </w:t>
              </w:r>
              <w:r w:rsidRPr="003A0D57">
                <w:rPr>
                  <w:color w:val="auto"/>
                </w:rPr>
                <w:t xml:space="preserve">του άρθρου 7, να παρέχουν και να </w:t>
              </w:r>
              <w:proofErr w:type="spellStart"/>
              <w:r w:rsidRPr="003A0D57">
                <w:rPr>
                  <w:color w:val="auto"/>
                </w:rPr>
                <w:t>επικαιροποιούν</w:t>
              </w:r>
              <w:proofErr w:type="spellEnd"/>
              <w:r w:rsidRPr="003A0D57">
                <w:rPr>
                  <w:color w:val="auto"/>
                </w:rPr>
                <w:t xml:space="preserve"> λεπτομερή, περιεκτική και σαφή δήλωση προσβασιμ</w:t>
              </w:r>
              <w:r w:rsidR="004613F1" w:rsidRPr="003A0D57">
                <w:rPr>
                  <w:color w:val="auto"/>
                </w:rPr>
                <w:t xml:space="preserve">ότητας σχετικά με τη συμμόρφωσή τους </w:t>
              </w:r>
              <w:r w:rsidRPr="003A0D57">
                <w:rPr>
                  <w:color w:val="auto"/>
                </w:rPr>
                <w:t xml:space="preserve">με τις απαιτήσεις προσβασιμότητας </w:t>
              </w:r>
              <w:r w:rsidR="007734D5" w:rsidRPr="003A0D57">
                <w:rPr>
                  <w:color w:val="auto"/>
                </w:rPr>
                <w:t>(</w:t>
              </w:r>
              <w:r w:rsidRPr="003A0D57">
                <w:rPr>
                  <w:color w:val="auto"/>
                </w:rPr>
                <w:t>όπως ορίζονται στον παρόντα νόμο</w:t>
              </w:r>
              <w:r w:rsidR="007734D5" w:rsidRPr="003A0D57">
                <w:rPr>
                  <w:color w:val="auto"/>
                </w:rPr>
                <w:t xml:space="preserve">) σε εξαμηνιαία, </w:t>
              </w:r>
              <w:r w:rsidRPr="003A0D57">
                <w:rPr>
                  <w:color w:val="auto"/>
                </w:rPr>
                <w:t xml:space="preserve">και όχι σε ετήσια βάση. </w:t>
              </w:r>
            </w:p>
            <w:p w14:paraId="71CCE2BA" w14:textId="77777777" w:rsidR="00DB45AA" w:rsidRPr="003A0D57" w:rsidRDefault="00B2455B" w:rsidP="005761D5">
              <w:pPr>
                <w:pStyle w:val="a8"/>
                <w:numPr>
                  <w:ilvl w:val="0"/>
                  <w:numId w:val="7"/>
                </w:numPr>
                <w:tabs>
                  <w:tab w:val="left" w:pos="284"/>
                </w:tabs>
                <w:autoSpaceDE w:val="0"/>
                <w:autoSpaceDN w:val="0"/>
                <w:adjustRightInd w:val="0"/>
                <w:spacing w:line="240" w:lineRule="auto"/>
                <w:rPr>
                  <w:color w:val="auto"/>
                </w:rPr>
              </w:pPr>
              <w:r w:rsidRPr="003A0D57">
                <w:rPr>
                  <w:color w:val="auto"/>
                </w:rPr>
                <w:t xml:space="preserve">Να ενσωματωθεί στο σχέδιο νόμου, με </w:t>
              </w:r>
              <w:r w:rsidR="004613F1" w:rsidRPr="003A0D57">
                <w:rPr>
                  <w:color w:val="auto"/>
                </w:rPr>
                <w:t xml:space="preserve">ορθό </w:t>
              </w:r>
              <w:r w:rsidRPr="003A0D57">
                <w:rPr>
                  <w:color w:val="auto"/>
                </w:rPr>
                <w:t>τρόπο, η σύσταση ενιαίου, ανοικτού και προσβάσιμου σε όλους μηχανισμού υποβολής παρατηρήσεων</w:t>
              </w:r>
              <w:r w:rsidR="00DB45AA" w:rsidRPr="003A0D57">
                <w:rPr>
                  <w:color w:val="auto"/>
                </w:rPr>
                <w:t xml:space="preserve">. </w:t>
              </w:r>
            </w:p>
            <w:p w14:paraId="7244666C" w14:textId="177CE0DB" w:rsidR="00640CB1" w:rsidRPr="003A0D57" w:rsidRDefault="00DB45AA" w:rsidP="005761D5">
              <w:pPr>
                <w:pStyle w:val="a8"/>
                <w:numPr>
                  <w:ilvl w:val="0"/>
                  <w:numId w:val="7"/>
                </w:numPr>
                <w:tabs>
                  <w:tab w:val="left" w:pos="284"/>
                </w:tabs>
                <w:autoSpaceDE w:val="0"/>
                <w:autoSpaceDN w:val="0"/>
                <w:adjustRightInd w:val="0"/>
                <w:spacing w:line="240" w:lineRule="auto"/>
                <w:rPr>
                  <w:color w:val="auto"/>
                </w:rPr>
              </w:pPr>
              <w:r w:rsidRPr="003A0D57">
                <w:rPr>
                  <w:color w:val="auto"/>
                </w:rPr>
                <w:t xml:space="preserve">Να </w:t>
              </w:r>
              <w:r w:rsidR="00D8288A" w:rsidRPr="003A0D57">
                <w:rPr>
                  <w:color w:val="auto"/>
                </w:rPr>
                <w:t xml:space="preserve">ενσωματωθεί </w:t>
              </w:r>
              <w:r w:rsidR="0001160C" w:rsidRPr="003A0D57">
                <w:rPr>
                  <w:color w:val="auto"/>
                </w:rPr>
                <w:t xml:space="preserve">στο σχέδιο νόμου </w:t>
              </w:r>
              <w:r w:rsidR="00D8288A" w:rsidRPr="003A0D57">
                <w:rPr>
                  <w:color w:val="auto"/>
                </w:rPr>
                <w:t xml:space="preserve">το άρθρο 9 της Οδηγίας </w:t>
              </w:r>
              <w:r w:rsidR="00E00795" w:rsidRPr="003A0D57">
                <w:rPr>
                  <w:color w:val="auto"/>
                </w:rPr>
                <w:t xml:space="preserve">«Διαδικασία Εκτέλεσης» </w:t>
              </w:r>
              <w:r w:rsidRPr="003A0D57">
                <w:rPr>
                  <w:color w:val="auto"/>
                </w:rPr>
                <w:t>(επίσης βλ. σημείο 46 του προοιμίου της Σύμβασης)</w:t>
              </w:r>
              <w:r w:rsidR="00D8288A" w:rsidRPr="003A0D57">
                <w:rPr>
                  <w:color w:val="auto"/>
                </w:rPr>
                <w:t>,</w:t>
              </w:r>
              <w:r w:rsidR="0001160C" w:rsidRPr="003A0D57">
                <w:rPr>
                  <w:color w:val="auto"/>
                </w:rPr>
                <w:t xml:space="preserve"> το οποίο έχει πλήρως </w:t>
              </w:r>
              <w:r w:rsidR="004C7D62" w:rsidRPr="003A0D57">
                <w:rPr>
                  <w:color w:val="auto"/>
                </w:rPr>
                <w:t xml:space="preserve">απαλειφθεί </w:t>
              </w:r>
              <w:r w:rsidR="007734D5" w:rsidRPr="003A0D57">
                <w:rPr>
                  <w:color w:val="auto"/>
                </w:rPr>
                <w:t xml:space="preserve">από το </w:t>
              </w:r>
              <w:r w:rsidR="004C7D62" w:rsidRPr="003A0D57">
                <w:rPr>
                  <w:color w:val="auto"/>
                </w:rPr>
                <w:t>παρόν σχέδιο</w:t>
              </w:r>
              <w:r w:rsidR="008734FE" w:rsidRPr="003A0D57">
                <w:rPr>
                  <w:color w:val="auto"/>
                </w:rPr>
                <w:t xml:space="preserve"> νόμου</w:t>
              </w:r>
              <w:r w:rsidR="005F2035" w:rsidRPr="003A0D57">
                <w:rPr>
                  <w:color w:val="auto"/>
                </w:rPr>
                <w:t xml:space="preserve">. Στη διαδικασία εκτέλεσης θα </w:t>
              </w:r>
              <w:r w:rsidR="0001160C" w:rsidRPr="003A0D57">
                <w:rPr>
                  <w:color w:val="auto"/>
                </w:rPr>
                <w:t xml:space="preserve">πρέπει να προβλέπεται η δυνατότητα επικοινωνίας με το Πλαίσιο για την Προαγωγή της Εφαρμογής της Σύμβασης των Ηνωμένων Εθνών για τα Δικαιώματα των Ατόμων με Αναπηρία της παρ. 1 του άρθρου 72 του ν.4488/2017, </w:t>
              </w:r>
              <w:r w:rsidR="00C8684C" w:rsidRPr="003A0D57">
                <w:rPr>
                  <w:color w:val="auto"/>
                </w:rPr>
                <w:t xml:space="preserve">το οποίο </w:t>
              </w:r>
              <w:r w:rsidR="0001160C" w:rsidRPr="003A0D57">
                <w:rPr>
                  <w:color w:val="auto"/>
                </w:rPr>
                <w:t>αποτελείται από τον Συνήγορο</w:t>
              </w:r>
              <w:r w:rsidRPr="003A0D57">
                <w:rPr>
                  <w:color w:val="auto"/>
                </w:rPr>
                <w:t xml:space="preserve"> του Πολίτη και την Ε.Σ.Α.μεΑ. δι</w:t>
              </w:r>
              <w:r w:rsidR="00640CB1" w:rsidRPr="003A0D57">
                <w:rPr>
                  <w:color w:val="auto"/>
                </w:rPr>
                <w:t xml:space="preserve">ότι αφενός </w:t>
              </w:r>
              <w:r w:rsidRPr="003A0D57">
                <w:rPr>
                  <w:color w:val="auto"/>
                </w:rPr>
                <w:t xml:space="preserve">αποτελεί ένα ανεξάρτητο </w:t>
              </w:r>
              <w:r w:rsidR="003009DA" w:rsidRPr="003A0D57">
                <w:rPr>
                  <w:color w:val="auto"/>
                </w:rPr>
                <w:t xml:space="preserve">όργανο, </w:t>
              </w:r>
              <w:r w:rsidR="00640CB1" w:rsidRPr="003A0D57">
                <w:rPr>
                  <w:color w:val="auto"/>
                </w:rPr>
                <w:t xml:space="preserve">αφετέρου στην </w:t>
              </w:r>
              <w:r w:rsidR="003009DA" w:rsidRPr="003A0D57">
                <w:rPr>
                  <w:color w:val="auto"/>
                </w:rPr>
                <w:t>αποστολή του (βλ. παρ. 2 του άρθρου 72 του ν.</w:t>
              </w:r>
              <w:r w:rsidR="00640CB1" w:rsidRPr="003A0D57">
                <w:rPr>
                  <w:color w:val="auto"/>
                </w:rPr>
                <w:t>4488/2017), μεταξύ άλλων, περιλαμβάνονται τα εξής</w:t>
              </w:r>
              <w:r w:rsidR="003009DA" w:rsidRPr="003A0D57">
                <w:rPr>
                  <w:color w:val="auto"/>
                </w:rPr>
                <w:t xml:space="preserve">: α) ο χειρισμός και η διερεύνηση αναφορών </w:t>
              </w:r>
              <w:r w:rsidR="00640CB1" w:rsidRPr="003A0D57">
                <w:rPr>
                  <w:color w:val="auto"/>
                </w:rPr>
                <w:t xml:space="preserve">σχετικά </w:t>
              </w:r>
              <w:r w:rsidRPr="003A0D57">
                <w:rPr>
                  <w:color w:val="auto"/>
                </w:rPr>
                <w:t>με την παραβίαση δικαιωμάτων των ΑμεΑ,</w:t>
              </w:r>
              <w:r w:rsidR="00640CB1" w:rsidRPr="003A0D57">
                <w:rPr>
                  <w:color w:val="auto"/>
                </w:rPr>
                <w:t xml:space="preserve"> </w:t>
              </w:r>
              <w:r w:rsidR="00640CB1" w:rsidRPr="003A0D57">
                <w:rPr>
                  <w:color w:val="auto"/>
                  <w:lang w:val="en-US"/>
                </w:rPr>
                <w:t>ii</w:t>
              </w:r>
              <w:r w:rsidR="00640CB1" w:rsidRPr="003A0D57">
                <w:rPr>
                  <w:color w:val="auto"/>
                </w:rPr>
                <w:t xml:space="preserve">) η υποβολή ετήσιας έκθεσης </w:t>
              </w:r>
              <w:r w:rsidRPr="003A0D57">
                <w:rPr>
                  <w:color w:val="auto"/>
                </w:rPr>
                <w:t xml:space="preserve">με την αξιολόγηση των δημόσιων πολιτικών, της εφαρμογής της κείμενης νομοθεσίας και προτεινόμενα μέτρα αντιμετώπισης ελλείψεων και αναγκών που </w:t>
              </w:r>
              <w:r w:rsidRPr="003A0D57">
                <w:rPr>
                  <w:color w:val="auto"/>
                </w:rPr>
                <w:lastRenderedPageBreak/>
                <w:t>διαπιστώθηκαν, η οποία μπορεί να περιλαμβάνει προτάσεις νομοθε</w:t>
              </w:r>
              <w:r w:rsidR="00640CB1" w:rsidRPr="003A0D57">
                <w:rPr>
                  <w:color w:val="auto"/>
                </w:rPr>
                <w:t>τικών ρυθμίσεων ή τροποποιήσεων.</w:t>
              </w:r>
            </w:p>
            <w:p w14:paraId="197448BA" w14:textId="32409297" w:rsidR="0001160C" w:rsidRPr="003A0D57" w:rsidRDefault="0001160C" w:rsidP="005761D5">
              <w:pPr>
                <w:pStyle w:val="a8"/>
                <w:numPr>
                  <w:ilvl w:val="0"/>
                  <w:numId w:val="7"/>
                </w:numPr>
                <w:tabs>
                  <w:tab w:val="left" w:pos="284"/>
                </w:tabs>
                <w:autoSpaceDE w:val="0"/>
                <w:autoSpaceDN w:val="0"/>
                <w:adjustRightInd w:val="0"/>
                <w:spacing w:line="240" w:lineRule="auto"/>
                <w:rPr>
                  <w:color w:val="auto"/>
                </w:rPr>
              </w:pPr>
              <w:r w:rsidRPr="003A0D57">
                <w:rPr>
                  <w:color w:val="auto"/>
                </w:rPr>
                <w:t xml:space="preserve">Να συμπεριληφθεί η συμμετοχή της Ε.Σ.Α.μεΑ. στον συντονισμό, διαχείριση και εκπόνηση του προγράμματος κατάρτισης και επιμόρφωσης των υπαλλήλων του δημόσιου τομέα </w:t>
              </w:r>
              <w:r w:rsidRPr="003A0D57">
                <w:rPr>
                  <w:rFonts w:ascii="Times New Roman" w:hAnsi="Times New Roman"/>
                  <w:color w:val="auto"/>
                </w:rPr>
                <w:t xml:space="preserve">σε θέματα προσβασιμότητας των δικτυακών τόπων και των εφαρμογών για φορητές συσκευές. </w:t>
              </w:r>
            </w:p>
            <w:p w14:paraId="1D16B50E" w14:textId="77777777" w:rsidR="00026D67" w:rsidRPr="003A0D57" w:rsidRDefault="00026D67" w:rsidP="005761D5">
              <w:pPr>
                <w:pStyle w:val="a8"/>
                <w:numPr>
                  <w:ilvl w:val="0"/>
                  <w:numId w:val="7"/>
                </w:numPr>
                <w:tabs>
                  <w:tab w:val="left" w:pos="284"/>
                </w:tabs>
                <w:autoSpaceDE w:val="0"/>
                <w:autoSpaceDN w:val="0"/>
                <w:adjustRightInd w:val="0"/>
                <w:spacing w:line="240" w:lineRule="auto"/>
                <w:rPr>
                  <w:color w:val="auto"/>
                </w:rPr>
              </w:pPr>
              <w:r w:rsidRPr="003A0D57">
                <w:rPr>
                  <w:color w:val="auto"/>
                </w:rPr>
                <w:t xml:space="preserve">Να διορθωθούν φραστικά σημεία του σχεδίου νόμου. </w:t>
              </w:r>
            </w:p>
            <w:p w14:paraId="0B2C9761" w14:textId="1D7DA24B" w:rsidR="0029330C" w:rsidRPr="003A0D57" w:rsidRDefault="00AB2BB1" w:rsidP="005761D5">
              <w:pPr>
                <w:tabs>
                  <w:tab w:val="left" w:pos="284"/>
                </w:tabs>
                <w:autoSpaceDE w:val="0"/>
                <w:autoSpaceDN w:val="0"/>
                <w:adjustRightInd w:val="0"/>
                <w:spacing w:line="240" w:lineRule="auto"/>
                <w:rPr>
                  <w:color w:val="auto"/>
                </w:rPr>
              </w:pPr>
              <w:r w:rsidRPr="003A0D57">
                <w:rPr>
                  <w:color w:val="auto"/>
                </w:rPr>
                <w:t xml:space="preserve">Β. </w:t>
              </w:r>
              <w:r w:rsidR="00E102CA" w:rsidRPr="003A0D57">
                <w:rPr>
                  <w:color w:val="auto"/>
                </w:rPr>
                <w:t xml:space="preserve">Βάσει λοιπόν όλων των προαναφερθέντων αιτημάτων μας, προτείνουμε </w:t>
              </w:r>
              <w:r w:rsidR="00BA5938" w:rsidRPr="003A0D57">
                <w:rPr>
                  <w:color w:val="auto"/>
                </w:rPr>
                <w:t xml:space="preserve">ανά άρθρο </w:t>
              </w:r>
              <w:r w:rsidR="00E102CA" w:rsidRPr="003A0D57">
                <w:rPr>
                  <w:color w:val="auto"/>
                </w:rPr>
                <w:t>τα εξής:</w:t>
              </w:r>
            </w:p>
            <w:p w14:paraId="48B82E0B" w14:textId="77777777" w:rsidR="00C5024C" w:rsidRPr="003A0D57" w:rsidRDefault="00C5024C" w:rsidP="005761D5">
              <w:pPr>
                <w:autoSpaceDE w:val="0"/>
                <w:autoSpaceDN w:val="0"/>
                <w:adjustRightInd w:val="0"/>
                <w:spacing w:after="0" w:line="240" w:lineRule="auto"/>
                <w:rPr>
                  <w:color w:val="auto"/>
                </w:rPr>
              </w:pPr>
              <w:r w:rsidRPr="003A0D57">
                <w:rPr>
                  <w:color w:val="auto"/>
                </w:rPr>
                <w:t>Άρθρο 1</w:t>
              </w:r>
            </w:p>
            <w:p w14:paraId="5CCB329D" w14:textId="77777777" w:rsidR="000711E7" w:rsidRPr="003A0D57" w:rsidRDefault="00C0370C" w:rsidP="005761D5">
              <w:pPr>
                <w:autoSpaceDE w:val="0"/>
                <w:autoSpaceDN w:val="0"/>
                <w:adjustRightInd w:val="0"/>
                <w:spacing w:after="0" w:line="240" w:lineRule="auto"/>
                <w:rPr>
                  <w:color w:val="auto"/>
                </w:rPr>
              </w:pPr>
              <w:r w:rsidRPr="003A0D57">
                <w:rPr>
                  <w:color w:val="auto"/>
                </w:rPr>
                <w:t>-Η</w:t>
              </w:r>
              <w:r w:rsidR="00C5024C" w:rsidRPr="003A0D57">
                <w:rPr>
                  <w:color w:val="auto"/>
                </w:rPr>
                <w:t xml:space="preserve"> παρ. 2 </w:t>
              </w:r>
              <w:r w:rsidR="000711E7" w:rsidRPr="003A0D57">
                <w:rPr>
                  <w:color w:val="auto"/>
                </w:rPr>
                <w:t xml:space="preserve">να τροποποιηθεί ως ακολούθως (βλ. με έντονη γραμματοσειρά): </w:t>
              </w:r>
            </w:p>
            <w:p w14:paraId="7A6189F9" w14:textId="77777777" w:rsidR="008F68D1" w:rsidRPr="003A0D57" w:rsidRDefault="000711E7" w:rsidP="005761D5">
              <w:pPr>
                <w:autoSpaceDE w:val="0"/>
                <w:autoSpaceDN w:val="0"/>
                <w:adjustRightInd w:val="0"/>
                <w:spacing w:after="0" w:line="240" w:lineRule="auto"/>
                <w:rPr>
                  <w:i/>
                  <w:color w:val="auto"/>
                </w:rPr>
              </w:pPr>
              <w:r w:rsidRPr="003A0D57">
                <w:rPr>
                  <w:i/>
                  <w:color w:val="auto"/>
                </w:rPr>
                <w:t xml:space="preserve">«2. Με τις διατάξεις του παρόντος νόμου καθιερώνονται </w:t>
              </w:r>
              <w:r w:rsidRPr="003A0D57">
                <w:rPr>
                  <w:i/>
                  <w:strike/>
                  <w:color w:val="auto"/>
                </w:rPr>
                <w:t>οι ελάχιστοι</w:t>
              </w:r>
              <w:r w:rsidRPr="003A0D57">
                <w:rPr>
                  <w:i/>
                  <w:color w:val="auto"/>
                </w:rPr>
                <w:t xml:space="preserve"> όροι, προϋποθέσεις και απαιτήσεις για τη λειτουργία των ιστότοπων και των εφαρμογών για φορητές συσκευές των φορέων του δημόσιου τομέα, με σκοπό τη διευκόλυνση της προσβασιμότητας αυτών από τους χρήστες, ιδίως τα άτομα με αναπηρίες, σε συμμόρφωση με τις διατάξεις της Οδηγίας 2016/2102 του Ευρωπαϊκού Κοινοβουλίου και του Συμβουλίου της 26ης Οκτωβρίου 2016 για την «προσβασιμότητα των ιστότοπων και των εφαρμογών για φορητές συσκευές των οργανισμών του δημόσιου τομέα» (ΕΕ L327 της 2-12-2016 σελ.1)».</w:t>
              </w:r>
            </w:p>
            <w:p w14:paraId="6C309EAA" w14:textId="77777777" w:rsidR="0006269A" w:rsidRPr="003A0D57" w:rsidRDefault="00AB2BB1" w:rsidP="005761D5">
              <w:pPr>
                <w:autoSpaceDE w:val="0"/>
                <w:autoSpaceDN w:val="0"/>
                <w:adjustRightInd w:val="0"/>
                <w:spacing w:after="0" w:line="240" w:lineRule="auto"/>
                <w:rPr>
                  <w:color w:val="auto"/>
                </w:rPr>
              </w:pPr>
              <w:r w:rsidRPr="003A0D57">
                <w:rPr>
                  <w:color w:val="auto"/>
                </w:rPr>
                <w:t>Αιτιολόγηση:</w:t>
              </w:r>
              <w:r w:rsidRPr="003A0D57">
                <w:rPr>
                  <w:i/>
                  <w:color w:val="auto"/>
                </w:rPr>
                <w:t xml:space="preserve"> </w:t>
              </w:r>
              <w:r w:rsidR="0006269A" w:rsidRPr="003A0D57">
                <w:rPr>
                  <w:color w:val="auto"/>
                </w:rPr>
                <w:t xml:space="preserve">προτείνεται αυτή η απαλοιφή δεδομένου </w:t>
              </w:r>
              <w:r w:rsidRPr="003A0D57">
                <w:rPr>
                  <w:color w:val="auto"/>
                </w:rPr>
                <w:t xml:space="preserve">ότι με την υιοθέτηση των προτάσεων της Ε.Σ.Α.μεΑ. το σχέδιο νόμου </w:t>
              </w:r>
              <w:r w:rsidR="004C7D62" w:rsidRPr="003A0D57">
                <w:rPr>
                  <w:color w:val="auto"/>
                </w:rPr>
                <w:t xml:space="preserve">θα </w:t>
              </w:r>
              <w:r w:rsidRPr="003A0D57">
                <w:rPr>
                  <w:color w:val="auto"/>
                </w:rPr>
                <w:t>παρέχει μεγαλύτερο επίπεδο προστασίας από</w:t>
              </w:r>
              <w:r w:rsidR="00F97F77" w:rsidRPr="003A0D57">
                <w:rPr>
                  <w:color w:val="auto"/>
                </w:rPr>
                <w:t xml:space="preserve"> αυτό που η Οδηγία</w:t>
              </w:r>
              <w:r w:rsidR="00C8684C" w:rsidRPr="003A0D57">
                <w:rPr>
                  <w:color w:val="auto"/>
                </w:rPr>
                <w:t xml:space="preserve"> υπαγορεύει</w:t>
              </w:r>
              <w:r w:rsidR="00F97F77" w:rsidRPr="003A0D57">
                <w:rPr>
                  <w:color w:val="auto"/>
                </w:rPr>
                <w:t>.</w:t>
              </w:r>
            </w:p>
            <w:p w14:paraId="0AF7069A" w14:textId="5EF4B0D4" w:rsidR="00AB2BB1" w:rsidRPr="003A0D57" w:rsidRDefault="00F97F77" w:rsidP="005761D5">
              <w:pPr>
                <w:autoSpaceDE w:val="0"/>
                <w:autoSpaceDN w:val="0"/>
                <w:adjustRightInd w:val="0"/>
                <w:spacing w:after="0" w:line="240" w:lineRule="auto"/>
                <w:rPr>
                  <w:i/>
                  <w:color w:val="auto"/>
                </w:rPr>
              </w:pPr>
              <w:r w:rsidRPr="003A0D57">
                <w:rPr>
                  <w:color w:val="auto"/>
                </w:rPr>
                <w:t xml:space="preserve"> </w:t>
              </w:r>
            </w:p>
            <w:p w14:paraId="41C50036" w14:textId="77777777" w:rsidR="00C5024C" w:rsidRPr="003A0D57" w:rsidRDefault="00C5024C" w:rsidP="005761D5">
              <w:pPr>
                <w:autoSpaceDE w:val="0"/>
                <w:autoSpaceDN w:val="0"/>
                <w:adjustRightInd w:val="0"/>
                <w:spacing w:after="0" w:line="240" w:lineRule="auto"/>
                <w:rPr>
                  <w:color w:val="auto"/>
                </w:rPr>
              </w:pPr>
              <w:r w:rsidRPr="003A0D57">
                <w:rPr>
                  <w:color w:val="auto"/>
                </w:rPr>
                <w:t xml:space="preserve">Άρθρο 2 </w:t>
              </w:r>
            </w:p>
            <w:p w14:paraId="3DA5EF49" w14:textId="77777777" w:rsidR="00131858" w:rsidRPr="003A0D57" w:rsidRDefault="00DD2FBE" w:rsidP="005761D5">
              <w:pPr>
                <w:autoSpaceDE w:val="0"/>
                <w:autoSpaceDN w:val="0"/>
                <w:adjustRightInd w:val="0"/>
                <w:spacing w:after="0" w:line="240" w:lineRule="auto"/>
                <w:rPr>
                  <w:color w:val="auto"/>
                </w:rPr>
              </w:pPr>
              <w:r w:rsidRPr="003A0D57">
                <w:rPr>
                  <w:color w:val="auto"/>
                </w:rPr>
                <w:t xml:space="preserve">-Η </w:t>
              </w:r>
              <w:r w:rsidR="00C5024C" w:rsidRPr="003A0D57">
                <w:rPr>
                  <w:color w:val="auto"/>
                </w:rPr>
                <w:t xml:space="preserve">παρ. 1 </w:t>
              </w:r>
              <w:r w:rsidR="00131858" w:rsidRPr="003A0D57">
                <w:rPr>
                  <w:color w:val="auto"/>
                </w:rPr>
                <w:t xml:space="preserve">να </w:t>
              </w:r>
              <w:r w:rsidR="00B46B0B" w:rsidRPr="003A0D57">
                <w:rPr>
                  <w:color w:val="auto"/>
                </w:rPr>
                <w:t>τροποποιηθ</w:t>
              </w:r>
              <w:r w:rsidRPr="003A0D57">
                <w:rPr>
                  <w:color w:val="auto"/>
                </w:rPr>
                <w:t>εί</w:t>
              </w:r>
              <w:r w:rsidR="00B46B0B" w:rsidRPr="003A0D57">
                <w:rPr>
                  <w:color w:val="auto"/>
                </w:rPr>
                <w:t xml:space="preserve"> </w:t>
              </w:r>
              <w:r w:rsidR="00131858" w:rsidRPr="003A0D57">
                <w:rPr>
                  <w:color w:val="auto"/>
                </w:rPr>
                <w:t xml:space="preserve">ως </w:t>
              </w:r>
              <w:r w:rsidR="00E102CA" w:rsidRPr="003A0D57">
                <w:rPr>
                  <w:color w:val="auto"/>
                </w:rPr>
                <w:t xml:space="preserve">ακολούθως </w:t>
              </w:r>
              <w:r w:rsidR="00131858" w:rsidRPr="003A0D57">
                <w:rPr>
                  <w:color w:val="auto"/>
                </w:rPr>
                <w:t>(βλ. με έντονη γραμματοσειρά):</w:t>
              </w:r>
            </w:p>
            <w:p w14:paraId="21D98AEE" w14:textId="045EAB4A" w:rsidR="00131858" w:rsidRPr="003A0D57" w:rsidRDefault="00131858" w:rsidP="005761D5">
              <w:pPr>
                <w:autoSpaceDE w:val="0"/>
                <w:autoSpaceDN w:val="0"/>
                <w:adjustRightInd w:val="0"/>
                <w:spacing w:line="240" w:lineRule="auto"/>
                <w:rPr>
                  <w:color w:val="auto"/>
                </w:rPr>
              </w:pPr>
              <w:r w:rsidRPr="003A0D57">
                <w:rPr>
                  <w:color w:val="auto"/>
                </w:rPr>
                <w:t>«1</w:t>
              </w:r>
              <w:r w:rsidR="00DD2FBE" w:rsidRPr="003A0D57">
                <w:rPr>
                  <w:color w:val="auto"/>
                  <w:shd w:val="clear" w:color="auto" w:fill="FFFFFF"/>
                </w:rPr>
                <w:t>. Οι διατάξεις του παρόντος νόμου εφαρμόζονται </w:t>
              </w:r>
              <w:r w:rsidR="00DD2FBE" w:rsidRPr="003A0D57">
                <w:rPr>
                  <w:color w:val="auto"/>
                  <w:bdr w:val="none" w:sz="0" w:space="0" w:color="auto" w:frame="1"/>
                  <w:shd w:val="clear" w:color="auto" w:fill="FFFFFF"/>
                </w:rPr>
                <w:t>σε κάθε είδους ιστότοπο και εφαρμογή </w:t>
              </w:r>
              <w:r w:rsidR="00DD2FBE" w:rsidRPr="003A0D57">
                <w:rPr>
                  <w:color w:val="auto"/>
                  <w:shd w:val="clear" w:color="auto" w:fill="FFFFFF"/>
                </w:rPr>
                <w:t xml:space="preserve">για φορητές συσκευές που </w:t>
              </w:r>
              <w:r w:rsidR="00DD2FBE" w:rsidRPr="003A0D57">
                <w:rPr>
                  <w:color w:val="auto"/>
                  <w:bdr w:val="none" w:sz="0" w:space="0" w:color="auto" w:frame="1"/>
                  <w:shd w:val="clear" w:color="auto" w:fill="FFFFFF"/>
                </w:rPr>
                <w:t>παράγονται, διατηρούνται ή / και λειτουργούν από φορείς </w:t>
              </w:r>
              <w:r w:rsidR="00DD2FBE" w:rsidRPr="003A0D57">
                <w:rPr>
                  <w:color w:val="auto"/>
                  <w:shd w:val="clear" w:color="auto" w:fill="FFFFFF"/>
                </w:rPr>
                <w:t>του δημόσιου τομέα </w:t>
              </w:r>
              <w:r w:rsidR="00DD2FBE" w:rsidRPr="003A0D57">
                <w:rPr>
                  <w:color w:val="auto"/>
                  <w:bdr w:val="none" w:sz="0" w:space="0" w:color="auto" w:frame="1"/>
                  <w:shd w:val="clear" w:color="auto" w:fill="FFFFFF"/>
                </w:rPr>
                <w:t>και των οργανισμών του ευρύτερου Δη</w:t>
              </w:r>
              <w:r w:rsidR="00CC4A8B" w:rsidRPr="003A0D57">
                <w:rPr>
                  <w:color w:val="auto"/>
                  <w:bdr w:val="none" w:sz="0" w:space="0" w:color="auto" w:frame="1"/>
                  <w:shd w:val="clear" w:color="auto" w:fill="FFFFFF"/>
                </w:rPr>
                <w:t xml:space="preserve">μόσιου και του Ιδιωτικού Τομέα που </w:t>
              </w:r>
              <w:r w:rsidR="00DD2FBE" w:rsidRPr="003A0D57">
                <w:rPr>
                  <w:color w:val="auto"/>
                  <w:bdr w:val="none" w:sz="0" w:space="0" w:color="auto" w:frame="1"/>
                  <w:shd w:val="clear" w:color="auto" w:fill="FFFFFF"/>
                </w:rPr>
                <w:t xml:space="preserve">διαδραματίζουν σημαντικό ρόλο στην ανάπτυξη και παροχή ηλεκτρονικών υπηρεσιών προς πολίτες, επιχειρήσεις και άλλους φορείς, και αναλυτικότερα </w:t>
              </w:r>
              <w:r w:rsidR="0032348B" w:rsidRPr="003A0D57">
                <w:rPr>
                  <w:color w:val="auto"/>
                  <w:bdr w:val="none" w:sz="0" w:space="0" w:color="auto" w:frame="1"/>
                  <w:shd w:val="clear" w:color="auto" w:fill="FFFFFF"/>
                </w:rPr>
                <w:t>φορείς που προσφέρουν εγκαταστάσεις και υπηρεσίες ανοικτές ή παρεχόμενες στο κοινό, στους τομείς της υγειονομικής περίθαλψης, της παιδικής μέριμνας, της κοινωνικής ένταξης και της κοινωνικής ασφάλισης, καθώς και στον τομέα των μεταφορών και αναφορικά με υπηρεσίες παροχής ηλεκτρικής ενέργειας, φυσικού αερίου, θέρμανσης, ύδρευσης, ηλεκτρονικών επικοινωνιών και ταχυδρομείων, καθώς και τραπεζικοί και χρηματοπιστωτικοί οργανισμοί, επιχειρήσεις πληροφορικής και υ</w:t>
              </w:r>
              <w:r w:rsidR="00DD2FBE" w:rsidRPr="003A0D57">
                <w:rPr>
                  <w:color w:val="auto"/>
                  <w:bdr w:val="none" w:sz="0" w:space="0" w:color="auto" w:frame="1"/>
                  <w:shd w:val="clear" w:color="auto" w:fill="FFFFFF"/>
                </w:rPr>
                <w:t>πηρεσιών που δραστηριοποιούνται στην ανάπτυξη λογισμικού και την παροχή συ</w:t>
              </w:r>
              <w:r w:rsidR="0032348B" w:rsidRPr="003A0D57">
                <w:rPr>
                  <w:color w:val="auto"/>
                  <w:bdr w:val="none" w:sz="0" w:space="0" w:color="auto" w:frame="1"/>
                  <w:shd w:val="clear" w:color="auto" w:fill="FFFFFF"/>
                </w:rPr>
                <w:t>ναφών υπηρεσιών για φορείς της δημόσιας δ</w:t>
              </w:r>
              <w:r w:rsidR="00DD2FBE" w:rsidRPr="003A0D57">
                <w:rPr>
                  <w:color w:val="auto"/>
                  <w:bdr w:val="none" w:sz="0" w:space="0" w:color="auto" w:frame="1"/>
                  <w:shd w:val="clear" w:color="auto" w:fill="FFFFFF"/>
                </w:rPr>
                <w:t>ιοίκησης (π.χ., ανάπτυξη διαδικτυακών πυλών, υλοποίηση πληροφοριακών συστημάτων)</w:t>
              </w:r>
              <w:r w:rsidR="00DD2FBE" w:rsidRPr="003A0D57">
                <w:rPr>
                  <w:color w:val="auto"/>
                  <w:shd w:val="clear" w:color="auto" w:fill="FFFFFF"/>
                </w:rPr>
                <w:t> </w:t>
              </w:r>
              <w:proofErr w:type="spellStart"/>
              <w:r w:rsidR="00E43170" w:rsidRPr="003A0D57">
                <w:rPr>
                  <w:color w:val="auto"/>
                  <w:bdr w:val="none" w:sz="0" w:space="0" w:color="auto" w:frame="1"/>
                  <w:shd w:val="clear" w:color="auto" w:fill="FFFFFF"/>
                </w:rPr>
                <w:t>ή</w:t>
              </w:r>
              <w:r w:rsidR="00DD2FBE" w:rsidRPr="003A0D57">
                <w:rPr>
                  <w:color w:val="auto"/>
                  <w:bdr w:val="none" w:sz="0" w:space="0" w:color="auto" w:frame="1"/>
                  <w:shd w:val="clear" w:color="auto" w:fill="FFFFFF"/>
                </w:rPr>
                <w:t>για</w:t>
              </w:r>
              <w:proofErr w:type="spellEnd"/>
              <w:r w:rsidR="00DD2FBE" w:rsidRPr="003A0D57">
                <w:rPr>
                  <w:color w:val="auto"/>
                  <w:bdr w:val="none" w:sz="0" w:space="0" w:color="auto" w:frame="1"/>
                  <w:shd w:val="clear" w:color="auto" w:fill="FFFFFF"/>
                </w:rPr>
                <w:t xml:space="preserve"> λογαριασμό τους</w:t>
              </w:r>
              <w:r w:rsidR="00DD2FBE" w:rsidRPr="003A0D57">
                <w:rPr>
                  <w:color w:val="auto"/>
                  <w:shd w:val="clear" w:color="auto" w:fill="FFFFFF"/>
                </w:rPr>
                <w:t>,</w:t>
              </w:r>
              <w:r w:rsidR="004D0729" w:rsidRPr="003A0D57">
                <w:rPr>
                  <w:color w:val="auto"/>
                  <w:shd w:val="clear" w:color="auto" w:fill="FFFFFF"/>
                </w:rPr>
                <w:t xml:space="preserve"> </w:t>
              </w:r>
              <w:r w:rsidR="00DD2FBE" w:rsidRPr="003A0D57">
                <w:rPr>
                  <w:color w:val="auto"/>
                  <w:bdr w:val="none" w:sz="0" w:space="0" w:color="auto" w:frame="1"/>
                  <w:shd w:val="clear" w:color="auto" w:fill="FFFFFF"/>
                </w:rPr>
                <w:t>συμπεριλαμβανομένων των ιστοτόπων και εφαρμογών για φορητές συσκευές που εξυπηρετούν την εσωτερική λειτουργία του φορέα, την επικοινωνία και συνεργασία με άλλους φορείς του δημοσίου τομέα, και την παροχή πληροφοριών και ηλεκτρονικών υπηρεσιών σε πολίτες, επιχειρήσεις και άλλους φορείς</w:t>
              </w:r>
              <w:r w:rsidR="00DD2FBE" w:rsidRPr="003A0D57">
                <w:rPr>
                  <w:color w:val="auto"/>
                  <w:shd w:val="clear" w:color="auto" w:fill="FFFFFF"/>
                </w:rPr>
                <w:t>.</w:t>
              </w:r>
              <w:r w:rsidR="00AB2BB1" w:rsidRPr="003A0D57">
                <w:rPr>
                  <w:color w:val="auto"/>
                </w:rPr>
                <w:t xml:space="preserve">». </w:t>
              </w:r>
            </w:p>
            <w:p w14:paraId="31B383E9" w14:textId="296BD21C" w:rsidR="004C7D62" w:rsidRPr="003A0D57" w:rsidRDefault="004C7D62" w:rsidP="005761D5">
              <w:pPr>
                <w:autoSpaceDE w:val="0"/>
                <w:autoSpaceDN w:val="0"/>
                <w:adjustRightInd w:val="0"/>
                <w:spacing w:line="240" w:lineRule="auto"/>
                <w:rPr>
                  <w:i/>
                  <w:color w:val="auto"/>
                </w:rPr>
              </w:pPr>
              <w:r w:rsidRPr="003A0D57">
                <w:rPr>
                  <w:color w:val="auto"/>
                </w:rPr>
                <w:t>Αιτιολόγηση:</w:t>
              </w:r>
              <w:r w:rsidRPr="003A0D57">
                <w:rPr>
                  <w:i/>
                  <w:color w:val="auto"/>
                </w:rPr>
                <w:t xml:space="preserve"> </w:t>
              </w:r>
              <w:r w:rsidR="001F2486" w:rsidRPr="003A0D57">
                <w:rPr>
                  <w:color w:val="auto"/>
                </w:rPr>
                <w:t>Οι</w:t>
              </w:r>
              <w:r w:rsidRPr="003A0D57">
                <w:rPr>
                  <w:color w:val="auto"/>
                </w:rPr>
                <w:t xml:space="preserve"> προτεινόμεν</w:t>
              </w:r>
              <w:r w:rsidR="001F2486" w:rsidRPr="003A0D57">
                <w:rPr>
                  <w:color w:val="auto"/>
                </w:rPr>
                <w:t>ες</w:t>
              </w:r>
              <w:r w:rsidRPr="003A0D57">
                <w:rPr>
                  <w:color w:val="auto"/>
                </w:rPr>
                <w:t xml:space="preserve"> τροποπο</w:t>
              </w:r>
              <w:r w:rsidR="001F2486" w:rsidRPr="003A0D57">
                <w:rPr>
                  <w:color w:val="auto"/>
                </w:rPr>
                <w:t>ιή</w:t>
              </w:r>
              <w:r w:rsidRPr="003A0D57">
                <w:rPr>
                  <w:color w:val="auto"/>
                </w:rPr>
                <w:t>σ</w:t>
              </w:r>
              <w:r w:rsidR="001F2486" w:rsidRPr="003A0D57">
                <w:rPr>
                  <w:color w:val="auto"/>
                </w:rPr>
                <w:t>εις</w:t>
              </w:r>
              <w:r w:rsidRPr="003A0D57">
                <w:rPr>
                  <w:color w:val="auto"/>
                </w:rPr>
                <w:t xml:space="preserve"> αφορ</w:t>
              </w:r>
              <w:r w:rsidR="001F2486" w:rsidRPr="003A0D57">
                <w:rPr>
                  <w:color w:val="auto"/>
                </w:rPr>
                <w:t>ούν</w:t>
              </w:r>
              <w:r w:rsidR="00196F67" w:rsidRPr="003A0D57">
                <w:rPr>
                  <w:color w:val="auto"/>
                </w:rPr>
                <w:t xml:space="preserve">: </w:t>
              </w:r>
              <w:r w:rsidR="001A1746" w:rsidRPr="003A0D57">
                <w:rPr>
                  <w:color w:val="auto"/>
                </w:rPr>
                <w:t xml:space="preserve">(α) στην προστασία των </w:t>
              </w:r>
              <w:r w:rsidR="008734FE" w:rsidRPr="003A0D57">
                <w:rPr>
                  <w:color w:val="auto"/>
                </w:rPr>
                <w:t xml:space="preserve">δικαιωμάτων των </w:t>
              </w:r>
              <w:r w:rsidR="001A1746" w:rsidRPr="003A0D57">
                <w:rPr>
                  <w:color w:val="auto"/>
                </w:rPr>
                <w:t xml:space="preserve">εργαζομένων </w:t>
              </w:r>
              <w:r w:rsidR="008734FE" w:rsidRPr="003A0D57">
                <w:rPr>
                  <w:color w:val="auto"/>
                </w:rPr>
                <w:t xml:space="preserve">και υποψήφιων εργαζομένων </w:t>
              </w:r>
              <w:r w:rsidR="001A1746" w:rsidRPr="003A0D57">
                <w:rPr>
                  <w:color w:val="auto"/>
                </w:rPr>
                <w:t>στους φορείς</w:t>
              </w:r>
              <w:r w:rsidR="00196F67" w:rsidRPr="003A0D57">
                <w:rPr>
                  <w:color w:val="auto"/>
                </w:rPr>
                <w:t xml:space="preserve"> </w:t>
              </w:r>
              <w:r w:rsidR="001A1746" w:rsidRPr="003A0D57">
                <w:rPr>
                  <w:color w:val="auto"/>
                </w:rPr>
                <w:t xml:space="preserve">και (β) </w:t>
              </w:r>
              <w:r w:rsidRPr="003A0D57">
                <w:rPr>
                  <w:color w:val="auto"/>
                </w:rPr>
                <w:t>στ</w:t>
              </w:r>
              <w:r w:rsidR="001A1746" w:rsidRPr="003A0D57">
                <w:rPr>
                  <w:color w:val="auto"/>
                </w:rPr>
                <w:t xml:space="preserve">ην απαραίτητη διεύρυνση του πεδίου εφαρμογής σε </w:t>
              </w:r>
              <w:proofErr w:type="spellStart"/>
              <w:r w:rsidR="001A1746" w:rsidRPr="003A0D57">
                <w:rPr>
                  <w:color w:val="auto"/>
                </w:rPr>
                <w:t>ιστοτόπους</w:t>
              </w:r>
              <w:proofErr w:type="spellEnd"/>
              <w:r w:rsidR="001A1746" w:rsidRPr="003A0D57">
                <w:rPr>
                  <w:color w:val="auto"/>
                </w:rPr>
                <w:t xml:space="preserve"> και εφαρμογές του ευρύτερου δημοσίου και το</w:t>
              </w:r>
              <w:r w:rsidR="00CC4A8B" w:rsidRPr="003A0D57">
                <w:rPr>
                  <w:color w:val="auto"/>
                </w:rPr>
                <w:t>υ</w:t>
              </w:r>
              <w:r w:rsidR="001A1746" w:rsidRPr="003A0D57">
                <w:rPr>
                  <w:color w:val="auto"/>
                </w:rPr>
                <w:t xml:space="preserve"> ιδιωτικού τομέα</w:t>
              </w:r>
              <w:r w:rsidRPr="003A0D57">
                <w:rPr>
                  <w:color w:val="auto"/>
                </w:rPr>
                <w:t xml:space="preserve">. </w:t>
              </w:r>
            </w:p>
            <w:p w14:paraId="4ED84501" w14:textId="56E7243C" w:rsidR="00F97F77" w:rsidRPr="003A0D57" w:rsidRDefault="00CC4A8B" w:rsidP="005761D5">
              <w:pPr>
                <w:autoSpaceDE w:val="0"/>
                <w:autoSpaceDN w:val="0"/>
                <w:adjustRightInd w:val="0"/>
                <w:spacing w:line="240" w:lineRule="auto"/>
                <w:rPr>
                  <w:color w:val="auto"/>
                </w:rPr>
              </w:pPr>
              <w:r w:rsidRPr="003A0D57">
                <w:rPr>
                  <w:color w:val="auto"/>
                </w:rPr>
                <w:t>- Ν</w:t>
              </w:r>
              <w:r w:rsidR="00C5024C" w:rsidRPr="003A0D57">
                <w:rPr>
                  <w:color w:val="auto"/>
                </w:rPr>
                <w:t xml:space="preserve">α </w:t>
              </w:r>
              <w:r w:rsidR="00F97F77" w:rsidRPr="003A0D57">
                <w:rPr>
                  <w:color w:val="auto"/>
                </w:rPr>
                <w:t xml:space="preserve">διαγραφούν οι εξαιρέσεις α) και β) της παρ. 3. </w:t>
              </w:r>
            </w:p>
            <w:p w14:paraId="59DC1C84" w14:textId="78CCD2C5" w:rsidR="00F97F77" w:rsidRPr="003A0D57" w:rsidRDefault="00CC4A8B" w:rsidP="005761D5">
              <w:pPr>
                <w:autoSpaceDE w:val="0"/>
                <w:autoSpaceDN w:val="0"/>
                <w:adjustRightInd w:val="0"/>
                <w:spacing w:line="240" w:lineRule="auto"/>
                <w:rPr>
                  <w:color w:val="auto"/>
                </w:rPr>
              </w:pPr>
              <w:r w:rsidRPr="003A0D57">
                <w:rPr>
                  <w:color w:val="auto"/>
                </w:rPr>
                <w:t>- Ν</w:t>
              </w:r>
              <w:r w:rsidR="00C5024C" w:rsidRPr="003A0D57">
                <w:rPr>
                  <w:color w:val="auto"/>
                </w:rPr>
                <w:t xml:space="preserve">α </w:t>
              </w:r>
              <w:r w:rsidR="00F97F77" w:rsidRPr="003A0D57">
                <w:rPr>
                  <w:color w:val="auto"/>
                </w:rPr>
                <w:t xml:space="preserve">διαγραφεί η παρ. 5. </w:t>
              </w:r>
            </w:p>
            <w:p w14:paraId="6C3ED608" w14:textId="77777777" w:rsidR="00C0370C" w:rsidRPr="003A0D57" w:rsidRDefault="00C0370C" w:rsidP="005761D5">
              <w:pPr>
                <w:autoSpaceDE w:val="0"/>
                <w:autoSpaceDN w:val="0"/>
                <w:adjustRightInd w:val="0"/>
                <w:spacing w:after="0" w:line="240" w:lineRule="auto"/>
                <w:rPr>
                  <w:color w:val="auto"/>
                </w:rPr>
              </w:pPr>
              <w:r w:rsidRPr="003A0D57">
                <w:rPr>
                  <w:color w:val="auto"/>
                </w:rPr>
                <w:t>Άρθρο 3</w:t>
              </w:r>
            </w:p>
            <w:p w14:paraId="41A5E831" w14:textId="77777777" w:rsidR="00131858" w:rsidRPr="003A0D57" w:rsidRDefault="00C0370C" w:rsidP="005761D5">
              <w:pPr>
                <w:autoSpaceDE w:val="0"/>
                <w:autoSpaceDN w:val="0"/>
                <w:adjustRightInd w:val="0"/>
                <w:spacing w:after="0" w:line="240" w:lineRule="auto"/>
                <w:rPr>
                  <w:color w:val="auto"/>
                </w:rPr>
              </w:pPr>
              <w:r w:rsidRPr="003A0D57">
                <w:rPr>
                  <w:color w:val="auto"/>
                </w:rPr>
                <w:t xml:space="preserve">-Η παρ. 4 </w:t>
              </w:r>
              <w:r w:rsidR="00131858" w:rsidRPr="003A0D57">
                <w:rPr>
                  <w:color w:val="auto"/>
                </w:rPr>
                <w:t xml:space="preserve">να τροποποιηθεί ως </w:t>
              </w:r>
              <w:r w:rsidRPr="003A0D57">
                <w:rPr>
                  <w:color w:val="auto"/>
                </w:rPr>
                <w:t xml:space="preserve"> ακολούθως </w:t>
              </w:r>
              <w:r w:rsidR="00131858" w:rsidRPr="003A0D57">
                <w:rPr>
                  <w:color w:val="auto"/>
                </w:rPr>
                <w:t>(βλ. με έντονη γραμματοσειρά):</w:t>
              </w:r>
            </w:p>
            <w:p w14:paraId="63D6815B" w14:textId="1EA4A6B0" w:rsidR="00777F5B" w:rsidRPr="003A0D57" w:rsidRDefault="00131858" w:rsidP="005761D5">
              <w:pPr>
                <w:autoSpaceDE w:val="0"/>
                <w:autoSpaceDN w:val="0"/>
                <w:adjustRightInd w:val="0"/>
                <w:spacing w:after="0" w:line="240" w:lineRule="auto"/>
                <w:rPr>
                  <w:color w:val="auto"/>
                </w:rPr>
              </w:pPr>
              <w:r w:rsidRPr="003A0D57">
                <w:rPr>
                  <w:color w:val="auto"/>
                </w:rPr>
                <w:t xml:space="preserve">«4. «Εφαρμογές για φορητές συσκευές»: Το λογισμικό εφαρμογών που σχεδιάστηκε και αναπτύχθηκε από φορείς του δημόσιου τομέα ή για λογαριασμό τους, </w:t>
              </w:r>
              <w:r w:rsidRPr="003A0D57">
                <w:rPr>
                  <w:strike/>
                  <w:color w:val="auto"/>
                </w:rPr>
                <w:t>για χρήση από το ευρύ κοινό</w:t>
              </w:r>
              <w:r w:rsidRPr="003A0D57">
                <w:rPr>
                  <w:color w:val="auto"/>
                </w:rPr>
                <w:t xml:space="preserve">, </w:t>
              </w:r>
              <w:r w:rsidRPr="003A0D57">
                <w:rPr>
                  <w:color w:val="auto"/>
                </w:rPr>
                <w:lastRenderedPageBreak/>
                <w:t xml:space="preserve">σε φορητές συσκευές, όπως έξυπνα τηλέφωνα και ταμπλέτες. Δεν περιλαμβάνουν το λογισμικό που ελέγχει τις εν λόγω συσκευές, όπως λειτουργικά συστήματα για φορητές συσκευές ή το ίδιο το </w:t>
              </w:r>
              <w:proofErr w:type="spellStart"/>
              <w:r w:rsidRPr="003A0D57">
                <w:rPr>
                  <w:color w:val="auto"/>
                </w:rPr>
                <w:t>υλισμικό</w:t>
              </w:r>
              <w:proofErr w:type="spellEnd"/>
              <w:r w:rsidRPr="003A0D57">
                <w:rPr>
                  <w:color w:val="auto"/>
                </w:rPr>
                <w:t>.»</w:t>
              </w:r>
              <w:r w:rsidR="00F33345" w:rsidRPr="003A0D57">
                <w:rPr>
                  <w:color w:val="auto"/>
                </w:rPr>
                <w:t>.</w:t>
              </w:r>
            </w:p>
            <w:p w14:paraId="44638905" w14:textId="6947012A" w:rsidR="00F33345" w:rsidRPr="003A0D57" w:rsidRDefault="001A1746" w:rsidP="00560055">
              <w:pPr>
                <w:autoSpaceDE w:val="0"/>
                <w:autoSpaceDN w:val="0"/>
                <w:adjustRightInd w:val="0"/>
                <w:spacing w:line="240" w:lineRule="auto"/>
                <w:rPr>
                  <w:i/>
                  <w:color w:val="auto"/>
                </w:rPr>
              </w:pPr>
              <w:r w:rsidRPr="003A0D57">
                <w:rPr>
                  <w:color w:val="auto"/>
                </w:rPr>
                <w:t>Αιτιολόγηση:</w:t>
              </w:r>
              <w:r w:rsidRPr="003A0D57">
                <w:rPr>
                  <w:i/>
                  <w:color w:val="auto"/>
                </w:rPr>
                <w:t xml:space="preserve"> </w:t>
              </w:r>
              <w:r w:rsidR="001F2486" w:rsidRPr="003A0D57">
                <w:rPr>
                  <w:color w:val="auto"/>
                </w:rPr>
                <w:t>Η</w:t>
              </w:r>
              <w:r w:rsidRPr="003A0D57">
                <w:rPr>
                  <w:color w:val="auto"/>
                </w:rPr>
                <w:t xml:space="preserve"> προτεινόμενη τροποποίηση σχετίζεται με την </w:t>
              </w:r>
              <w:r w:rsidR="00CC4A8B" w:rsidRPr="003A0D57">
                <w:rPr>
                  <w:color w:val="auto"/>
                </w:rPr>
                <w:t xml:space="preserve">προαναφερθείσα προτεινόμενη </w:t>
              </w:r>
              <w:r w:rsidRPr="003A0D57">
                <w:rPr>
                  <w:color w:val="auto"/>
                </w:rPr>
                <w:t xml:space="preserve">τροποποίηση </w:t>
              </w:r>
              <w:r w:rsidR="00CC4A8B" w:rsidRPr="003A0D57">
                <w:rPr>
                  <w:color w:val="auto"/>
                </w:rPr>
                <w:t xml:space="preserve">στο άρθρο 2 </w:t>
              </w:r>
              <w:r w:rsidRPr="003A0D57">
                <w:rPr>
                  <w:color w:val="auto"/>
                </w:rPr>
                <w:t xml:space="preserve">για την προστασία των δικαιωμάτων των εργαζομένων </w:t>
              </w:r>
              <w:r w:rsidR="009B48B5" w:rsidRPr="003A0D57">
                <w:rPr>
                  <w:color w:val="auto"/>
                </w:rPr>
                <w:t xml:space="preserve">και των υποψήφιων εργαζόμενων </w:t>
              </w:r>
              <w:r w:rsidRPr="003A0D57">
                <w:rPr>
                  <w:color w:val="auto"/>
                </w:rPr>
                <w:t xml:space="preserve">στους φορείς. </w:t>
              </w:r>
              <w:r w:rsidR="00777F5B" w:rsidRPr="003A0D57">
                <w:rPr>
                  <w:color w:val="auto"/>
                </w:rPr>
                <w:t>Σε περίπτωση που δεν</w:t>
              </w:r>
              <w:r w:rsidR="00CC4A8B" w:rsidRPr="003A0D57">
                <w:rPr>
                  <w:color w:val="auto"/>
                </w:rPr>
                <w:t xml:space="preserve"> απαλειφθεί</w:t>
              </w:r>
              <w:r w:rsidR="00777F5B" w:rsidRPr="003A0D57">
                <w:rPr>
                  <w:color w:val="auto"/>
                </w:rPr>
                <w:t xml:space="preserve">, </w:t>
              </w:r>
              <w:r w:rsidRPr="003A0D57">
                <w:rPr>
                  <w:color w:val="auto"/>
                </w:rPr>
                <w:t xml:space="preserve">θα πρέπει να </w:t>
              </w:r>
              <w:r w:rsidR="00777F5B" w:rsidRPr="003A0D57">
                <w:rPr>
                  <w:color w:val="auto"/>
                </w:rPr>
                <w:t>συμπληρωθεί ως</w:t>
              </w:r>
              <w:r w:rsidR="00CC4A8B" w:rsidRPr="003A0D57">
                <w:rPr>
                  <w:color w:val="auto"/>
                </w:rPr>
                <w:t xml:space="preserve"> ακολούθως</w:t>
              </w:r>
              <w:r w:rsidR="00777F5B" w:rsidRPr="003A0D57">
                <w:rPr>
                  <w:color w:val="auto"/>
                </w:rPr>
                <w:t xml:space="preserve">: </w:t>
              </w:r>
              <w:r w:rsidRPr="003A0D57">
                <w:rPr>
                  <w:i/>
                  <w:color w:val="auto"/>
                </w:rPr>
                <w:t>«[…] για χρήση από το ευρύ κοινό, πολίτες, επιχειρήσεις, εργαζομένους στους φορείς ή σε συνεργαζόμενους οργανισμούς</w:t>
              </w:r>
              <w:r w:rsidRPr="003A0D57">
                <w:rPr>
                  <w:color w:val="auto"/>
                </w:rPr>
                <w:t>».</w:t>
              </w:r>
            </w:p>
            <w:p w14:paraId="398C4DA6" w14:textId="77777777" w:rsidR="00F33345" w:rsidRPr="003A0D57" w:rsidRDefault="00C0370C" w:rsidP="005761D5">
              <w:pPr>
                <w:autoSpaceDE w:val="0"/>
                <w:autoSpaceDN w:val="0"/>
                <w:adjustRightInd w:val="0"/>
                <w:spacing w:after="0" w:line="240" w:lineRule="auto"/>
                <w:rPr>
                  <w:color w:val="auto"/>
                </w:rPr>
              </w:pPr>
              <w:r w:rsidRPr="003A0D57">
                <w:rPr>
                  <w:color w:val="auto"/>
                </w:rPr>
                <w:t xml:space="preserve">-Η </w:t>
              </w:r>
              <w:r w:rsidR="00F33345" w:rsidRPr="003A0D57">
                <w:rPr>
                  <w:color w:val="auto"/>
                </w:rPr>
                <w:t>παρ. 11</w:t>
              </w:r>
              <w:r w:rsidRPr="003A0D57">
                <w:rPr>
                  <w:color w:val="auto"/>
                </w:rPr>
                <w:t xml:space="preserve"> </w:t>
              </w:r>
              <w:r w:rsidR="00F33345" w:rsidRPr="003A0D57">
                <w:rPr>
                  <w:color w:val="auto"/>
                </w:rPr>
                <w:t xml:space="preserve">να τροποποιηθεί ως ακολούθως (βλ. με έντονη γραμματοσειρά): </w:t>
              </w:r>
            </w:p>
            <w:p w14:paraId="568BA20F" w14:textId="77777777" w:rsidR="00F33345" w:rsidRPr="003A0D57" w:rsidRDefault="00F33345" w:rsidP="005761D5">
              <w:pPr>
                <w:autoSpaceDE w:val="0"/>
                <w:autoSpaceDN w:val="0"/>
                <w:adjustRightInd w:val="0"/>
                <w:spacing w:after="0" w:line="240" w:lineRule="auto"/>
                <w:rPr>
                  <w:color w:val="auto"/>
                </w:rPr>
              </w:pPr>
              <w:r w:rsidRPr="003A0D57">
                <w:rPr>
                  <w:color w:val="auto"/>
                </w:rPr>
                <w:t xml:space="preserve">«Προσβασιμότητα»: Οι αρχές και τεχνικές που πρέπει να τηρούνται κατά το σχεδιασμό, την κατασκευή, τη συντήρηση, τη λειτουργία και την επικαιροποίηση ιστότοπων και εφαρμογών για φορητές συσκευές, προκειμένου να μην εξαιρούνται άτομα από τη χρήση τους, ιδίως </w:t>
              </w:r>
              <w:r w:rsidRPr="003A0D57">
                <w:rPr>
                  <w:strike/>
                  <w:color w:val="auto"/>
                </w:rPr>
                <w:t>σ</w:t>
              </w:r>
              <w:r w:rsidRPr="003A0D57">
                <w:rPr>
                  <w:color w:val="auto"/>
                </w:rPr>
                <w:t xml:space="preserve">τα άτομα με αναπηρίες και οι χρήστες υποστηρικτικών τεχνολογιών, και </w:t>
              </w:r>
              <w:bookmarkStart w:id="3" w:name="_Hlk529991856"/>
              <w:r w:rsidRPr="003A0D57">
                <w:rPr>
                  <w:color w:val="auto"/>
                </w:rPr>
                <w:t xml:space="preserve">προκειμένου να καθίστανται </w:t>
              </w:r>
              <w:r w:rsidRPr="003A0D57">
                <w:rPr>
                  <w:strike/>
                  <w:color w:val="auto"/>
                </w:rPr>
                <w:t>περισσότερο</w:t>
              </w:r>
              <w:r w:rsidRPr="003A0D57">
                <w:rPr>
                  <w:color w:val="auto"/>
                </w:rPr>
                <w:t xml:space="preserve"> προσβάσιμα στους χρήστες και σε περισσότερες συνθήκες-πλαίσια χρήσης</w:t>
              </w:r>
              <w:bookmarkEnd w:id="3"/>
              <w:r w:rsidRPr="003A0D57">
                <w:rPr>
                  <w:color w:val="auto"/>
                </w:rPr>
                <w:t>.</w:t>
              </w:r>
            </w:p>
            <w:p w14:paraId="45D50199" w14:textId="77777777" w:rsidR="00F33345" w:rsidRPr="003A0D57" w:rsidRDefault="00F33345" w:rsidP="005761D5">
              <w:pPr>
                <w:autoSpaceDE w:val="0"/>
                <w:autoSpaceDN w:val="0"/>
                <w:adjustRightInd w:val="0"/>
                <w:spacing w:after="0" w:line="240" w:lineRule="auto"/>
                <w:rPr>
                  <w:color w:val="auto"/>
                </w:rPr>
              </w:pPr>
              <w:r w:rsidRPr="003A0D57">
                <w:rPr>
                  <w:color w:val="auto"/>
                </w:rPr>
                <w:t>Οι αρχές της προσβασιμότητας είναι οι ακόλουθες:</w:t>
              </w:r>
            </w:p>
            <w:p w14:paraId="17AB36DB" w14:textId="77777777" w:rsidR="00F33345" w:rsidRPr="003A0D57" w:rsidRDefault="00F33345" w:rsidP="005761D5">
              <w:pPr>
                <w:autoSpaceDE w:val="0"/>
                <w:autoSpaceDN w:val="0"/>
                <w:adjustRightInd w:val="0"/>
                <w:spacing w:after="0" w:line="240" w:lineRule="auto"/>
                <w:rPr>
                  <w:color w:val="auto"/>
                </w:rPr>
              </w:pPr>
              <w:r w:rsidRPr="003A0D57">
                <w:rPr>
                  <w:color w:val="auto"/>
                </w:rPr>
                <w:t xml:space="preserve">(α) αντιληπτικότητα, που σημαίνει ότι οι πληροφορίες και τα συστατικά στοιχεία της </w:t>
              </w:r>
              <w:proofErr w:type="spellStart"/>
              <w:r w:rsidRPr="003A0D57">
                <w:rPr>
                  <w:color w:val="auto"/>
                </w:rPr>
                <w:t>διεπαφής</w:t>
              </w:r>
              <w:proofErr w:type="spellEnd"/>
              <w:r w:rsidRPr="003A0D57">
                <w:rPr>
                  <w:color w:val="auto"/>
                </w:rPr>
                <w:t xml:space="preserve"> του </w:t>
              </w:r>
              <w:r w:rsidRPr="003A0D57">
                <w:rPr>
                  <w:strike/>
                  <w:color w:val="auto"/>
                </w:rPr>
                <w:t xml:space="preserve">με το </w:t>
              </w:r>
              <w:r w:rsidRPr="003A0D57">
                <w:rPr>
                  <w:color w:val="auto"/>
                </w:rPr>
                <w:t>χρήστη πρέπει να παρουσιάζονται στους χρήστες με τρόπους που αυτοί να μπορούν να αντιληφθούν,</w:t>
              </w:r>
            </w:p>
            <w:p w14:paraId="1E643518" w14:textId="77777777" w:rsidR="00F33345" w:rsidRPr="003A0D57" w:rsidRDefault="00F33345" w:rsidP="005761D5">
              <w:pPr>
                <w:autoSpaceDE w:val="0"/>
                <w:autoSpaceDN w:val="0"/>
                <w:adjustRightInd w:val="0"/>
                <w:spacing w:after="0" w:line="240" w:lineRule="auto"/>
                <w:rPr>
                  <w:color w:val="auto"/>
                </w:rPr>
              </w:pPr>
              <w:r w:rsidRPr="003A0D57">
                <w:rPr>
                  <w:color w:val="auto"/>
                </w:rPr>
                <w:t xml:space="preserve">(β) χρηστικότητα, που σημαίνει ότι τα συστατικά στοιχεία της </w:t>
              </w:r>
              <w:proofErr w:type="spellStart"/>
              <w:r w:rsidRPr="003A0D57">
                <w:rPr>
                  <w:color w:val="auto"/>
                </w:rPr>
                <w:t>διεπαφής</w:t>
              </w:r>
              <w:proofErr w:type="spellEnd"/>
              <w:r w:rsidRPr="003A0D57">
                <w:rPr>
                  <w:color w:val="auto"/>
                </w:rPr>
                <w:t xml:space="preserve"> του </w:t>
              </w:r>
              <w:r w:rsidRPr="003A0D57">
                <w:rPr>
                  <w:strike/>
                  <w:color w:val="auto"/>
                </w:rPr>
                <w:t>με τον</w:t>
              </w:r>
              <w:r w:rsidRPr="003A0D57">
                <w:rPr>
                  <w:color w:val="auto"/>
                </w:rPr>
                <w:t xml:space="preserve"> χρήστη και η πλοήγηση είναι </w:t>
              </w:r>
              <w:r w:rsidRPr="003A0D57">
                <w:rPr>
                  <w:strike/>
                  <w:color w:val="auto"/>
                </w:rPr>
                <w:t>εύχρηστα</w:t>
              </w:r>
              <w:r w:rsidRPr="003A0D57">
                <w:rPr>
                  <w:color w:val="auto"/>
                </w:rPr>
                <w:t xml:space="preserve"> χρηστικά,</w:t>
              </w:r>
            </w:p>
            <w:p w14:paraId="0555A2C7" w14:textId="77777777" w:rsidR="00F33345" w:rsidRPr="003A0D57" w:rsidRDefault="00F33345" w:rsidP="005761D5">
              <w:pPr>
                <w:autoSpaceDE w:val="0"/>
                <w:autoSpaceDN w:val="0"/>
                <w:adjustRightInd w:val="0"/>
                <w:spacing w:after="0" w:line="240" w:lineRule="auto"/>
                <w:rPr>
                  <w:color w:val="auto"/>
                </w:rPr>
              </w:pPr>
              <w:r w:rsidRPr="003A0D57">
                <w:rPr>
                  <w:color w:val="auto"/>
                </w:rPr>
                <w:t xml:space="preserve">(γ) </w:t>
              </w:r>
              <w:proofErr w:type="spellStart"/>
              <w:r w:rsidRPr="003A0D57">
                <w:rPr>
                  <w:color w:val="auto"/>
                </w:rPr>
                <w:t>κατανοησιμότητα</w:t>
              </w:r>
              <w:proofErr w:type="spellEnd"/>
              <w:r w:rsidRPr="003A0D57">
                <w:rPr>
                  <w:color w:val="auto"/>
                </w:rPr>
                <w:t xml:space="preserve">, που σημαίνει ότι οι πληροφορίες και η λειτουργία της </w:t>
              </w:r>
              <w:proofErr w:type="spellStart"/>
              <w:r w:rsidRPr="003A0D57">
                <w:rPr>
                  <w:color w:val="auto"/>
                </w:rPr>
                <w:t>διεπαφής</w:t>
              </w:r>
              <w:proofErr w:type="spellEnd"/>
              <w:r w:rsidRPr="003A0D57">
                <w:rPr>
                  <w:color w:val="auto"/>
                </w:rPr>
                <w:t xml:space="preserve"> του </w:t>
              </w:r>
              <w:r w:rsidRPr="003A0D57">
                <w:rPr>
                  <w:strike/>
                  <w:color w:val="auto"/>
                </w:rPr>
                <w:t>με τον</w:t>
              </w:r>
              <w:r w:rsidRPr="003A0D57">
                <w:rPr>
                  <w:color w:val="auto"/>
                </w:rPr>
                <w:t xml:space="preserve"> χρήστη είναι κατανοητές και</w:t>
              </w:r>
            </w:p>
            <w:p w14:paraId="4FC4B353" w14:textId="220C7327" w:rsidR="00777F5B" w:rsidRPr="003A0D57" w:rsidRDefault="00F33345" w:rsidP="005761D5">
              <w:pPr>
                <w:autoSpaceDE w:val="0"/>
                <w:autoSpaceDN w:val="0"/>
                <w:adjustRightInd w:val="0"/>
                <w:spacing w:after="0" w:line="240" w:lineRule="auto"/>
                <w:rPr>
                  <w:color w:val="auto"/>
                </w:rPr>
              </w:pPr>
              <w:r w:rsidRPr="003A0D57">
                <w:rPr>
                  <w:color w:val="auto"/>
                </w:rPr>
                <w:t>(δ) στιβαρότητα, που σημαίνει ότι το περιεχόμενο είναι αρκετά στιβαρό ώστε να μπορεί να ερμηνευθεί αξιόπιστα από ευρύ φάσμα πρακτόρων χρηστών, περιλαμβανομένων και υποστηρικτικών τεχνολογιών.»</w:t>
              </w:r>
            </w:p>
            <w:p w14:paraId="353847F9" w14:textId="5F0EC3B2" w:rsidR="001A1746" w:rsidRPr="003A0D57" w:rsidRDefault="001A1746" w:rsidP="005761D5">
              <w:pPr>
                <w:autoSpaceDE w:val="0"/>
                <w:autoSpaceDN w:val="0"/>
                <w:adjustRightInd w:val="0"/>
                <w:spacing w:line="240" w:lineRule="auto"/>
                <w:rPr>
                  <w:i/>
                  <w:color w:val="auto"/>
                </w:rPr>
              </w:pPr>
              <w:r w:rsidRPr="003A0D57">
                <w:rPr>
                  <w:color w:val="auto"/>
                </w:rPr>
                <w:t>Αιτιολόγηση:</w:t>
              </w:r>
              <w:r w:rsidRPr="003A0D57">
                <w:rPr>
                  <w:i/>
                  <w:color w:val="auto"/>
                </w:rPr>
                <w:t xml:space="preserve"> </w:t>
              </w:r>
              <w:r w:rsidR="001F2486" w:rsidRPr="003A0D57">
                <w:rPr>
                  <w:color w:val="auto"/>
                </w:rPr>
                <w:t>Οι</w:t>
              </w:r>
              <w:r w:rsidRPr="003A0D57">
                <w:rPr>
                  <w:color w:val="auto"/>
                </w:rPr>
                <w:t xml:space="preserve"> προτεινόμενες </w:t>
              </w:r>
              <w:r w:rsidR="001F2486" w:rsidRPr="003A0D57">
                <w:rPr>
                  <w:color w:val="auto"/>
                </w:rPr>
                <w:t>τροποποιήσεις</w:t>
              </w:r>
              <w:r w:rsidRPr="003A0D57">
                <w:rPr>
                  <w:color w:val="auto"/>
                </w:rPr>
                <w:t xml:space="preserve"> αφορούν σε απαραίτητες διορθώσεις που προέρχονται από σφάλματα μετάφρασης και</w:t>
              </w:r>
              <w:r w:rsidR="003F742F" w:rsidRPr="003A0D57">
                <w:rPr>
                  <w:color w:val="auto"/>
                </w:rPr>
                <w:t xml:space="preserve"> τεχνικής κατανόησης της προσβασιμότητας</w:t>
              </w:r>
              <w:r w:rsidRPr="003A0D57">
                <w:rPr>
                  <w:color w:val="auto"/>
                </w:rPr>
                <w:t>.</w:t>
              </w:r>
            </w:p>
            <w:p w14:paraId="4B2DFCCA" w14:textId="77777777" w:rsidR="00C0370C" w:rsidRPr="003A0D57" w:rsidRDefault="00C0370C" w:rsidP="005761D5">
              <w:pPr>
                <w:autoSpaceDE w:val="0"/>
                <w:autoSpaceDN w:val="0"/>
                <w:adjustRightInd w:val="0"/>
                <w:spacing w:after="0" w:line="240" w:lineRule="auto"/>
                <w:rPr>
                  <w:color w:val="auto"/>
                </w:rPr>
              </w:pPr>
              <w:r w:rsidRPr="003A0D57">
                <w:rPr>
                  <w:color w:val="auto"/>
                </w:rPr>
                <w:t>Άρθρο 4</w:t>
              </w:r>
            </w:p>
            <w:p w14:paraId="3E47A959" w14:textId="77777777" w:rsidR="00F33345" w:rsidRPr="003A0D57" w:rsidRDefault="00C0370C" w:rsidP="005761D5">
              <w:pPr>
                <w:autoSpaceDE w:val="0"/>
                <w:autoSpaceDN w:val="0"/>
                <w:adjustRightInd w:val="0"/>
                <w:spacing w:after="0" w:line="240" w:lineRule="auto"/>
                <w:rPr>
                  <w:color w:val="auto"/>
                </w:rPr>
              </w:pPr>
              <w:r w:rsidRPr="003A0D57">
                <w:rPr>
                  <w:color w:val="auto"/>
                </w:rPr>
                <w:t>-Ν</w:t>
              </w:r>
              <w:r w:rsidR="00F97F77" w:rsidRPr="003A0D57">
                <w:rPr>
                  <w:color w:val="auto"/>
                </w:rPr>
                <w:t xml:space="preserve">α τροποποιηθεί </w:t>
              </w:r>
              <w:r w:rsidRPr="003A0D57">
                <w:rPr>
                  <w:color w:val="auto"/>
                </w:rPr>
                <w:t xml:space="preserve">το άρθρο </w:t>
              </w:r>
              <w:r w:rsidR="00F97F77" w:rsidRPr="003A0D57">
                <w:rPr>
                  <w:color w:val="auto"/>
                </w:rPr>
                <w:t>ως ακολούθως (βλ. με έντονη γραμματοσειρά):</w:t>
              </w:r>
            </w:p>
            <w:p w14:paraId="13A38486" w14:textId="6EFD7104" w:rsidR="00777F5B" w:rsidRPr="003A0D57" w:rsidRDefault="00F97F77" w:rsidP="005761D5">
              <w:pPr>
                <w:autoSpaceDE w:val="0"/>
                <w:autoSpaceDN w:val="0"/>
                <w:adjustRightInd w:val="0"/>
                <w:spacing w:after="0" w:line="240" w:lineRule="auto"/>
                <w:rPr>
                  <w:color w:val="auto"/>
                </w:rPr>
              </w:pPr>
              <w:r w:rsidRPr="003A0D57">
                <w:rPr>
                  <w:color w:val="auto"/>
                </w:rPr>
                <w:t>«</w:t>
              </w:r>
              <w:r w:rsidR="004149E8" w:rsidRPr="003A0D57">
                <w:rPr>
                  <w:color w:val="auto"/>
                </w:rPr>
                <w:t>Οι φορείς του δημόσιου τομέα μεριμνούν για τη</w:t>
              </w:r>
              <w:r w:rsidR="004149E8" w:rsidRPr="003A0D57">
                <w:rPr>
                  <w:strike/>
                  <w:color w:val="auto"/>
                </w:rPr>
                <w:t xml:space="preserve"> διευκόλυνση</w:t>
              </w:r>
              <w:r w:rsidR="004149E8" w:rsidRPr="003A0D57">
                <w:rPr>
                  <w:color w:val="auto"/>
                </w:rPr>
                <w:t xml:space="preserve">  διασφάλιση της προσβασιμότητας και λαμβάνουν τα απαραίτητα μέτρα για να προσδώσουν στους </w:t>
              </w:r>
              <w:proofErr w:type="spellStart"/>
              <w:r w:rsidR="004149E8" w:rsidRPr="003A0D57">
                <w:rPr>
                  <w:color w:val="auto"/>
                </w:rPr>
                <w:t>ιστότοπούς</w:t>
              </w:r>
              <w:proofErr w:type="spellEnd"/>
              <w:r w:rsidR="004149E8" w:rsidRPr="003A0D57">
                <w:rPr>
                  <w:color w:val="auto"/>
                </w:rPr>
                <w:t xml:space="preserve"> τους και στις εφαρμογές για φορητές συσκευές που χρησιμοποιούν </w:t>
              </w:r>
              <w:r w:rsidR="004149E8" w:rsidRPr="003A0D57">
                <w:rPr>
                  <w:strike/>
                  <w:color w:val="auto"/>
                </w:rPr>
                <w:t>για φορητές συσκευές</w:t>
              </w:r>
              <w:r w:rsidR="004149E8" w:rsidRPr="003A0D57">
                <w:rPr>
                  <w:color w:val="auto"/>
                </w:rPr>
                <w:t xml:space="preserve"> μεγαλύτερη αντιληπτικότητα, χρηστικότητα, </w:t>
              </w:r>
              <w:proofErr w:type="spellStart"/>
              <w:r w:rsidR="004149E8" w:rsidRPr="003A0D57">
                <w:rPr>
                  <w:color w:val="auto"/>
                </w:rPr>
                <w:t>κατανοησιμότητα</w:t>
              </w:r>
              <w:proofErr w:type="spellEnd"/>
              <w:r w:rsidR="004149E8" w:rsidRPr="003A0D57">
                <w:rPr>
                  <w:color w:val="auto"/>
                </w:rPr>
                <w:t xml:space="preserve"> και στιβαρότητα, βασικές αρχές προσβασιμότητας για την κατάργηση των αποκλεισμών και της εξαίρεσης χρηστών, και ιδίως των ατόμων με αναπηρίες, από τη χρήση τους, οι οποίες μεταφράζονται σε ελέγξιμα κριτήρια επιτυχίας, όπως όσα αποτελούν τη βάση του ευρωπαϊκού προτύπου ευρωπαϊκού προτύπου ΕΝ 301 549 V1.1.2 (2015-04) «Απαιτήσεις προσβασιμότητας κατάλληλες για τη σύναψη δημοσίων συμβάσεων προϊόντων και υπηρεσιών ΤΠΕ στην Ευρώπη».</w:t>
              </w:r>
            </w:p>
            <w:p w14:paraId="04DF46A6" w14:textId="35FE7CB2" w:rsidR="001F2486" w:rsidRPr="003A0D57" w:rsidRDefault="001F2486" w:rsidP="005761D5">
              <w:pPr>
                <w:autoSpaceDE w:val="0"/>
                <w:autoSpaceDN w:val="0"/>
                <w:adjustRightInd w:val="0"/>
                <w:spacing w:line="240" w:lineRule="auto"/>
                <w:rPr>
                  <w:i/>
                  <w:color w:val="auto"/>
                </w:rPr>
              </w:pPr>
              <w:r w:rsidRPr="003A0D57">
                <w:rPr>
                  <w:color w:val="auto"/>
                </w:rPr>
                <w:t>Αιτιολόγηση:</w:t>
              </w:r>
              <w:r w:rsidRPr="003A0D57">
                <w:rPr>
                  <w:i/>
                  <w:color w:val="auto"/>
                </w:rPr>
                <w:t xml:space="preserve"> </w:t>
              </w:r>
              <w:r w:rsidRPr="003A0D57">
                <w:rPr>
                  <w:color w:val="auto"/>
                </w:rPr>
                <w:t xml:space="preserve">Με τις προτεινόμενες τροποποιήσεις σκοπός είναι ο νόμος αυτός να προάγει τον «περιορισμό της αβεβαιότητας για τους σχεδιαστές ιστότοπων και εφαρμογών για φορητές συσκευές» (βλ. σημείο 9 </w:t>
              </w:r>
              <w:r w:rsidR="007B1998" w:rsidRPr="003A0D57">
                <w:rPr>
                  <w:color w:val="auto"/>
                </w:rPr>
                <w:t xml:space="preserve">του προοιμίου </w:t>
              </w:r>
              <w:r w:rsidRPr="003A0D57">
                <w:rPr>
                  <w:color w:val="auto"/>
                </w:rPr>
                <w:t>της Οδηγίας)».</w:t>
              </w:r>
            </w:p>
            <w:p w14:paraId="04A5FF03" w14:textId="77777777" w:rsidR="00C5024C" w:rsidRPr="003A0D57" w:rsidRDefault="00C0370C" w:rsidP="005761D5">
              <w:pPr>
                <w:autoSpaceDE w:val="0"/>
                <w:autoSpaceDN w:val="0"/>
                <w:adjustRightInd w:val="0"/>
                <w:spacing w:after="0" w:line="240" w:lineRule="auto"/>
                <w:rPr>
                  <w:color w:val="auto"/>
                </w:rPr>
              </w:pPr>
              <w:r w:rsidRPr="003A0D57">
                <w:rPr>
                  <w:color w:val="auto"/>
                </w:rPr>
                <w:t>Άρθρο 7</w:t>
              </w:r>
            </w:p>
            <w:p w14:paraId="6F34CC1C" w14:textId="77777777" w:rsidR="00C0370C" w:rsidRPr="003A0D57" w:rsidRDefault="00C0370C" w:rsidP="005761D5">
              <w:pPr>
                <w:autoSpaceDE w:val="0"/>
                <w:autoSpaceDN w:val="0"/>
                <w:adjustRightInd w:val="0"/>
                <w:spacing w:after="0" w:line="240" w:lineRule="auto"/>
                <w:rPr>
                  <w:color w:val="auto"/>
                </w:rPr>
              </w:pPr>
              <w:r w:rsidRPr="003A0D57">
                <w:rPr>
                  <w:color w:val="auto"/>
                </w:rPr>
                <w:t>-</w:t>
              </w:r>
              <w:r w:rsidR="00FA6214" w:rsidRPr="003A0D57">
                <w:rPr>
                  <w:color w:val="auto"/>
                </w:rPr>
                <w:t xml:space="preserve">Η παρ. </w:t>
              </w:r>
              <w:r w:rsidRPr="003A0D57">
                <w:rPr>
                  <w:color w:val="auto"/>
                </w:rPr>
                <w:t xml:space="preserve">1 να τροποποιηθεί ως ακολούθως (βλ. με έντονη γραμματοσειρά): </w:t>
              </w:r>
            </w:p>
            <w:p w14:paraId="33DA250D" w14:textId="3895CE2D" w:rsidR="003F6610" w:rsidRPr="003A0D57" w:rsidRDefault="00C0370C" w:rsidP="005761D5">
              <w:pPr>
                <w:autoSpaceDE w:val="0"/>
                <w:autoSpaceDN w:val="0"/>
                <w:adjustRightInd w:val="0"/>
                <w:spacing w:after="0" w:line="240" w:lineRule="auto"/>
                <w:rPr>
                  <w:color w:val="auto"/>
                </w:rPr>
              </w:pPr>
              <w:r w:rsidRPr="003A0D57">
                <w:rPr>
                  <w:color w:val="auto"/>
                </w:rPr>
                <w:t xml:space="preserve">«1. Οι φορείς του δημόσιου τομέα παρέχουν στοιχεία και </w:t>
              </w:r>
              <w:proofErr w:type="spellStart"/>
              <w:r w:rsidRPr="003A0D57">
                <w:rPr>
                  <w:color w:val="auto"/>
                </w:rPr>
                <w:t>επικαιροποιούν</w:t>
              </w:r>
              <w:proofErr w:type="spellEnd"/>
              <w:r w:rsidRPr="003A0D57">
                <w:rPr>
                  <w:color w:val="auto"/>
                </w:rPr>
                <w:t xml:space="preserve"> αμελλητί, μόλις επέλθει ουσιώδης μεταβολή και σε κάθε περίπτωση σε εξαμηνιαία </w:t>
              </w:r>
              <w:r w:rsidRPr="003A0D57">
                <w:rPr>
                  <w:strike/>
                  <w:color w:val="auto"/>
                </w:rPr>
                <w:t xml:space="preserve">ετήσια </w:t>
              </w:r>
              <w:r w:rsidRPr="003A0D57">
                <w:rPr>
                  <w:color w:val="auto"/>
                </w:rPr>
                <w:t>βάση, μια λεπτομερή, περιεκτική και σαφή δήλωση προσβασιμότητας σχετικά με τη συμμόρφωση των ιστότοπων και των εφαρμογών τους για φορητές συσκευές, σύμφωνα με τις διατάξεις του παρόντος νόμου».</w:t>
              </w:r>
            </w:p>
            <w:p w14:paraId="7C9FED00" w14:textId="05699476" w:rsidR="00C0370C" w:rsidRPr="003A0D57" w:rsidRDefault="001F2486" w:rsidP="005761D5">
              <w:pPr>
                <w:autoSpaceDE w:val="0"/>
                <w:autoSpaceDN w:val="0"/>
                <w:adjustRightInd w:val="0"/>
                <w:spacing w:after="0" w:line="240" w:lineRule="auto"/>
                <w:rPr>
                  <w:color w:val="auto"/>
                </w:rPr>
              </w:pPr>
              <w:r w:rsidRPr="003A0D57">
                <w:rPr>
                  <w:color w:val="auto"/>
                </w:rPr>
                <w:t xml:space="preserve">Αιτιολόγηση: </w:t>
              </w:r>
              <w:r w:rsidR="00831BD6" w:rsidRPr="003A0D57">
                <w:rPr>
                  <w:color w:val="auto"/>
                </w:rPr>
                <w:t xml:space="preserve">Στόχος της προτεινόμενης τροποποίησης είναι να </w:t>
              </w:r>
              <w:r w:rsidRPr="003A0D57">
                <w:rPr>
                  <w:color w:val="auto"/>
                </w:rPr>
                <w:t>διασφαλισθεί ότι οι φορείς δεν θα προβούν στην πρακτική της επιδιόρθωσης (μια φορά το χρόνο), αλλά στην πρακτική της εκ σχεδιασμού / εξ αρχής συμμόρφωσης</w:t>
              </w:r>
              <w:r w:rsidR="00836769" w:rsidRPr="003A0D57">
                <w:rPr>
                  <w:color w:val="auto"/>
                </w:rPr>
                <w:t xml:space="preserve"> κατά τη δημιουργία / δημοσίευση.</w:t>
              </w:r>
            </w:p>
            <w:p w14:paraId="1E541A54" w14:textId="77777777" w:rsidR="001F2486" w:rsidRPr="003A0D57" w:rsidRDefault="001F2486" w:rsidP="005761D5">
              <w:pPr>
                <w:autoSpaceDE w:val="0"/>
                <w:autoSpaceDN w:val="0"/>
                <w:adjustRightInd w:val="0"/>
                <w:spacing w:after="0" w:line="240" w:lineRule="auto"/>
                <w:rPr>
                  <w:color w:val="auto"/>
                </w:rPr>
              </w:pPr>
            </w:p>
            <w:p w14:paraId="1B82CFC6" w14:textId="77777777" w:rsidR="00FA6214" w:rsidRPr="003A0D57" w:rsidRDefault="00C0370C" w:rsidP="005761D5">
              <w:pPr>
                <w:autoSpaceDE w:val="0"/>
                <w:autoSpaceDN w:val="0"/>
                <w:adjustRightInd w:val="0"/>
                <w:spacing w:after="0" w:line="240" w:lineRule="auto"/>
                <w:rPr>
                  <w:color w:val="auto"/>
                </w:rPr>
              </w:pPr>
              <w:r w:rsidRPr="003A0D57">
                <w:rPr>
                  <w:color w:val="auto"/>
                </w:rPr>
                <w:t xml:space="preserve">-Η παρ. 5 </w:t>
              </w:r>
              <w:r w:rsidR="00FA6214" w:rsidRPr="003A0D57">
                <w:rPr>
                  <w:color w:val="auto"/>
                </w:rPr>
                <w:t>να τροποποιηθεί ως ακολούθως (β</w:t>
              </w:r>
              <w:r w:rsidRPr="003A0D57">
                <w:rPr>
                  <w:color w:val="auto"/>
                </w:rPr>
                <w:t>λ</w:t>
              </w:r>
              <w:r w:rsidR="00FA6214" w:rsidRPr="003A0D57">
                <w:rPr>
                  <w:color w:val="auto"/>
                </w:rPr>
                <w:t xml:space="preserve">. με έντονη γραμματοσειρά): </w:t>
              </w:r>
            </w:p>
            <w:p w14:paraId="0469AECF" w14:textId="77777777" w:rsidR="00C0370C" w:rsidRPr="003A0D57" w:rsidRDefault="003312B7" w:rsidP="005761D5">
              <w:pPr>
                <w:spacing w:after="0" w:line="240" w:lineRule="auto"/>
                <w:rPr>
                  <w:rFonts w:eastAsia="Calibri"/>
                  <w:color w:val="auto"/>
                </w:rPr>
              </w:pPr>
              <w:r w:rsidRPr="003A0D57">
                <w:rPr>
                  <w:color w:val="auto"/>
                </w:rPr>
                <w:t>«</w:t>
              </w:r>
              <w:r w:rsidRPr="003A0D57">
                <w:rPr>
                  <w:rFonts w:eastAsia="Calibri"/>
                  <w:color w:val="auto"/>
                </w:rPr>
                <w:t xml:space="preserve">5. Στη Γενική Διεύθυνση Δημόσιων Οργανώσεων του Υπουργείου Διοικητικής Ανασυγκρότησης συστήνεται και τηρείται «Μητρώο Δημόσιων Ιστότοπων και Εφαρμογών για φορητές συσκευές» (ΜΗ.Δ.ΙΣ.ΕΦ.). Στο ΜΗ.Δ.ΙΣ.ΕΦ. εντάσσονται όλοι οι </w:t>
              </w:r>
              <w:r w:rsidRPr="003A0D57">
                <w:rPr>
                  <w:rFonts w:eastAsia="Calibri"/>
                  <w:strike/>
                  <w:color w:val="auto"/>
                </w:rPr>
                <w:t>φορείς</w:t>
              </w:r>
              <w:r w:rsidRPr="003A0D57">
                <w:rPr>
                  <w:rFonts w:eastAsia="Calibri"/>
                  <w:color w:val="auto"/>
                </w:rPr>
                <w:t xml:space="preserve"> </w:t>
              </w:r>
              <w:proofErr w:type="spellStart"/>
              <w:r w:rsidRPr="003A0D57">
                <w:rPr>
                  <w:rFonts w:eastAsia="Calibri"/>
                  <w:color w:val="auto"/>
                </w:rPr>
                <w:t>ιστότοποι</w:t>
              </w:r>
              <w:proofErr w:type="spellEnd"/>
              <w:r w:rsidRPr="003A0D57">
                <w:rPr>
                  <w:rFonts w:eastAsia="Calibri"/>
                  <w:color w:val="auto"/>
                </w:rPr>
                <w:t xml:space="preserve"> και όλες οι εφαρμογές για φορητές συσκευές φορέων του δημόσιου τομέα που συμμορφώνονται προς τις απαιτήσεις προσβασιμότητας σύμφωνα με τις διατάξεις του παρόντος νόμου </w:t>
              </w:r>
              <w:r w:rsidRPr="003A0D57">
                <w:rPr>
                  <w:rFonts w:eastAsia="Calibri"/>
                  <w:strike/>
                  <w:color w:val="auto"/>
                </w:rPr>
                <w:t>των άρθρων 4 και 6</w:t>
              </w:r>
              <w:r w:rsidRPr="003A0D57">
                <w:rPr>
                  <w:rFonts w:eastAsia="Calibri"/>
                  <w:color w:val="auto"/>
                </w:rPr>
                <w:t>. Στο ΜΗ.Δ.ΙΣ.ΕΦ. τηρούνται και η εν ισχύ δηλώσεις προσβασιμότητας των αρμόδιων φορέων του δημόσιου τομέα. Η ένταξη ιστοτόπων και εφαρμογών για φορητές συσκευές των φορέων του δημόσιου τομέα στο ΜΗ.Δ.ΙΣ.ΕΦ. γίνεται με απόφαση του Υπουργού Διοικητικής Ανασυγκρότησης. Με όμοια απόφαση γίνεται η διαγραφή ιστοτόπων και εφαρμογών για φορητές συσκευές των φορέων του δημόσιου τομέα από το ΜΗ.Δ.ΙΣ.ΕΦ.</w:t>
              </w:r>
              <w:r w:rsidR="00C0370C" w:rsidRPr="003A0D57">
                <w:rPr>
                  <w:rFonts w:eastAsia="Calibri"/>
                  <w:color w:val="auto"/>
                </w:rPr>
                <w:t xml:space="preserve"> </w:t>
              </w:r>
            </w:p>
            <w:p w14:paraId="6563E070" w14:textId="77777777" w:rsidR="003312B7" w:rsidRPr="003A0D57" w:rsidRDefault="003312B7" w:rsidP="005761D5">
              <w:pPr>
                <w:spacing w:after="0" w:line="240" w:lineRule="auto"/>
                <w:rPr>
                  <w:rFonts w:eastAsia="Calibri"/>
                  <w:color w:val="auto"/>
                </w:rPr>
              </w:pPr>
              <w:r w:rsidRPr="003A0D57">
                <w:rPr>
                  <w:rFonts w:eastAsia="Calibri"/>
                  <w:color w:val="auto"/>
                </w:rPr>
                <w:t>Μετά από αίτημα είτε της Γενικής Διεύθυνσης Δημόσιων Οργανώσεων του Υπουργείου Διοικητικής Ανασυγκρότησης, είτε της Εθνικής Συνομοσπονδίας Ατόμων με Αναπηρία, οι αρμόδιες οργανικές μονάδες του Υπουργείου Ψηφιακής Πολιτικής, Τηλεπικοινωνιών και Ενημέρωσης παρέχουν στοιχεία απαραίτητα για την έκδοση ή αναθεώρηση των αποφάσεων της παρούσας παραγράφου.»</w:t>
              </w:r>
            </w:p>
            <w:p w14:paraId="43A60D17" w14:textId="77777777" w:rsidR="00C0370C" w:rsidRPr="003A0D57" w:rsidRDefault="00C0370C" w:rsidP="005761D5">
              <w:pPr>
                <w:spacing w:after="0" w:line="240" w:lineRule="auto"/>
                <w:rPr>
                  <w:rFonts w:eastAsia="Calibri"/>
                  <w:color w:val="auto"/>
                </w:rPr>
              </w:pPr>
            </w:p>
            <w:p w14:paraId="5451147B" w14:textId="77777777" w:rsidR="00641310" w:rsidRPr="003A0D57" w:rsidRDefault="00C0370C" w:rsidP="005761D5">
              <w:pPr>
                <w:spacing w:after="0" w:line="240" w:lineRule="auto"/>
                <w:rPr>
                  <w:color w:val="auto"/>
                </w:rPr>
              </w:pPr>
              <w:r w:rsidRPr="003A0D57">
                <w:rPr>
                  <w:color w:val="auto"/>
                </w:rPr>
                <w:t>-</w:t>
              </w:r>
              <w:r w:rsidR="00040B54" w:rsidRPr="003A0D57">
                <w:rPr>
                  <w:color w:val="auto"/>
                </w:rPr>
                <w:t>Η παρ</w:t>
              </w:r>
              <w:r w:rsidR="00641310" w:rsidRPr="003A0D57">
                <w:rPr>
                  <w:color w:val="auto"/>
                </w:rPr>
                <w:t>. 6 να αναδιατυπωθεί/συμπληρωθεί ως ακολούθως</w:t>
              </w:r>
              <w:r w:rsidR="00836769" w:rsidRPr="003A0D57">
                <w:rPr>
                  <w:color w:val="auto"/>
                </w:rPr>
                <w:t xml:space="preserve"> (βλ. με έντονη γραμματοσειρά)</w:t>
              </w:r>
              <w:r w:rsidR="00641310" w:rsidRPr="003A0D57">
                <w:rPr>
                  <w:color w:val="auto"/>
                </w:rPr>
                <w:t>:</w:t>
              </w:r>
            </w:p>
            <w:p w14:paraId="14B1ECD4" w14:textId="1FCD4F85" w:rsidR="00836769" w:rsidRPr="003A0D57" w:rsidRDefault="00641310" w:rsidP="005761D5">
              <w:pPr>
                <w:spacing w:line="240" w:lineRule="auto"/>
                <w:rPr>
                  <w:color w:val="auto"/>
                </w:rPr>
              </w:pPr>
              <w:r w:rsidRPr="003A0D57">
                <w:rPr>
                  <w:color w:val="auto"/>
                </w:rPr>
                <w:t>«Οι όροι και οι προϋποθέσεις ένταξης στο ΜΗ.Δ.ΙΣ.ΕΦ., τα όργανα διαχείρισης της ηλεκτρονικής βάσης, οι τεχνικές και λειτουργικές απαιτήσεις και προδιαγραφές αυτής, καθώς και κάθε άλλο λεπτομερειακό θέμα συναφές με την εφαρμογή του ΜΗ.Δ.ΙΣ.ΕΦ., διαμορφώνονται κατόπιν διαβούλευσης και συνεργασίας με την Εθνική Συνομοσπονδία Ατόμων με Αναπηρία, και καθορίζονται με απόφαση του Υπουργού Διοικητικής Ανασυγκρότησης, η οποία δημοσιεύεται στην Εφημερίδα της Κυβέρνησης».</w:t>
              </w:r>
            </w:p>
            <w:p w14:paraId="08D74EF2" w14:textId="1167B44F" w:rsidR="00C0370C" w:rsidRPr="003A0D57" w:rsidRDefault="00C0370C" w:rsidP="005761D5">
              <w:pPr>
                <w:spacing w:after="0" w:line="240" w:lineRule="auto"/>
                <w:rPr>
                  <w:color w:val="auto"/>
                </w:rPr>
              </w:pPr>
              <w:r w:rsidRPr="003A0D57">
                <w:rPr>
                  <w:color w:val="auto"/>
                </w:rPr>
                <w:t xml:space="preserve">Άρθρο </w:t>
              </w:r>
              <w:r w:rsidR="00C96A20" w:rsidRPr="003A0D57">
                <w:rPr>
                  <w:color w:val="auto"/>
                </w:rPr>
                <w:t>8</w:t>
              </w:r>
            </w:p>
            <w:p w14:paraId="46FC49CB" w14:textId="0A05C5A1" w:rsidR="00C96A20" w:rsidRPr="003A0D57" w:rsidRDefault="003F742F" w:rsidP="005761D5">
              <w:pPr>
                <w:pStyle w:val="a8"/>
                <w:numPr>
                  <w:ilvl w:val="0"/>
                  <w:numId w:val="12"/>
                </w:numPr>
                <w:spacing w:after="0" w:line="240" w:lineRule="auto"/>
                <w:ind w:left="142" w:hanging="142"/>
                <w:rPr>
                  <w:color w:val="auto"/>
                </w:rPr>
              </w:pPr>
              <w:r w:rsidRPr="003A0D57">
                <w:rPr>
                  <w:color w:val="auto"/>
                </w:rPr>
                <w:t>Ν</w:t>
              </w:r>
              <w:r w:rsidR="00C96A20" w:rsidRPr="003A0D57">
                <w:rPr>
                  <w:color w:val="auto"/>
                </w:rPr>
                <w:t xml:space="preserve">α συμπληρωθεί ως πρώτη η </w:t>
              </w:r>
              <w:r w:rsidR="003F6610" w:rsidRPr="003A0D57">
                <w:rPr>
                  <w:color w:val="auto"/>
                </w:rPr>
                <w:t xml:space="preserve">παρακάτω </w:t>
              </w:r>
              <w:r w:rsidR="00C96A20" w:rsidRPr="003A0D57">
                <w:rPr>
                  <w:color w:val="auto"/>
                </w:rPr>
                <w:t>παράγραφος:</w:t>
              </w:r>
            </w:p>
            <w:p w14:paraId="57A7CD35" w14:textId="70EF576C" w:rsidR="00C96A20" w:rsidRPr="003A0D57" w:rsidRDefault="00C96A20" w:rsidP="005761D5">
              <w:pPr>
                <w:spacing w:after="0" w:line="240" w:lineRule="auto"/>
                <w:rPr>
                  <w:color w:val="auto"/>
                </w:rPr>
              </w:pPr>
              <w:r w:rsidRPr="003A0D57">
                <w:rPr>
                  <w:color w:val="auto"/>
                </w:rPr>
                <w:t xml:space="preserve">«1. Οι φορείς του δημόσιου τομέα των οποίων οι </w:t>
              </w:r>
              <w:proofErr w:type="spellStart"/>
              <w:r w:rsidRPr="003A0D57">
                <w:rPr>
                  <w:color w:val="auto"/>
                </w:rPr>
                <w:t>ιστότοποι</w:t>
              </w:r>
              <w:proofErr w:type="spellEnd"/>
              <w:r w:rsidRPr="003A0D57">
                <w:rPr>
                  <w:color w:val="auto"/>
                </w:rPr>
                <w:t xml:space="preserve"> και οι εφαρμογές τους για φορητές συσκευές </w:t>
              </w:r>
              <w:r w:rsidR="00831BD6" w:rsidRPr="003A0D57">
                <w:rPr>
                  <w:color w:val="auto"/>
                </w:rPr>
                <w:t xml:space="preserve">που </w:t>
              </w:r>
              <w:r w:rsidRPr="003A0D57">
                <w:rPr>
                  <w:color w:val="auto"/>
                </w:rPr>
                <w:t xml:space="preserve">έχουν ενταχθεί στο ΜΗ.Δ.ΙΣ.ΕΦ. του άρθρου 7, οφείλουν σε </w:t>
              </w:r>
              <w:r w:rsidR="003D1575" w:rsidRPr="003A0D57">
                <w:rPr>
                  <w:color w:val="auto"/>
                </w:rPr>
                <w:t xml:space="preserve">εξαμηνιαία </w:t>
              </w:r>
              <w:r w:rsidRPr="003A0D57">
                <w:rPr>
                  <w:color w:val="auto"/>
                </w:rPr>
                <w:t xml:space="preserve">βάση να παρέχουν και να </w:t>
              </w:r>
              <w:proofErr w:type="spellStart"/>
              <w:r w:rsidRPr="003A0D57">
                <w:rPr>
                  <w:color w:val="auto"/>
                </w:rPr>
                <w:t>επικαιροποιούν</w:t>
              </w:r>
              <w:proofErr w:type="spellEnd"/>
              <w:r w:rsidRPr="003A0D57">
                <w:rPr>
                  <w:color w:val="auto"/>
                </w:rPr>
                <w:t xml:space="preserve"> λεπτομερή, περιεκτική και σαφή δήλωση προσβασιμότητας σχετικά με τη συμμόρφωση αυτών με τις απαιτήσεις προσβασιμότητας όπως ορίζονται στον παρόντα νόμο».</w:t>
              </w:r>
            </w:p>
            <w:p w14:paraId="5B7849A3" w14:textId="77777777" w:rsidR="00C96A20" w:rsidRPr="003A0D57" w:rsidRDefault="00C96A20" w:rsidP="005761D5">
              <w:pPr>
                <w:spacing w:after="0" w:line="240" w:lineRule="auto"/>
                <w:rPr>
                  <w:color w:val="auto"/>
                </w:rPr>
              </w:pPr>
            </w:p>
            <w:p w14:paraId="30ADD4D2" w14:textId="7666BAA8" w:rsidR="00641310" w:rsidRPr="003A0D57" w:rsidRDefault="003F742F" w:rsidP="005761D5">
              <w:pPr>
                <w:pStyle w:val="a8"/>
                <w:numPr>
                  <w:ilvl w:val="0"/>
                  <w:numId w:val="12"/>
                </w:numPr>
                <w:spacing w:after="0" w:line="240" w:lineRule="auto"/>
                <w:ind w:left="142" w:hanging="142"/>
                <w:rPr>
                  <w:color w:val="auto"/>
                </w:rPr>
              </w:pPr>
              <w:r w:rsidRPr="003A0D57">
                <w:rPr>
                  <w:color w:val="auto"/>
                </w:rPr>
                <w:t>Ν</w:t>
              </w:r>
              <w:r w:rsidR="00641310" w:rsidRPr="003A0D57">
                <w:rPr>
                  <w:color w:val="auto"/>
                </w:rPr>
                <w:t xml:space="preserve">α συμπληρωθεί/τροποποιηθεί </w:t>
              </w:r>
              <w:r w:rsidR="00C0370C" w:rsidRPr="003A0D57">
                <w:rPr>
                  <w:color w:val="auto"/>
                </w:rPr>
                <w:t xml:space="preserve">το άρθρο </w:t>
              </w:r>
              <w:r w:rsidR="00641310" w:rsidRPr="003A0D57">
                <w:rPr>
                  <w:color w:val="auto"/>
                </w:rPr>
                <w:t xml:space="preserve">ως ακολούθως (βλ. με έντονη γραμματοσειρά): </w:t>
              </w:r>
            </w:p>
            <w:p w14:paraId="17CA57A1" w14:textId="77777777" w:rsidR="00641310" w:rsidRPr="003A0D57" w:rsidRDefault="00641310" w:rsidP="005761D5">
              <w:pPr>
                <w:spacing w:after="0" w:line="240" w:lineRule="auto"/>
                <w:rPr>
                  <w:rFonts w:eastAsia="Calibri"/>
                  <w:color w:val="auto"/>
                </w:rPr>
              </w:pPr>
              <w:r w:rsidRPr="003A0D57">
                <w:rPr>
                  <w:rFonts w:eastAsia="Calibri"/>
                  <w:color w:val="auto"/>
                </w:rPr>
                <w:t>« Η δήλωση προσβασιμότητας περιλαμβάνει τα ακόλουθα:</w:t>
              </w:r>
            </w:p>
            <w:p w14:paraId="48907F13" w14:textId="77777777" w:rsidR="00641310" w:rsidRPr="003A0D57" w:rsidRDefault="00641310" w:rsidP="005761D5">
              <w:pPr>
                <w:spacing w:after="0" w:line="240" w:lineRule="auto"/>
                <w:rPr>
                  <w:rFonts w:eastAsia="Calibri"/>
                  <w:color w:val="auto"/>
                </w:rPr>
              </w:pPr>
              <w:r w:rsidRPr="003A0D57">
                <w:rPr>
                  <w:rFonts w:eastAsia="Calibri"/>
                  <w:color w:val="auto"/>
                </w:rPr>
                <w:t xml:space="preserve">α) εξήγηση </w:t>
              </w:r>
              <w:r w:rsidRPr="003A0D57">
                <w:rPr>
                  <w:rFonts w:eastAsia="Calibri"/>
                  <w:strike/>
                  <w:color w:val="auto"/>
                </w:rPr>
                <w:t>ειδική αιτιολογία</w:t>
              </w:r>
              <w:r w:rsidRPr="003A0D57">
                <w:rPr>
                  <w:rFonts w:eastAsia="Calibri"/>
                  <w:color w:val="auto"/>
                </w:rPr>
                <w:t xml:space="preserve"> σχετικά με τα τμήματα του περιεχομένου που δεν είναι προσβάσιμα και ειδική αιτιολογία για τους λόγους για την απουσία προσβασιμότητας, καθώς και τις προσβάσιμες εναλλακτικές δυνατότητες οι οποίες, ενδεχομένως, παρέχονται.</w:t>
              </w:r>
            </w:p>
            <w:p w14:paraId="6A67CF98" w14:textId="77777777" w:rsidR="00641310" w:rsidRPr="003A0D57" w:rsidRDefault="00641310" w:rsidP="005761D5">
              <w:pPr>
                <w:spacing w:after="0" w:line="240" w:lineRule="auto"/>
                <w:rPr>
                  <w:rFonts w:eastAsia="Calibri"/>
                  <w:color w:val="auto"/>
                </w:rPr>
              </w:pPr>
              <w:r w:rsidRPr="003A0D57">
                <w:rPr>
                  <w:rFonts w:eastAsia="Calibri"/>
                  <w:color w:val="auto"/>
                </w:rPr>
                <w:t xml:space="preserve">β) περιγραφή και σύνδεσμο προς τον μηχανισμό διαδικασίας ενημέρωσης και υποβολής παρατηρήσεων από κάθε ενδιαφερόμενο προς τον φορέα του δημόσιου τομέα για τυχόν αδυναμία συμμόρφωσης του </w:t>
              </w:r>
              <w:proofErr w:type="spellStart"/>
              <w:r w:rsidRPr="003A0D57">
                <w:rPr>
                  <w:rFonts w:eastAsia="Calibri"/>
                  <w:color w:val="auto"/>
                </w:rPr>
                <w:t>ιστότοπου</w:t>
              </w:r>
              <w:proofErr w:type="spellEnd"/>
              <w:r w:rsidRPr="003A0D57">
                <w:rPr>
                  <w:rFonts w:eastAsia="Calibri"/>
                  <w:color w:val="auto"/>
                </w:rPr>
                <w:t xml:space="preserve"> ή των εφαρμογών για φορητές συσκευές προς τις απαιτήσεις προσβασιμότητας του άρθρου 4 και ιδίως για απουσία πληροφοριών που άπτονται της εφαρμογής των παρ. 2 και 3 του άρθρου 2 και του άρθρου 5.</w:t>
              </w:r>
            </w:p>
            <w:p w14:paraId="2B93F64D" w14:textId="23F07C41" w:rsidR="00641310" w:rsidRPr="003A0D57" w:rsidRDefault="00641310" w:rsidP="005761D5">
              <w:pPr>
                <w:spacing w:after="0" w:line="240" w:lineRule="auto"/>
                <w:rPr>
                  <w:rFonts w:eastAsia="Calibri"/>
                  <w:color w:val="auto"/>
                </w:rPr>
              </w:pPr>
              <w:r w:rsidRPr="003A0D57">
                <w:rPr>
                  <w:rFonts w:eastAsia="Calibri"/>
                  <w:color w:val="auto"/>
                </w:rPr>
                <w:t>γ) σύνδεσμο προς τη διαδικασία εκτέλεσης που ορίζεται στο άρθρο ΧΧΧ και στο οποίο είναι δυνατή η προσφυγή σε περίπτωση μη ικανοποιητικής απάντησης στην ενημέρωση ή στο αίτημα.»</w:t>
              </w:r>
            </w:p>
            <w:p w14:paraId="5BDB997C" w14:textId="79408B25" w:rsidR="00592ECE" w:rsidRPr="003A0D57" w:rsidRDefault="00592ECE" w:rsidP="005761D5">
              <w:pPr>
                <w:spacing w:after="0" w:line="240" w:lineRule="auto"/>
                <w:rPr>
                  <w:rFonts w:eastAsia="Calibri"/>
                  <w:color w:val="auto"/>
                </w:rPr>
              </w:pPr>
            </w:p>
            <w:p w14:paraId="3C270D45" w14:textId="45ABF434" w:rsidR="00592ECE" w:rsidRPr="003A0D57" w:rsidRDefault="00592ECE" w:rsidP="005761D5">
              <w:pPr>
                <w:spacing w:after="0" w:line="240" w:lineRule="auto"/>
                <w:rPr>
                  <w:rFonts w:eastAsia="Calibri"/>
                  <w:color w:val="auto"/>
                </w:rPr>
              </w:pPr>
              <w:r w:rsidRPr="003A0D57">
                <w:rPr>
                  <w:rFonts w:eastAsia="Calibri"/>
                  <w:color w:val="auto"/>
                </w:rPr>
                <w:t xml:space="preserve">Προσθήκη νέου </w:t>
              </w:r>
              <w:r w:rsidR="000700CE" w:rsidRPr="003A0D57">
                <w:rPr>
                  <w:rFonts w:eastAsia="Calibri"/>
                  <w:color w:val="auto"/>
                </w:rPr>
                <w:t>Ά</w:t>
              </w:r>
              <w:r w:rsidRPr="003A0D57">
                <w:rPr>
                  <w:rFonts w:eastAsia="Calibri"/>
                  <w:color w:val="auto"/>
                </w:rPr>
                <w:t xml:space="preserve">ρθρου </w:t>
              </w:r>
              <w:r w:rsidR="003F742F" w:rsidRPr="003A0D57">
                <w:rPr>
                  <w:rFonts w:eastAsia="Calibri"/>
                  <w:color w:val="auto"/>
                </w:rPr>
                <w:t>ΧΧΧ</w:t>
              </w:r>
            </w:p>
            <w:p w14:paraId="0C957DE6" w14:textId="41896C6C" w:rsidR="00C932BD" w:rsidRPr="003A0D57" w:rsidRDefault="003F742F" w:rsidP="005761D5">
              <w:pPr>
                <w:pStyle w:val="a8"/>
                <w:numPr>
                  <w:ilvl w:val="0"/>
                  <w:numId w:val="12"/>
                </w:numPr>
                <w:tabs>
                  <w:tab w:val="left" w:pos="567"/>
                </w:tabs>
                <w:spacing w:after="0" w:line="240" w:lineRule="auto"/>
                <w:ind w:left="284" w:hanging="284"/>
                <w:rPr>
                  <w:rFonts w:eastAsia="Calibri"/>
                  <w:color w:val="auto"/>
                </w:rPr>
              </w:pPr>
              <w:r w:rsidRPr="003A0D57">
                <w:rPr>
                  <w:rFonts w:eastAsia="Calibri"/>
                  <w:color w:val="auto"/>
                </w:rPr>
                <w:t>Ν</w:t>
              </w:r>
              <w:r w:rsidR="00C932BD" w:rsidRPr="003A0D57">
                <w:rPr>
                  <w:rFonts w:eastAsia="Calibri"/>
                  <w:color w:val="auto"/>
                </w:rPr>
                <w:t xml:space="preserve">α προστεθεί νέο </w:t>
              </w:r>
              <w:r w:rsidR="000700CE" w:rsidRPr="003A0D57">
                <w:rPr>
                  <w:rFonts w:eastAsia="Calibri"/>
                  <w:color w:val="auto"/>
                </w:rPr>
                <w:t>Ά</w:t>
              </w:r>
              <w:r w:rsidR="00C932BD" w:rsidRPr="003A0D57">
                <w:rPr>
                  <w:rFonts w:eastAsia="Calibri"/>
                  <w:color w:val="auto"/>
                </w:rPr>
                <w:t xml:space="preserve">ρθρο </w:t>
              </w:r>
              <w:r w:rsidR="00575C34" w:rsidRPr="003A0D57">
                <w:rPr>
                  <w:rFonts w:eastAsia="Calibri"/>
                  <w:color w:val="auto"/>
                </w:rPr>
                <w:t xml:space="preserve">ΧΧΧ </w:t>
              </w:r>
              <w:r w:rsidR="000700CE" w:rsidRPr="003A0D57">
                <w:rPr>
                  <w:rFonts w:eastAsia="Calibri"/>
                  <w:color w:val="auto"/>
                </w:rPr>
                <w:t>«Διαδικασ</w:t>
              </w:r>
              <w:r w:rsidR="00672EA1" w:rsidRPr="003A0D57">
                <w:rPr>
                  <w:rFonts w:eastAsia="Calibri"/>
                  <w:color w:val="auto"/>
                </w:rPr>
                <w:t>ία ε</w:t>
              </w:r>
              <w:r w:rsidR="000700CE" w:rsidRPr="003A0D57">
                <w:rPr>
                  <w:rFonts w:eastAsia="Calibri"/>
                  <w:color w:val="auto"/>
                </w:rPr>
                <w:t xml:space="preserve">κτέλεσης» </w:t>
              </w:r>
              <w:r w:rsidR="00C932BD" w:rsidRPr="003A0D57">
                <w:rPr>
                  <w:rFonts w:eastAsia="Calibri"/>
                  <w:color w:val="auto"/>
                </w:rPr>
                <w:t xml:space="preserve">ως ακολούθως: </w:t>
              </w:r>
            </w:p>
            <w:p w14:paraId="3DCECAB0" w14:textId="76342622" w:rsidR="00592ECE" w:rsidRPr="003A0D57" w:rsidRDefault="00592ECE" w:rsidP="005761D5">
              <w:pPr>
                <w:spacing w:after="0" w:line="240" w:lineRule="auto"/>
                <w:rPr>
                  <w:rFonts w:eastAsia="Calibri"/>
                  <w:color w:val="auto"/>
                </w:rPr>
              </w:pPr>
              <w:r w:rsidRPr="003A0D57">
                <w:rPr>
                  <w:rFonts w:eastAsia="Calibri"/>
                  <w:color w:val="auto"/>
                </w:rPr>
                <w:t xml:space="preserve">«Για την εγγύηση της συμμόρφωσης σε σχέση με τις απαιτήσεις των άρθρων 4 και 5  του παρόντος νόμου και την εγγύηση της αποτελεσματικής </w:t>
              </w:r>
              <w:r w:rsidR="00C932BD" w:rsidRPr="003A0D57">
                <w:rPr>
                  <w:rFonts w:eastAsia="Calibri"/>
                  <w:color w:val="auto"/>
                </w:rPr>
                <w:t>διεκπεραίωσης</w:t>
              </w:r>
              <w:r w:rsidRPr="003A0D57">
                <w:rPr>
                  <w:rFonts w:eastAsia="Calibri"/>
                  <w:color w:val="auto"/>
                </w:rPr>
                <w:t xml:space="preserve"> των </w:t>
              </w:r>
              <w:r w:rsidR="00C932BD" w:rsidRPr="003A0D57">
                <w:rPr>
                  <w:rFonts w:eastAsia="Calibri"/>
                  <w:color w:val="auto"/>
                </w:rPr>
                <w:t>ενημερώσεων</w:t>
              </w:r>
              <w:r w:rsidRPr="003A0D57">
                <w:rPr>
                  <w:rFonts w:eastAsia="Calibri"/>
                  <w:color w:val="auto"/>
                </w:rPr>
                <w:t xml:space="preserve"> ή των αιτήσεων που λαμβάνονται</w:t>
              </w:r>
              <w:r w:rsidR="000700CE" w:rsidRPr="003A0D57">
                <w:rPr>
                  <w:rFonts w:eastAsia="Calibri"/>
                  <w:color w:val="auto"/>
                </w:rPr>
                <w:t xml:space="preserve">, </w:t>
              </w:r>
              <w:r w:rsidRPr="003A0D57">
                <w:rPr>
                  <w:rFonts w:eastAsia="Calibri"/>
                  <w:color w:val="auto"/>
                </w:rPr>
                <w:t xml:space="preserve">όπως προβλέπεται στο άρθρο </w:t>
              </w:r>
              <w:r w:rsidR="000700CE" w:rsidRPr="003A0D57">
                <w:rPr>
                  <w:rFonts w:eastAsia="Calibri"/>
                  <w:color w:val="auto"/>
                </w:rPr>
                <w:t xml:space="preserve">8, ορίζεται ως διαδικασία εκτέλεσης το Πλαίσιο για την </w:t>
              </w:r>
              <w:r w:rsidR="000700CE" w:rsidRPr="003A0D57">
                <w:rPr>
                  <w:rFonts w:eastAsia="Calibri"/>
                  <w:color w:val="auto"/>
                </w:rPr>
                <w:lastRenderedPageBreak/>
                <w:t xml:space="preserve">Προαγωγή της Εφαρμογής της Σύμβασης των Ηνωμένων Εθνών για τα Δικαιώματα των Ατόμων με Αναπηρία της παρ. 1 του άρθρου 72 του ν.4488/2017». </w:t>
              </w:r>
            </w:p>
            <w:p w14:paraId="2F714B0E" w14:textId="77777777" w:rsidR="00592ECE" w:rsidRPr="003A0D57" w:rsidRDefault="00592ECE" w:rsidP="005761D5">
              <w:pPr>
                <w:spacing w:after="0" w:line="240" w:lineRule="auto"/>
                <w:rPr>
                  <w:color w:val="auto"/>
                </w:rPr>
              </w:pPr>
            </w:p>
            <w:p w14:paraId="0E5927B0" w14:textId="59B8DE2D" w:rsidR="00836769" w:rsidRPr="003A0D57" w:rsidRDefault="00836769" w:rsidP="005761D5">
              <w:pPr>
                <w:spacing w:after="0" w:line="240" w:lineRule="auto"/>
                <w:rPr>
                  <w:color w:val="auto"/>
                  <w:sz w:val="24"/>
                  <w:szCs w:val="24"/>
                </w:rPr>
              </w:pPr>
              <w:r w:rsidRPr="003A0D57">
                <w:rPr>
                  <w:color w:val="auto"/>
                </w:rPr>
                <w:t>Αιτιολόγηση</w:t>
              </w:r>
              <w:r w:rsidR="00E772EE" w:rsidRPr="003A0D57">
                <w:rPr>
                  <w:color w:val="auto"/>
                </w:rPr>
                <w:t xml:space="preserve"> για </w:t>
              </w:r>
              <w:r w:rsidR="003F742F" w:rsidRPr="003A0D57">
                <w:rPr>
                  <w:color w:val="auto"/>
                </w:rPr>
                <w:t xml:space="preserve">τις </w:t>
              </w:r>
              <w:r w:rsidR="00E772EE" w:rsidRPr="003A0D57">
                <w:rPr>
                  <w:color w:val="auto"/>
                </w:rPr>
                <w:t>προτεινόμενες τροποποιήσεις σε άρθρα 8 και 9</w:t>
              </w:r>
              <w:r w:rsidRPr="003A0D57">
                <w:rPr>
                  <w:color w:val="auto"/>
                </w:rPr>
                <w:t xml:space="preserve">: </w:t>
              </w:r>
              <w:r w:rsidR="00592ECE" w:rsidRPr="003A0D57">
                <w:rPr>
                  <w:color w:val="auto"/>
                </w:rPr>
                <w:t>Προτείνεται η προσθήκη της 1</w:t>
              </w:r>
              <w:r w:rsidR="00592ECE" w:rsidRPr="003A0D57">
                <w:rPr>
                  <w:color w:val="auto"/>
                  <w:vertAlign w:val="superscript"/>
                </w:rPr>
                <w:t>ης</w:t>
              </w:r>
              <w:r w:rsidR="00592ECE" w:rsidRPr="003A0D57">
                <w:rPr>
                  <w:color w:val="auto"/>
                </w:rPr>
                <w:t xml:space="preserve"> παραγράφου προκειμένου να είναι σαφές τι είναι η δήλωση προσβασιμότητας καθώς η προσθήκη σημείου γ) στη βάση των απαιτήσεων </w:t>
              </w:r>
              <w:r w:rsidRPr="003A0D57">
                <w:rPr>
                  <w:color w:val="auto"/>
                </w:rPr>
                <w:t>του άρθρο</w:t>
              </w:r>
              <w:r w:rsidR="00592ECE" w:rsidRPr="003A0D57">
                <w:rPr>
                  <w:color w:val="auto"/>
                </w:rPr>
                <w:t>υ</w:t>
              </w:r>
              <w:r w:rsidRPr="003A0D57">
                <w:rPr>
                  <w:color w:val="auto"/>
                </w:rPr>
                <w:t xml:space="preserve"> 9 της Οδηγίας</w:t>
              </w:r>
              <w:r w:rsidR="00DB45AA" w:rsidRPr="003A0D57">
                <w:rPr>
                  <w:color w:val="auto"/>
                </w:rPr>
                <w:t xml:space="preserve"> (βλ. επίσης σημείο 46 προοιμίου Οδηγίας</w:t>
              </w:r>
              <w:r w:rsidR="00592ECE" w:rsidRPr="003A0D57">
                <w:rPr>
                  <w:color w:val="auto"/>
                </w:rPr>
                <w:t xml:space="preserve"> καθώς και παρ. 1 γ) του άρθρου 7 της Οδηγίας</w:t>
              </w:r>
              <w:r w:rsidR="00DB45AA" w:rsidRPr="003A0D57">
                <w:rPr>
                  <w:color w:val="auto"/>
                </w:rPr>
                <w:t>)</w:t>
              </w:r>
              <w:r w:rsidR="00592ECE" w:rsidRPr="003A0D57">
                <w:rPr>
                  <w:color w:val="auto"/>
                </w:rPr>
                <w:t xml:space="preserve">. Επιπρόσθετα, στη βάση των ίδιων απαιτήσεων θα πρέπει να ενσωματωθεί νέο άρθρο </w:t>
              </w:r>
              <w:r w:rsidR="000700CE" w:rsidRPr="003A0D57">
                <w:rPr>
                  <w:color w:val="auto"/>
                </w:rPr>
                <w:t xml:space="preserve">με τίτλο </w:t>
              </w:r>
              <w:r w:rsidR="00592ECE" w:rsidRPr="003A0D57">
                <w:rPr>
                  <w:color w:val="auto"/>
                </w:rPr>
                <w:t>«</w:t>
              </w:r>
              <w:r w:rsidR="000700CE" w:rsidRPr="003A0D57">
                <w:rPr>
                  <w:color w:val="auto"/>
                </w:rPr>
                <w:t>Δ</w:t>
              </w:r>
              <w:r w:rsidR="00592ECE" w:rsidRPr="003A0D57">
                <w:rPr>
                  <w:color w:val="auto"/>
                </w:rPr>
                <w:t>ιαδικασ</w:t>
              </w:r>
              <w:r w:rsidR="000700CE" w:rsidRPr="003A0D57">
                <w:rPr>
                  <w:color w:val="auto"/>
                </w:rPr>
                <w:t>ία Ε</w:t>
              </w:r>
              <w:r w:rsidR="00592ECE" w:rsidRPr="003A0D57">
                <w:rPr>
                  <w:color w:val="auto"/>
                </w:rPr>
                <w:t>κτέλεσης»</w:t>
              </w:r>
              <w:r w:rsidR="000700CE" w:rsidRPr="003A0D57">
                <w:rPr>
                  <w:color w:val="auto"/>
                </w:rPr>
                <w:t>. Με τη μη συμπερίληψη αυτού του άρθρου το επίπεδο της παρεχόμενης προστασίας είναι μικρότερο από αυτό που η Οδηγία επιβάλλει.</w:t>
              </w:r>
              <w:bookmarkStart w:id="4" w:name="_GoBack"/>
              <w:bookmarkEnd w:id="4"/>
              <w:r w:rsidR="003A0D57" w:rsidRPr="003A0D57">
                <w:rPr>
                  <w:color w:val="auto"/>
                  <w:sz w:val="24"/>
                  <w:szCs w:val="24"/>
                </w:rPr>
                <w:t xml:space="preserve"> </w:t>
              </w:r>
            </w:p>
            <w:p w14:paraId="0D544490" w14:textId="77777777" w:rsidR="00F8417F" w:rsidRPr="003A0D57" w:rsidRDefault="00F8417F" w:rsidP="005761D5">
              <w:pPr>
                <w:spacing w:after="0" w:line="240" w:lineRule="auto"/>
                <w:rPr>
                  <w:rFonts w:asciiTheme="majorHAnsi" w:hAnsiTheme="majorHAnsi"/>
                  <w:color w:val="auto"/>
                </w:rPr>
              </w:pPr>
              <w:r w:rsidRPr="003A0D57">
                <w:rPr>
                  <w:rFonts w:asciiTheme="majorHAnsi" w:hAnsiTheme="majorHAnsi"/>
                  <w:color w:val="auto"/>
                </w:rPr>
                <w:t>Άρθρο 10</w:t>
              </w:r>
            </w:p>
            <w:p w14:paraId="74D6EF92" w14:textId="0613C665" w:rsidR="00F8417F" w:rsidRPr="003A0D57" w:rsidRDefault="003F742F" w:rsidP="005761D5">
              <w:pPr>
                <w:pStyle w:val="a8"/>
                <w:numPr>
                  <w:ilvl w:val="0"/>
                  <w:numId w:val="12"/>
                </w:numPr>
                <w:spacing w:after="0" w:line="240" w:lineRule="auto"/>
                <w:ind w:left="142" w:hanging="142"/>
                <w:rPr>
                  <w:rFonts w:asciiTheme="majorHAnsi" w:hAnsiTheme="majorHAnsi"/>
                  <w:color w:val="auto"/>
                </w:rPr>
              </w:pPr>
              <w:r w:rsidRPr="003A0D57">
                <w:rPr>
                  <w:rFonts w:asciiTheme="majorHAnsi" w:hAnsiTheme="majorHAnsi"/>
                  <w:color w:val="auto"/>
                </w:rPr>
                <w:t>Ν</w:t>
              </w:r>
              <w:r w:rsidR="00F8417F" w:rsidRPr="003A0D57">
                <w:rPr>
                  <w:rFonts w:asciiTheme="majorHAnsi" w:hAnsiTheme="majorHAnsi"/>
                  <w:color w:val="auto"/>
                </w:rPr>
                <w:t>α συμπληρωθεί/τροποποιηθεί το άρθρο ως ακολούθως (βλ. με έντονη γραμματοσειρά)</w:t>
              </w:r>
              <w:r w:rsidR="0031231F" w:rsidRPr="003A0D57">
                <w:rPr>
                  <w:rFonts w:asciiTheme="majorHAnsi" w:hAnsiTheme="majorHAnsi"/>
                  <w:color w:val="auto"/>
                </w:rPr>
                <w:t>:</w:t>
              </w:r>
              <w:r w:rsidR="00F8417F" w:rsidRPr="003A0D57">
                <w:rPr>
                  <w:rFonts w:asciiTheme="majorHAnsi" w:hAnsiTheme="majorHAnsi"/>
                  <w:color w:val="auto"/>
                </w:rPr>
                <w:t xml:space="preserve"> </w:t>
              </w:r>
            </w:p>
            <w:p w14:paraId="74B1BB22" w14:textId="2C8F1F96" w:rsidR="00F8417F" w:rsidRPr="003A0D57" w:rsidRDefault="00F8417F" w:rsidP="005761D5">
              <w:pPr>
                <w:spacing w:after="0" w:line="240" w:lineRule="auto"/>
                <w:textAlignment w:val="baseline"/>
                <w:rPr>
                  <w:color w:val="auto"/>
                </w:rPr>
              </w:pPr>
              <w:r w:rsidRPr="003A0D57">
                <w:rPr>
                  <w:rFonts w:asciiTheme="majorHAnsi" w:eastAsia="Calibri" w:hAnsiTheme="majorHAnsi"/>
                  <w:color w:val="auto"/>
                </w:rPr>
                <w:t>«</w:t>
              </w:r>
              <w:r w:rsidRPr="003A0D57">
                <w:rPr>
                  <w:color w:val="auto"/>
                </w:rPr>
                <w:t xml:space="preserve">1. Στη Γενική Διεύθυνση Δημόσιων Οργανώσεων του Υπουργείου Διοικητικής Ανασυγκρότησης συστήνεται και τηρείται «Μηχανισμός υποβολής παρατηρήσεων», ώστε να καταστήσει δυνατόν σε κάθε πρόσωπο να ενημερώνει </w:t>
              </w:r>
              <w:r w:rsidR="00DB45AA" w:rsidRPr="003A0D57">
                <w:rPr>
                  <w:color w:val="auto"/>
                </w:rPr>
                <w:t xml:space="preserve">αυτή τη Διεύθυνση </w:t>
              </w:r>
              <w:r w:rsidRPr="003A0D57">
                <w:rPr>
                  <w:color w:val="auto"/>
                </w:rPr>
                <w:t xml:space="preserve">για τυχόν αποτυχία του </w:t>
              </w:r>
              <w:proofErr w:type="spellStart"/>
              <w:r w:rsidRPr="003A0D57">
                <w:rPr>
                  <w:color w:val="auto"/>
                </w:rPr>
                <w:t>ιστότοπου</w:t>
              </w:r>
              <w:proofErr w:type="spellEnd"/>
              <w:r w:rsidRPr="003A0D57">
                <w:rPr>
                  <w:color w:val="auto"/>
                </w:rPr>
                <w:t xml:space="preserve"> ή των εφαρμογών για φορητές συσκευές να συμμορφωθεί με τις απαιτήσεις προσβασιμότητας που ορίζονται στον νόμο  και να ζητά πληροφορίες που έχουν αποκλειστεί.</w:t>
              </w:r>
            </w:p>
            <w:p w14:paraId="6164F45F" w14:textId="77777777" w:rsidR="00F8417F" w:rsidRPr="003A0D57" w:rsidRDefault="00F8417F" w:rsidP="005761D5">
              <w:pPr>
                <w:spacing w:after="0" w:line="240" w:lineRule="auto"/>
                <w:textAlignment w:val="baseline"/>
                <w:rPr>
                  <w:rFonts w:asciiTheme="majorHAnsi" w:eastAsia="Calibri" w:hAnsiTheme="majorHAnsi"/>
                  <w:color w:val="auto"/>
                </w:rPr>
              </w:pPr>
              <w:r w:rsidRPr="003A0D57">
                <w:rPr>
                  <w:rFonts w:asciiTheme="majorHAnsi" w:eastAsia="Calibri" w:hAnsiTheme="majorHAnsi"/>
                  <w:color w:val="auto"/>
                </w:rPr>
                <w:t>2. Κάθε ενδιαφερόμενος, μέσω του μηχανισμού της παρ. 1, έχει δικαίωμα υποβολής παρατηρήσεων ή αίτησης για ενημέρωση ως προς την κατάσταση συμμόρφωσης των ιστότοπων και των εφαρμογών για φορητές συσκευές φορέων του δημόσιου τομέα, σύμφωνα με τις διατάξεις του παρόντος νόμου, ή αίτησης για πληροφορίες που ελλείπουν, σύμφωνα με τις παρ. 2 και 3 του άρθρου 2 και το άρθρο 5.</w:t>
              </w:r>
            </w:p>
            <w:p w14:paraId="78FFC570" w14:textId="41AA2635" w:rsidR="00F8417F" w:rsidRPr="003A0D57" w:rsidRDefault="00F8417F" w:rsidP="005761D5">
              <w:pPr>
                <w:spacing w:after="0" w:line="240" w:lineRule="auto"/>
                <w:textAlignment w:val="baseline"/>
                <w:rPr>
                  <w:rFonts w:asciiTheme="majorHAnsi" w:eastAsia="Calibri" w:hAnsiTheme="majorHAnsi"/>
                  <w:color w:val="auto"/>
                </w:rPr>
              </w:pPr>
              <w:r w:rsidRPr="003A0D57">
                <w:rPr>
                  <w:rFonts w:asciiTheme="majorHAnsi" w:eastAsia="Calibri" w:hAnsiTheme="majorHAnsi"/>
                  <w:color w:val="auto"/>
                </w:rPr>
                <w:t xml:space="preserve">2. Οι </w:t>
              </w:r>
              <w:r w:rsidRPr="003A0D57">
                <w:rPr>
                  <w:rFonts w:asciiTheme="majorHAnsi" w:eastAsia="Calibri" w:hAnsiTheme="majorHAnsi"/>
                  <w:strike/>
                  <w:color w:val="auto"/>
                </w:rPr>
                <w:t>φορείς του δημόσιου τομέα</w:t>
              </w:r>
              <w:r w:rsidRPr="003A0D57">
                <w:rPr>
                  <w:rFonts w:asciiTheme="majorHAnsi" w:eastAsia="Calibri" w:hAnsiTheme="majorHAnsi"/>
                  <w:color w:val="auto"/>
                </w:rPr>
                <w:t xml:space="preserve"> αρμόδιες οργανικές μονάδες του Υπουργείου Ψηφιακής Πολιτικής, Τηλεπικοινωνιών και Ενημέρωσης αποφαίνονται για τα αιτήματα της προηγούμενης παραγράφου μέσα σε προθεσμία τριάντα (30) ημερών από την υποβολή της σχετικής αίτησης. Αν η αίτηση υποβάλλεται σε αναρμόδια υπηρεσία, η υπηρεσία αυτή τη διαβιβάζει μέσα σε πέντε (5) ημέρες στον αρμόδιο φορέα. Στην περίπτωση αυτή, η προθεσμία αρχίζει από τότε που η αίτηση περιέρχεται στην αρμόδια υπηρεσία.</w:t>
              </w:r>
            </w:p>
            <w:p w14:paraId="105BE1B3" w14:textId="0CD87B50" w:rsidR="003D1575" w:rsidRPr="003A0D57" w:rsidRDefault="00F8417F" w:rsidP="005761D5">
              <w:pPr>
                <w:spacing w:after="120" w:line="240" w:lineRule="auto"/>
                <w:textAlignment w:val="baseline"/>
                <w:rPr>
                  <w:rFonts w:asciiTheme="majorHAnsi" w:hAnsiTheme="majorHAnsi"/>
                  <w:color w:val="auto"/>
                  <w:sz w:val="24"/>
                  <w:szCs w:val="24"/>
                </w:rPr>
              </w:pPr>
              <w:r w:rsidRPr="003A0D57">
                <w:rPr>
                  <w:rFonts w:asciiTheme="majorHAnsi" w:eastAsia="Calibri" w:hAnsiTheme="majorHAnsi"/>
                  <w:color w:val="auto"/>
                </w:rPr>
                <w:t>3. Αν η αίτηση δεν μπορεί να διεκπεραιωθεί στην προβλεπόμενη από την παρ. 2 προθεσμία, λόγω αντικειμενικής αδυναμίας, ειδικά αιτιολογημένης, η αρμόδια υπηρεσία εντός πέντε (5) τουλάχιστον ημερών γνωστοποιεί με κάθε πρόσφορο μέσο στον αιτούντα τους λόγους της καθυστέρησης και κάθε χρήσιμη πληροφορία.»</w:t>
              </w:r>
            </w:p>
            <w:p w14:paraId="13D8E0E3" w14:textId="7CFE875F" w:rsidR="00C96A20" w:rsidRPr="003A0D57" w:rsidRDefault="00C96A20" w:rsidP="005761D5">
              <w:pPr>
                <w:spacing w:after="120" w:line="240" w:lineRule="auto"/>
                <w:rPr>
                  <w:rFonts w:asciiTheme="majorHAnsi" w:hAnsiTheme="majorHAnsi" w:cstheme="majorHAnsi"/>
                  <w:color w:val="auto"/>
                </w:rPr>
              </w:pPr>
              <w:r w:rsidRPr="003A0D57">
                <w:rPr>
                  <w:rFonts w:asciiTheme="majorHAnsi" w:hAnsiTheme="majorHAnsi"/>
                  <w:color w:val="auto"/>
                </w:rPr>
                <w:t xml:space="preserve">Αιτιολόγηση: </w:t>
              </w:r>
              <w:r w:rsidRPr="003A0D57">
                <w:rPr>
                  <w:rFonts w:asciiTheme="majorHAnsi" w:hAnsiTheme="majorHAnsi" w:cstheme="majorHAnsi"/>
                  <w:color w:val="auto"/>
                </w:rPr>
                <w:t>Το άρθρο 10 πρέπει να ορίζει τη σύσταση μηχανισμού</w:t>
              </w:r>
              <w:r w:rsidR="003405CE" w:rsidRPr="003A0D57">
                <w:rPr>
                  <w:rFonts w:asciiTheme="majorHAnsi" w:hAnsiTheme="majorHAnsi" w:cstheme="majorHAnsi"/>
                  <w:color w:val="auto"/>
                </w:rPr>
                <w:t xml:space="preserve"> (</w:t>
              </w:r>
              <w:r w:rsidRPr="003A0D57">
                <w:rPr>
                  <w:rFonts w:asciiTheme="majorHAnsi" w:hAnsiTheme="majorHAnsi" w:cstheme="majorHAnsi"/>
                  <w:color w:val="auto"/>
                </w:rPr>
                <w:t>ως υπηρεσία</w:t>
              </w:r>
              <w:r w:rsidR="003405CE" w:rsidRPr="003A0D57">
                <w:rPr>
                  <w:rFonts w:asciiTheme="majorHAnsi" w:hAnsiTheme="majorHAnsi" w:cstheme="majorHAnsi"/>
                  <w:color w:val="auto"/>
                </w:rPr>
                <w:t>)</w:t>
              </w:r>
              <w:r w:rsidRPr="003A0D57">
                <w:rPr>
                  <w:rFonts w:asciiTheme="majorHAnsi" w:hAnsiTheme="majorHAnsi" w:cstheme="majorHAnsi"/>
                  <w:color w:val="auto"/>
                </w:rPr>
                <w:t xml:space="preserve"> υποβολής παρατηρήσεων (π.χ., ως </w:t>
              </w:r>
              <w:r w:rsidR="003405CE" w:rsidRPr="003A0D57">
                <w:rPr>
                  <w:rFonts w:asciiTheme="majorHAnsi" w:hAnsiTheme="majorHAnsi" w:cstheme="majorHAnsi"/>
                  <w:color w:val="auto"/>
                </w:rPr>
                <w:t xml:space="preserve">λειτουργία </w:t>
              </w:r>
              <w:r w:rsidRPr="003A0D57">
                <w:rPr>
                  <w:rFonts w:asciiTheme="majorHAnsi" w:hAnsiTheme="majorHAnsi" w:cstheme="majorHAnsi"/>
                  <w:color w:val="auto"/>
                </w:rPr>
                <w:t xml:space="preserve">του Μητρώου), ώστε να καταστήσει δυνατόν σε κάθε πρόσωπο να ενημερώνει για τυχόν αποτυχία </w:t>
              </w:r>
              <w:r w:rsidR="00760218" w:rsidRPr="003A0D57">
                <w:rPr>
                  <w:rFonts w:asciiTheme="majorHAnsi" w:hAnsiTheme="majorHAnsi" w:cstheme="majorHAnsi"/>
                  <w:color w:val="auto"/>
                </w:rPr>
                <w:t>-</w:t>
              </w:r>
              <w:r w:rsidR="003405CE" w:rsidRPr="003A0D57">
                <w:rPr>
                  <w:rFonts w:asciiTheme="majorHAnsi" w:hAnsiTheme="majorHAnsi" w:cstheme="majorHAnsi"/>
                  <w:color w:val="auto"/>
                </w:rPr>
                <w:t xml:space="preserve">ενός </w:t>
              </w:r>
              <w:proofErr w:type="spellStart"/>
              <w:r w:rsidRPr="003A0D57">
                <w:rPr>
                  <w:rFonts w:asciiTheme="majorHAnsi" w:hAnsiTheme="majorHAnsi" w:cstheme="majorHAnsi"/>
                  <w:color w:val="auto"/>
                </w:rPr>
                <w:t>ιστότοπου</w:t>
              </w:r>
              <w:proofErr w:type="spellEnd"/>
              <w:r w:rsidRPr="003A0D57">
                <w:rPr>
                  <w:rFonts w:asciiTheme="majorHAnsi" w:hAnsiTheme="majorHAnsi" w:cstheme="majorHAnsi"/>
                  <w:color w:val="auto"/>
                </w:rPr>
                <w:t xml:space="preserve"> ή </w:t>
              </w:r>
              <w:r w:rsidR="003405CE" w:rsidRPr="003A0D57">
                <w:rPr>
                  <w:rFonts w:asciiTheme="majorHAnsi" w:hAnsiTheme="majorHAnsi" w:cstheme="majorHAnsi"/>
                  <w:color w:val="auto"/>
                </w:rPr>
                <w:t xml:space="preserve">μιας εφαρμογής </w:t>
              </w:r>
              <w:r w:rsidR="00672EA1" w:rsidRPr="003A0D57">
                <w:rPr>
                  <w:rFonts w:asciiTheme="majorHAnsi" w:hAnsiTheme="majorHAnsi" w:cstheme="majorHAnsi"/>
                  <w:color w:val="auto"/>
                </w:rPr>
                <w:t xml:space="preserve">για φορητές συσκευές </w:t>
              </w:r>
              <w:r w:rsidR="003405CE" w:rsidRPr="003A0D57">
                <w:rPr>
                  <w:rFonts w:asciiTheme="majorHAnsi" w:hAnsiTheme="majorHAnsi" w:cstheme="majorHAnsi"/>
                  <w:color w:val="auto"/>
                </w:rPr>
                <w:t xml:space="preserve">ενός </w:t>
              </w:r>
              <w:r w:rsidR="00760218" w:rsidRPr="003A0D57">
                <w:rPr>
                  <w:rFonts w:asciiTheme="majorHAnsi" w:hAnsiTheme="majorHAnsi" w:cstheme="majorHAnsi"/>
                  <w:color w:val="auto"/>
                </w:rPr>
                <w:t xml:space="preserve">φορέα- να συμμορφωθεί </w:t>
              </w:r>
              <w:r w:rsidRPr="003A0D57">
                <w:rPr>
                  <w:rFonts w:asciiTheme="majorHAnsi" w:hAnsiTheme="majorHAnsi" w:cstheme="majorHAnsi"/>
                  <w:color w:val="auto"/>
                </w:rPr>
                <w:t xml:space="preserve">με τις απαιτήσεις προσβασιμότητας που ορίζονται στον νόμο </w:t>
              </w:r>
              <w:r w:rsidR="00672EA1" w:rsidRPr="003A0D57">
                <w:rPr>
                  <w:rFonts w:asciiTheme="majorHAnsi" w:hAnsiTheme="majorHAnsi" w:cstheme="majorHAnsi"/>
                  <w:color w:val="auto"/>
                </w:rPr>
                <w:t xml:space="preserve">καθώς </w:t>
              </w:r>
              <w:r w:rsidRPr="003A0D57">
                <w:rPr>
                  <w:rFonts w:asciiTheme="majorHAnsi" w:hAnsiTheme="majorHAnsi" w:cstheme="majorHAnsi"/>
                  <w:color w:val="auto"/>
                </w:rPr>
                <w:t>και να ζητά πληροφορίες που έχουν αποκλειστεί.</w:t>
              </w:r>
              <w:r w:rsidR="00F93F3B" w:rsidRPr="003A0D57">
                <w:rPr>
                  <w:rFonts w:asciiTheme="majorHAnsi" w:hAnsiTheme="majorHAnsi" w:cstheme="majorHAnsi"/>
                  <w:color w:val="auto"/>
                </w:rPr>
                <w:t xml:space="preserve"> </w:t>
              </w:r>
              <w:r w:rsidRPr="003A0D57">
                <w:rPr>
                  <w:rFonts w:asciiTheme="majorHAnsi" w:hAnsiTheme="majorHAnsi" w:cstheme="majorHAnsi"/>
                  <w:color w:val="auto"/>
                </w:rPr>
                <w:t>Κακώς γίνεται εδώ αναφορά στην π</w:t>
              </w:r>
              <w:r w:rsidR="003405CE" w:rsidRPr="003A0D57">
                <w:rPr>
                  <w:rFonts w:asciiTheme="majorHAnsi" w:hAnsiTheme="majorHAnsi" w:cstheme="majorHAnsi"/>
                  <w:color w:val="auto"/>
                </w:rPr>
                <w:t>α</w:t>
              </w:r>
              <w:r w:rsidRPr="003A0D57">
                <w:rPr>
                  <w:rFonts w:asciiTheme="majorHAnsi" w:hAnsiTheme="majorHAnsi" w:cstheme="majorHAnsi"/>
                  <w:color w:val="auto"/>
                </w:rPr>
                <w:t xml:space="preserve">ρ. β του άρθρου 8, αφού εκείνη αφορά τη δήλωση προσβασιμότητας που θα αναρτάται </w:t>
              </w:r>
              <w:r w:rsidR="00672EA1" w:rsidRPr="003A0D57">
                <w:rPr>
                  <w:rFonts w:asciiTheme="majorHAnsi" w:hAnsiTheme="majorHAnsi" w:cstheme="majorHAnsi"/>
                  <w:color w:val="auto"/>
                </w:rPr>
                <w:t xml:space="preserve">σε έναν ιστότοπο </w:t>
              </w:r>
              <w:proofErr w:type="spellStart"/>
              <w:r w:rsidRPr="003A0D57">
                <w:rPr>
                  <w:rFonts w:asciiTheme="majorHAnsi" w:hAnsiTheme="majorHAnsi" w:cstheme="majorHAnsi"/>
                  <w:color w:val="auto"/>
                </w:rPr>
                <w:t>ικαι</w:t>
              </w:r>
              <w:proofErr w:type="spellEnd"/>
              <w:r w:rsidRPr="003A0D57">
                <w:rPr>
                  <w:rFonts w:asciiTheme="majorHAnsi" w:hAnsiTheme="majorHAnsi" w:cstheme="majorHAnsi"/>
                  <w:color w:val="auto"/>
                </w:rPr>
                <w:t xml:space="preserve"> η οποία θα </w:t>
              </w:r>
              <w:r w:rsidR="003405CE" w:rsidRPr="003A0D57">
                <w:rPr>
                  <w:rFonts w:asciiTheme="majorHAnsi" w:hAnsiTheme="majorHAnsi" w:cstheme="majorHAnsi"/>
                  <w:color w:val="auto"/>
                </w:rPr>
                <w:t xml:space="preserve">περιέχει </w:t>
              </w:r>
              <w:r w:rsidRPr="003A0D57">
                <w:rPr>
                  <w:rFonts w:asciiTheme="majorHAnsi" w:hAnsiTheme="majorHAnsi" w:cstheme="majorHAnsi"/>
                  <w:color w:val="auto"/>
                </w:rPr>
                <w:t xml:space="preserve">σύνδεσμο προς τον εσωτερικό ηλεκτρονικό μηχανισμό του </w:t>
              </w:r>
              <w:proofErr w:type="spellStart"/>
              <w:r w:rsidRPr="003A0D57">
                <w:rPr>
                  <w:rFonts w:asciiTheme="majorHAnsi" w:hAnsiTheme="majorHAnsi" w:cstheme="majorHAnsi"/>
                  <w:color w:val="auto"/>
                </w:rPr>
                <w:t>ιστοτόπου</w:t>
              </w:r>
              <w:proofErr w:type="spellEnd"/>
              <w:r w:rsidRPr="003A0D57">
                <w:rPr>
                  <w:rFonts w:asciiTheme="majorHAnsi" w:hAnsiTheme="majorHAnsi" w:cstheme="majorHAnsi"/>
                  <w:color w:val="auto"/>
                </w:rPr>
                <w:t xml:space="preserve"> ενημέρωσης και υποβολής παρατηρήσεων. Όμως, στην περίπτωση που ένας </w:t>
              </w:r>
              <w:proofErr w:type="spellStart"/>
              <w:r w:rsidRPr="003A0D57">
                <w:rPr>
                  <w:rFonts w:asciiTheme="majorHAnsi" w:hAnsiTheme="majorHAnsi" w:cstheme="majorHAnsi"/>
                  <w:color w:val="auto"/>
                </w:rPr>
                <w:t>ιστότοπος</w:t>
              </w:r>
              <w:proofErr w:type="spellEnd"/>
              <w:r w:rsidRPr="003A0D57">
                <w:rPr>
                  <w:rFonts w:asciiTheme="majorHAnsi" w:hAnsiTheme="majorHAnsi" w:cstheme="majorHAnsi"/>
                  <w:color w:val="auto"/>
                </w:rPr>
                <w:t xml:space="preserve"> είναι μη προσβάσιμος σε έναν χρήστη, ο χρήστης αυτός </w:t>
              </w:r>
              <w:r w:rsidR="003405CE" w:rsidRPr="003A0D57">
                <w:rPr>
                  <w:rFonts w:asciiTheme="majorHAnsi" w:hAnsiTheme="majorHAnsi" w:cstheme="majorHAnsi"/>
                  <w:color w:val="auto"/>
                </w:rPr>
                <w:t xml:space="preserve">δεν θα έχει </w:t>
              </w:r>
              <w:r w:rsidRPr="003A0D57">
                <w:rPr>
                  <w:rFonts w:asciiTheme="majorHAnsi" w:hAnsiTheme="majorHAnsi" w:cstheme="majorHAnsi"/>
                  <w:color w:val="auto"/>
                </w:rPr>
                <w:t xml:space="preserve">πρόσβαση </w:t>
              </w:r>
              <w:r w:rsidR="003405CE" w:rsidRPr="003A0D57">
                <w:rPr>
                  <w:rFonts w:asciiTheme="majorHAnsi" w:hAnsiTheme="majorHAnsi" w:cstheme="majorHAnsi"/>
                  <w:color w:val="auto"/>
                </w:rPr>
                <w:t xml:space="preserve">ούτε στον </w:t>
              </w:r>
              <w:r w:rsidR="00B921E5" w:rsidRPr="003A0D57">
                <w:rPr>
                  <w:rFonts w:asciiTheme="majorHAnsi" w:hAnsiTheme="majorHAnsi" w:cstheme="majorHAnsi"/>
                  <w:color w:val="auto"/>
                </w:rPr>
                <w:t xml:space="preserve">ενσωματωμένο αυτό </w:t>
              </w:r>
              <w:r w:rsidRPr="003A0D57">
                <w:rPr>
                  <w:rFonts w:asciiTheme="majorHAnsi" w:hAnsiTheme="majorHAnsi" w:cstheme="majorHAnsi"/>
                  <w:color w:val="auto"/>
                </w:rPr>
                <w:t>μηχανισμού</w:t>
              </w:r>
              <w:r w:rsidR="00B921E5" w:rsidRPr="003A0D57">
                <w:rPr>
                  <w:rFonts w:asciiTheme="majorHAnsi" w:hAnsiTheme="majorHAnsi" w:cstheme="majorHAnsi"/>
                  <w:color w:val="auto"/>
                </w:rPr>
                <w:t>.</w:t>
              </w:r>
              <w:r w:rsidR="00F93F3B" w:rsidRPr="003A0D57">
                <w:rPr>
                  <w:rFonts w:asciiTheme="majorHAnsi" w:hAnsiTheme="majorHAnsi" w:cstheme="majorHAnsi"/>
                  <w:color w:val="auto"/>
                </w:rPr>
                <w:t xml:space="preserve"> </w:t>
              </w:r>
              <w:r w:rsidR="00B921E5" w:rsidRPr="003A0D57">
                <w:rPr>
                  <w:rFonts w:asciiTheme="majorHAnsi" w:hAnsiTheme="majorHAnsi" w:cstheme="majorHAnsi"/>
                  <w:color w:val="auto"/>
                </w:rPr>
                <w:t>Επομένως</w:t>
              </w:r>
              <w:r w:rsidR="003405CE" w:rsidRPr="003A0D57">
                <w:rPr>
                  <w:rFonts w:asciiTheme="majorHAnsi" w:hAnsiTheme="majorHAnsi" w:cstheme="majorHAnsi"/>
                  <w:color w:val="auto"/>
                </w:rPr>
                <w:t>, ο μηχανισμός υποβολής παρατηρήσεων</w:t>
              </w:r>
              <w:r w:rsidR="001E2719" w:rsidRPr="003A0D57">
                <w:rPr>
                  <w:rFonts w:asciiTheme="majorHAnsi" w:hAnsiTheme="majorHAnsi" w:cstheme="majorHAnsi"/>
                  <w:color w:val="auto"/>
                </w:rPr>
                <w:t xml:space="preserve"> </w:t>
              </w:r>
              <w:r w:rsidR="003405CE" w:rsidRPr="003A0D57">
                <w:rPr>
                  <w:rFonts w:asciiTheme="majorHAnsi" w:hAnsiTheme="majorHAnsi" w:cstheme="majorHAnsi"/>
                  <w:color w:val="auto"/>
                </w:rPr>
                <w:t xml:space="preserve">πρέπει να είναι ενιαίος (για όλους </w:t>
              </w:r>
              <w:proofErr w:type="spellStart"/>
              <w:r w:rsidR="003405CE" w:rsidRPr="003A0D57">
                <w:rPr>
                  <w:rFonts w:asciiTheme="majorHAnsi" w:hAnsiTheme="majorHAnsi" w:cstheme="majorHAnsi"/>
                  <w:color w:val="auto"/>
                </w:rPr>
                <w:t>ιστοτόπους</w:t>
              </w:r>
              <w:proofErr w:type="spellEnd"/>
              <w:r w:rsidR="003405CE" w:rsidRPr="003A0D57">
                <w:rPr>
                  <w:rFonts w:asciiTheme="majorHAnsi" w:hAnsiTheme="majorHAnsi" w:cstheme="majorHAnsi"/>
                  <w:color w:val="auto"/>
                </w:rPr>
                <w:t xml:space="preserve"> / εφαρμογές) και να είναι πλήρως προσβάσιμος</w:t>
              </w:r>
              <w:r w:rsidR="00B921E5" w:rsidRPr="003A0D57">
                <w:rPr>
                  <w:rFonts w:asciiTheme="majorHAnsi" w:hAnsiTheme="majorHAnsi" w:cstheme="majorHAnsi"/>
                  <w:color w:val="auto"/>
                </w:rPr>
                <w:t>,</w:t>
              </w:r>
              <w:r w:rsidR="003405CE" w:rsidRPr="003A0D57">
                <w:rPr>
                  <w:rFonts w:asciiTheme="majorHAnsi" w:hAnsiTheme="majorHAnsi" w:cstheme="majorHAnsi"/>
                  <w:color w:val="auto"/>
                </w:rPr>
                <w:t xml:space="preserve"> με δυνατότητα υποβολής παρατηρήσεων με πολλαπλούς τρόπους (τηλέφωνο, </w:t>
              </w:r>
              <w:r w:rsidR="003405CE" w:rsidRPr="003A0D57">
                <w:rPr>
                  <w:rFonts w:asciiTheme="majorHAnsi" w:hAnsiTheme="majorHAnsi" w:cstheme="majorHAnsi"/>
                  <w:color w:val="auto"/>
                  <w:lang w:val="en-GB"/>
                </w:rPr>
                <w:t>email</w:t>
              </w:r>
              <w:r w:rsidR="003405CE" w:rsidRPr="003A0D57">
                <w:rPr>
                  <w:rFonts w:asciiTheme="majorHAnsi" w:hAnsiTheme="majorHAnsi" w:cstheme="majorHAnsi"/>
                  <w:color w:val="auto"/>
                </w:rPr>
                <w:t xml:space="preserve">, </w:t>
              </w:r>
              <w:r w:rsidR="003405CE" w:rsidRPr="003A0D57">
                <w:rPr>
                  <w:rFonts w:asciiTheme="majorHAnsi" w:hAnsiTheme="majorHAnsi" w:cstheme="majorHAnsi"/>
                  <w:color w:val="auto"/>
                  <w:lang w:val="en-US"/>
                </w:rPr>
                <w:t>fax</w:t>
              </w:r>
              <w:r w:rsidR="003405CE" w:rsidRPr="003A0D57">
                <w:rPr>
                  <w:rFonts w:asciiTheme="majorHAnsi" w:hAnsiTheme="majorHAnsi" w:cstheme="majorHAnsi"/>
                  <w:color w:val="auto"/>
                </w:rPr>
                <w:t xml:space="preserve">, κ.λπ.). </w:t>
              </w:r>
            </w:p>
            <w:p w14:paraId="023820A3" w14:textId="77777777" w:rsidR="005F2035" w:rsidRPr="003A0D57" w:rsidRDefault="0031231F" w:rsidP="005761D5">
              <w:pPr>
                <w:autoSpaceDE w:val="0"/>
                <w:autoSpaceDN w:val="0"/>
                <w:adjustRightInd w:val="0"/>
                <w:spacing w:after="0" w:line="240" w:lineRule="auto"/>
                <w:rPr>
                  <w:color w:val="auto"/>
                </w:rPr>
              </w:pPr>
              <w:r w:rsidRPr="003A0D57">
                <w:rPr>
                  <w:color w:val="auto"/>
                </w:rPr>
                <w:t xml:space="preserve">Άρθρο 11 </w:t>
              </w:r>
            </w:p>
            <w:p w14:paraId="3E48BB39" w14:textId="3B0AA5AF" w:rsidR="005F2035" w:rsidRPr="003A0D57" w:rsidRDefault="003F742F" w:rsidP="005761D5">
              <w:pPr>
                <w:autoSpaceDE w:val="0"/>
                <w:autoSpaceDN w:val="0"/>
                <w:adjustRightInd w:val="0"/>
                <w:spacing w:after="0" w:line="240" w:lineRule="auto"/>
                <w:rPr>
                  <w:color w:val="auto"/>
                </w:rPr>
              </w:pPr>
              <w:r w:rsidRPr="003A0D57">
                <w:rPr>
                  <w:color w:val="auto"/>
                </w:rPr>
                <w:t>-Η</w:t>
              </w:r>
              <w:r w:rsidR="005F2035" w:rsidRPr="003A0D57">
                <w:rPr>
                  <w:color w:val="auto"/>
                </w:rPr>
                <w:t xml:space="preserve"> παρ. 1 του άρθρου 11 να συμπληρωθεί ως ακολούθως (βλ. με έντονη γραμματοσειρά): </w:t>
              </w:r>
            </w:p>
            <w:p w14:paraId="669E40EF" w14:textId="0735C9FB" w:rsidR="001E2719" w:rsidRPr="003A0D57" w:rsidRDefault="005F2035" w:rsidP="005761D5">
              <w:pPr>
                <w:autoSpaceDE w:val="0"/>
                <w:autoSpaceDN w:val="0"/>
                <w:adjustRightInd w:val="0"/>
                <w:spacing w:after="0" w:line="240" w:lineRule="auto"/>
                <w:rPr>
                  <w:rFonts w:eastAsia="Calibri"/>
                  <w:color w:val="auto"/>
                </w:rPr>
              </w:pPr>
              <w:r w:rsidRPr="003A0D57">
                <w:rPr>
                  <w:rFonts w:eastAsia="Calibri"/>
                  <w:color w:val="auto"/>
                </w:rPr>
                <w:t xml:space="preserve">«1. Οι φορείς του δημόσιου τομέα καταρτίζουν και επιμορφώνουν το προσωπικό τους σε θέματα προσβασιμότητας των δικτυακών τόπων και των εφαρμογών για φορητές συσκευές. </w:t>
              </w:r>
              <w:bookmarkStart w:id="5" w:name="_Hlk530001736"/>
              <w:r w:rsidRPr="003A0D57">
                <w:rPr>
                  <w:rFonts w:eastAsia="Calibri"/>
                  <w:color w:val="auto"/>
                </w:rPr>
                <w:t xml:space="preserve">Ο συντονισμός, η διαχείριση και η εκπόνηση του προγράμματος κατάρτισης και επιμόρφωσης του </w:t>
              </w:r>
              <w:bookmarkEnd w:id="5"/>
              <w:r w:rsidRPr="003A0D57">
                <w:rPr>
                  <w:rFonts w:eastAsia="Calibri"/>
                  <w:color w:val="auto"/>
                </w:rPr>
                <w:t xml:space="preserve">προηγούμενου εδαφίου διενεργούνται από το Εθνικό Κέντρο Δημόσιας Διοίκησης και Αυτοδιοίκησης (Ε.Κ.Δ.Δ.Α.) σε συνεργασία με την Εθνική Συνομοσπονδία Ατόμων με Αναπηρία </w:t>
              </w:r>
              <w:r w:rsidRPr="003A0D57">
                <w:rPr>
                  <w:rFonts w:eastAsia="Calibri"/>
                  <w:color w:val="auto"/>
                </w:rPr>
                <w:lastRenderedPageBreak/>
                <w:t>(Ε.Σ.Α.μεΑ.), κατόπιν σχετικού αιτήματος φορέα του δημόσιου τομέα. Με απόφαση του Υπουργού Διοικητικής Ανασυγκρότησης, μετά από εισήγηση του Διοικητικού Συμβουλίου του Ε.Κ.Δ.Δ.Α. και της Ε.Σ.Α.μεΑ., καθορίζονται το περιεχόμενο, οι προϋποθέσεις και κάθε άλλο λεπτομερειακό θέμα συναφές με το πρόγραμμα της παρούσας παραγράφου.»</w:t>
              </w:r>
            </w:p>
            <w:p w14:paraId="47D7103E" w14:textId="70EFFAEB" w:rsidR="008734FE" w:rsidRPr="003A0D57" w:rsidRDefault="001E2719" w:rsidP="005761D5">
              <w:pPr>
                <w:autoSpaceDE w:val="0"/>
                <w:autoSpaceDN w:val="0"/>
                <w:adjustRightInd w:val="0"/>
                <w:spacing w:after="0" w:line="240" w:lineRule="auto"/>
                <w:rPr>
                  <w:rFonts w:eastAsia="Calibri"/>
                  <w:color w:val="auto"/>
                </w:rPr>
              </w:pPr>
              <w:r w:rsidRPr="003A0D57">
                <w:rPr>
                  <w:rFonts w:eastAsia="Calibri"/>
                  <w:color w:val="auto"/>
                </w:rPr>
                <w:t xml:space="preserve">Αιτιολόγηση: </w:t>
              </w:r>
              <w:r w:rsidR="00760218" w:rsidRPr="003A0D57">
                <w:rPr>
                  <w:rFonts w:eastAsia="Calibri"/>
                  <w:color w:val="auto"/>
                </w:rPr>
                <w:t xml:space="preserve">Η πρότασή μας αυτή αφορά στην αξιοποίηση της μεγάλης </w:t>
              </w:r>
              <w:r w:rsidRPr="003A0D57">
                <w:rPr>
                  <w:rFonts w:eastAsia="Calibri"/>
                  <w:color w:val="auto"/>
                </w:rPr>
                <w:t>εμπειρία</w:t>
              </w:r>
              <w:r w:rsidR="00760218" w:rsidRPr="003A0D57">
                <w:rPr>
                  <w:rFonts w:eastAsia="Calibri"/>
                  <w:color w:val="auto"/>
                </w:rPr>
                <w:t>ς</w:t>
              </w:r>
              <w:r w:rsidRPr="003A0D57">
                <w:rPr>
                  <w:rFonts w:eastAsia="Calibri"/>
                  <w:color w:val="auto"/>
                </w:rPr>
                <w:t xml:space="preserve"> και τεχνογνωσία</w:t>
              </w:r>
              <w:r w:rsidR="00760218" w:rsidRPr="003A0D57">
                <w:rPr>
                  <w:rFonts w:eastAsia="Calibri"/>
                  <w:color w:val="auto"/>
                </w:rPr>
                <w:t>ς</w:t>
              </w:r>
              <w:r w:rsidRPr="003A0D57">
                <w:rPr>
                  <w:rFonts w:eastAsia="Calibri"/>
                  <w:color w:val="auto"/>
                </w:rPr>
                <w:t xml:space="preserve"> που η Ε.Σ.Α.μεΑ. διαθέτει </w:t>
              </w:r>
              <w:r w:rsidR="00760218" w:rsidRPr="003A0D57">
                <w:rPr>
                  <w:rFonts w:eastAsia="Calibri"/>
                  <w:color w:val="auto"/>
                </w:rPr>
                <w:t xml:space="preserve">στην ηλεκτρονική προσβασιμότητα, συμβάλλοντας σημαντικά στην ποιότητα της παρεχόμενης εκπαίδευσης/κατάρτισης. </w:t>
              </w:r>
            </w:p>
            <w:p w14:paraId="1C4D01FA" w14:textId="77777777" w:rsidR="00760218" w:rsidRPr="003A0D57" w:rsidRDefault="00760218" w:rsidP="005761D5">
              <w:pPr>
                <w:autoSpaceDE w:val="0"/>
                <w:autoSpaceDN w:val="0"/>
                <w:adjustRightInd w:val="0"/>
                <w:spacing w:after="0" w:line="240" w:lineRule="auto"/>
                <w:rPr>
                  <w:rFonts w:asciiTheme="majorHAnsi" w:hAnsiTheme="majorHAnsi"/>
                  <w:color w:val="auto"/>
                  <w:sz w:val="24"/>
                  <w:szCs w:val="24"/>
                </w:rPr>
              </w:pPr>
            </w:p>
            <w:p w14:paraId="69CBB675" w14:textId="003857E3" w:rsidR="008734FE" w:rsidRPr="003A0D57" w:rsidRDefault="00FE2354" w:rsidP="005761D5">
              <w:pPr>
                <w:autoSpaceDE w:val="0"/>
                <w:autoSpaceDN w:val="0"/>
                <w:adjustRightInd w:val="0"/>
                <w:spacing w:after="0" w:line="240" w:lineRule="auto"/>
                <w:rPr>
                  <w:rFonts w:asciiTheme="majorHAnsi" w:hAnsiTheme="majorHAnsi"/>
                  <w:color w:val="auto"/>
                  <w:sz w:val="24"/>
                  <w:szCs w:val="24"/>
                </w:rPr>
              </w:pPr>
              <w:r w:rsidRPr="003A0D57">
                <w:rPr>
                  <w:rFonts w:asciiTheme="majorHAnsi" w:hAnsiTheme="majorHAnsi"/>
                  <w:color w:val="auto"/>
                  <w:sz w:val="24"/>
                  <w:szCs w:val="24"/>
                </w:rPr>
                <w:t xml:space="preserve">Νέο </w:t>
              </w:r>
              <w:r w:rsidR="003F742F" w:rsidRPr="003A0D57">
                <w:rPr>
                  <w:rFonts w:asciiTheme="majorHAnsi" w:hAnsiTheme="majorHAnsi"/>
                  <w:color w:val="auto"/>
                  <w:sz w:val="24"/>
                  <w:szCs w:val="24"/>
                </w:rPr>
                <w:t xml:space="preserve">Άρθρο ΧΧΧ </w:t>
              </w:r>
            </w:p>
            <w:p w14:paraId="7EB6FFC1" w14:textId="2A5F7CF1" w:rsidR="008734FE" w:rsidRPr="003A0D57" w:rsidRDefault="008734FE" w:rsidP="005761D5">
              <w:pPr>
                <w:autoSpaceDE w:val="0"/>
                <w:autoSpaceDN w:val="0"/>
                <w:adjustRightInd w:val="0"/>
                <w:spacing w:after="0" w:line="240" w:lineRule="auto"/>
                <w:rPr>
                  <w:color w:val="auto"/>
                </w:rPr>
              </w:pPr>
              <w:r w:rsidRPr="003A0D57">
                <w:rPr>
                  <w:color w:val="auto"/>
                </w:rPr>
                <w:t>-</w:t>
              </w:r>
              <w:r w:rsidR="003F742F" w:rsidRPr="003A0D57">
                <w:rPr>
                  <w:color w:val="auto"/>
                </w:rPr>
                <w:t>Ν</w:t>
              </w:r>
              <w:r w:rsidRPr="003A0D57">
                <w:rPr>
                  <w:color w:val="auto"/>
                </w:rPr>
                <w:t xml:space="preserve">α προστεθεί νέο άρθρο </w:t>
              </w:r>
              <w:r w:rsidR="003F742F" w:rsidRPr="003A0D57">
                <w:rPr>
                  <w:color w:val="auto"/>
                </w:rPr>
                <w:t xml:space="preserve">ΧΧΧ </w:t>
              </w:r>
              <w:r w:rsidR="00672EA1" w:rsidRPr="003A0D57">
                <w:rPr>
                  <w:color w:val="auto"/>
                </w:rPr>
                <w:t xml:space="preserve">«Πιστοποίηση συμμόρφωσης» </w:t>
              </w:r>
              <w:r w:rsidRPr="003A0D57">
                <w:rPr>
                  <w:color w:val="auto"/>
                </w:rPr>
                <w:t xml:space="preserve">ως ακολούθως: </w:t>
              </w:r>
            </w:p>
            <w:p w14:paraId="444F4A32" w14:textId="3F0F5C85" w:rsidR="003F742F" w:rsidRPr="003A0D57" w:rsidRDefault="008734FE" w:rsidP="005761D5">
              <w:pPr>
                <w:autoSpaceDE w:val="0"/>
                <w:autoSpaceDN w:val="0"/>
                <w:adjustRightInd w:val="0"/>
                <w:spacing w:after="0" w:line="240" w:lineRule="auto"/>
                <w:rPr>
                  <w:rFonts w:eastAsia="Calibri"/>
                  <w:color w:val="auto"/>
                </w:rPr>
              </w:pPr>
              <w:r w:rsidRPr="003A0D57">
                <w:rPr>
                  <w:rFonts w:eastAsia="Calibri"/>
                  <w:color w:val="auto"/>
                </w:rPr>
                <w:t>«</w:t>
              </w:r>
              <w:r w:rsidR="00A20A87" w:rsidRPr="003A0D57">
                <w:rPr>
                  <w:rFonts w:eastAsia="Calibri"/>
                  <w:color w:val="auto"/>
                </w:rPr>
                <w:t xml:space="preserve">Η </w:t>
              </w:r>
              <w:r w:rsidR="00997FE2" w:rsidRPr="003A0D57">
                <w:rPr>
                  <w:rFonts w:eastAsia="Calibri"/>
                  <w:color w:val="auto"/>
                </w:rPr>
                <w:t xml:space="preserve">πιστοποίηση </w:t>
              </w:r>
              <w:r w:rsidR="00A20A87" w:rsidRPr="003A0D57">
                <w:rPr>
                  <w:rFonts w:eastAsia="Calibri"/>
                  <w:color w:val="auto"/>
                </w:rPr>
                <w:t>της συμμόρφωσης</w:t>
              </w:r>
              <w:r w:rsidR="00997FE2" w:rsidRPr="003A0D57">
                <w:rPr>
                  <w:rFonts w:eastAsia="Calibri"/>
                  <w:color w:val="auto"/>
                </w:rPr>
                <w:t xml:space="preserve"> των ιστότοπων και εφαρμογών από φορητές συσκευές των υπόχρεων φορέων του </w:t>
              </w:r>
              <w:r w:rsidR="00672EA1" w:rsidRPr="003A0D57">
                <w:rPr>
                  <w:rFonts w:eastAsia="Calibri"/>
                  <w:color w:val="auto"/>
                </w:rPr>
                <w:t xml:space="preserve">παρόντος </w:t>
              </w:r>
              <w:r w:rsidR="00997FE2" w:rsidRPr="003A0D57">
                <w:rPr>
                  <w:rFonts w:eastAsia="Calibri"/>
                  <w:color w:val="auto"/>
                </w:rPr>
                <w:t xml:space="preserve">νόμου </w:t>
              </w:r>
              <w:r w:rsidR="002D0186" w:rsidRPr="003A0D57">
                <w:rPr>
                  <w:color w:val="auto"/>
                </w:rPr>
                <w:t>με το ευρωπαϊκό πρότυπο ΕΝ 301 549 V1.1.2 (2015-04) «Απαιτήσεις προσβασιμότητας κατάλληλες για τη σύναψη δημοσίων συμβάσεων προϊόντων και υπηρεσιών ΤΠΕ στην Ευρώπη</w:t>
              </w:r>
              <w:r w:rsidR="00760218" w:rsidRPr="003A0D57">
                <w:rPr>
                  <w:color w:val="auto"/>
                </w:rPr>
                <w:t>»</w:t>
              </w:r>
              <w:r w:rsidR="002D0186" w:rsidRPr="003A0D57">
                <w:rPr>
                  <w:rFonts w:eastAsia="Calibri"/>
                  <w:color w:val="auto"/>
                </w:rPr>
                <w:t xml:space="preserve"> </w:t>
              </w:r>
              <w:r w:rsidR="00997FE2" w:rsidRPr="003A0D57">
                <w:rPr>
                  <w:rFonts w:eastAsia="Calibri"/>
                  <w:color w:val="auto"/>
                </w:rPr>
                <w:t xml:space="preserve">ανατίθεται </w:t>
              </w:r>
              <w:r w:rsidR="00A20A87" w:rsidRPr="003A0D57">
                <w:rPr>
                  <w:rFonts w:eastAsia="Calibri"/>
                  <w:color w:val="auto"/>
                </w:rPr>
                <w:t xml:space="preserve"> </w:t>
              </w:r>
              <w:r w:rsidR="00997FE2" w:rsidRPr="003A0D57">
                <w:rPr>
                  <w:rFonts w:eastAsia="Calibri"/>
                  <w:color w:val="auto"/>
                </w:rPr>
                <w:t xml:space="preserve">στην Εθνική Συνομοσπονδία Ατόμων με Αναπηρία. </w:t>
              </w:r>
              <w:r w:rsidR="00A20A87" w:rsidRPr="003A0D57">
                <w:rPr>
                  <w:rFonts w:eastAsia="Calibri"/>
                  <w:color w:val="auto"/>
                </w:rPr>
                <w:t xml:space="preserve">Με απόφαση </w:t>
              </w:r>
              <w:r w:rsidR="00997FE2" w:rsidRPr="003A0D57">
                <w:rPr>
                  <w:rFonts w:eastAsia="Calibri"/>
                  <w:color w:val="auto"/>
                </w:rPr>
                <w:t xml:space="preserve">του </w:t>
              </w:r>
              <w:r w:rsidRPr="003A0D57">
                <w:rPr>
                  <w:rFonts w:eastAsia="Calibri"/>
                  <w:color w:val="auto"/>
                </w:rPr>
                <w:t xml:space="preserve">Υπουργού Διοικητικής Ανασυγκρότησης </w:t>
              </w:r>
              <w:r w:rsidR="00997FE2" w:rsidRPr="003A0D57">
                <w:rPr>
                  <w:rFonts w:eastAsia="Calibri"/>
                  <w:color w:val="auto"/>
                </w:rPr>
                <w:t>καθορίζονται</w:t>
              </w:r>
              <w:r w:rsidRPr="003A0D57">
                <w:rPr>
                  <w:rFonts w:eastAsia="Calibri"/>
                  <w:color w:val="auto"/>
                </w:rPr>
                <w:t xml:space="preserve"> </w:t>
              </w:r>
              <w:r w:rsidR="00A20A87" w:rsidRPr="003A0D57">
                <w:rPr>
                  <w:rFonts w:eastAsia="Calibri"/>
                  <w:color w:val="auto"/>
                </w:rPr>
                <w:t xml:space="preserve">οι όροι, οι </w:t>
              </w:r>
              <w:r w:rsidR="00997FE2" w:rsidRPr="003A0D57">
                <w:rPr>
                  <w:rFonts w:eastAsia="Calibri"/>
                  <w:color w:val="auto"/>
                </w:rPr>
                <w:t>προϋποθέσεις</w:t>
              </w:r>
              <w:r w:rsidR="00A20A87" w:rsidRPr="003A0D57">
                <w:rPr>
                  <w:rFonts w:eastAsia="Calibri"/>
                  <w:color w:val="auto"/>
                </w:rPr>
                <w:t xml:space="preserve">, ο τύπος </w:t>
              </w:r>
              <w:r w:rsidR="00997FE2" w:rsidRPr="003A0D57">
                <w:rPr>
                  <w:rFonts w:eastAsia="Calibri"/>
                  <w:color w:val="auto"/>
                </w:rPr>
                <w:t xml:space="preserve">του </w:t>
              </w:r>
              <w:r w:rsidR="00760218" w:rsidRPr="003A0D57">
                <w:rPr>
                  <w:rFonts w:eastAsia="Calibri"/>
                  <w:color w:val="auto"/>
                </w:rPr>
                <w:t xml:space="preserve">χορηγούμενου </w:t>
              </w:r>
              <w:r w:rsidR="00997FE2" w:rsidRPr="003A0D57">
                <w:rPr>
                  <w:rFonts w:eastAsia="Calibri"/>
                  <w:color w:val="auto"/>
                </w:rPr>
                <w:t xml:space="preserve">πιστοποιητικού, οι διαδικασίες </w:t>
              </w:r>
              <w:r w:rsidRPr="003A0D57">
                <w:rPr>
                  <w:rFonts w:eastAsia="Calibri"/>
                  <w:color w:val="auto"/>
                </w:rPr>
                <w:t xml:space="preserve">και κάθε </w:t>
              </w:r>
              <w:r w:rsidR="00997FE2" w:rsidRPr="003A0D57">
                <w:rPr>
                  <w:rFonts w:eastAsia="Calibri"/>
                  <w:color w:val="auto"/>
                </w:rPr>
                <w:t xml:space="preserve">άλλη </w:t>
              </w:r>
              <w:r w:rsidRPr="003A0D57">
                <w:rPr>
                  <w:rFonts w:eastAsia="Calibri"/>
                  <w:color w:val="auto"/>
                </w:rPr>
                <w:t xml:space="preserve">λεπτομέρεια για την εφαρμογή του παρόντος άρθρου». </w:t>
              </w:r>
            </w:p>
            <w:p w14:paraId="3A3169D5" w14:textId="77777777" w:rsidR="005F2035" w:rsidRPr="003A0D57" w:rsidRDefault="005F2035" w:rsidP="005761D5">
              <w:pPr>
                <w:autoSpaceDE w:val="0"/>
                <w:autoSpaceDN w:val="0"/>
                <w:adjustRightInd w:val="0"/>
                <w:spacing w:after="0" w:line="240" w:lineRule="auto"/>
                <w:rPr>
                  <w:color w:val="auto"/>
                </w:rPr>
              </w:pPr>
            </w:p>
            <w:p w14:paraId="68A9B332" w14:textId="7D6E2F1D" w:rsidR="00E874EB" w:rsidRPr="003A0D57" w:rsidRDefault="00F8417F" w:rsidP="005761D5">
              <w:pPr>
                <w:autoSpaceDE w:val="0"/>
                <w:autoSpaceDN w:val="0"/>
                <w:adjustRightInd w:val="0"/>
                <w:spacing w:after="0" w:line="240" w:lineRule="auto"/>
                <w:rPr>
                  <w:i/>
                  <w:color w:val="auto"/>
                  <w:sz w:val="23"/>
                  <w:szCs w:val="23"/>
                </w:rPr>
              </w:pPr>
              <w:r w:rsidRPr="003A0D57">
                <w:rPr>
                  <w:i/>
                  <w:color w:val="auto"/>
                  <w:sz w:val="23"/>
                  <w:szCs w:val="23"/>
                </w:rPr>
                <w:t xml:space="preserve">Αξιότιμη κυρία Υπουργέ, </w:t>
              </w:r>
            </w:p>
            <w:p w14:paraId="4A691A51" w14:textId="77777777" w:rsidR="00E874EB" w:rsidRPr="003A0D57" w:rsidRDefault="00E874EB" w:rsidP="005761D5">
              <w:pPr>
                <w:autoSpaceDE w:val="0"/>
                <w:autoSpaceDN w:val="0"/>
                <w:adjustRightInd w:val="0"/>
                <w:spacing w:after="0" w:line="240" w:lineRule="auto"/>
                <w:rPr>
                  <w:color w:val="auto"/>
                  <w:sz w:val="23"/>
                  <w:szCs w:val="23"/>
                </w:rPr>
              </w:pPr>
            </w:p>
            <w:p w14:paraId="060887D2" w14:textId="1A8FCFAA" w:rsidR="007D59F6" w:rsidRPr="003A0D57" w:rsidRDefault="00E00795" w:rsidP="005761D5">
              <w:pPr>
                <w:autoSpaceDE w:val="0"/>
                <w:autoSpaceDN w:val="0"/>
                <w:adjustRightInd w:val="0"/>
                <w:spacing w:after="0" w:line="240" w:lineRule="auto"/>
                <w:rPr>
                  <w:color w:val="auto"/>
                </w:rPr>
              </w:pPr>
              <w:r w:rsidRPr="003A0D57">
                <w:rPr>
                  <w:color w:val="auto"/>
                </w:rPr>
                <w:t xml:space="preserve">Κατά την προγραμματισμένη συνάντησή μας στις 21.11.2018 θα έχουμε την ευκαιρία να σας </w:t>
              </w:r>
              <w:r w:rsidR="00EB5DA5" w:rsidRPr="003A0D57">
                <w:rPr>
                  <w:color w:val="auto"/>
                </w:rPr>
                <w:t xml:space="preserve">παρουσιάσουμε περισσότερο </w:t>
              </w:r>
              <w:r w:rsidRPr="003A0D57">
                <w:rPr>
                  <w:color w:val="auto"/>
                </w:rPr>
                <w:t xml:space="preserve">αναλυτικά </w:t>
              </w:r>
              <w:r w:rsidR="00F8417F" w:rsidRPr="003A0D57">
                <w:rPr>
                  <w:color w:val="auto"/>
                </w:rPr>
                <w:t xml:space="preserve">τις προαναφερθείσες προτάσεις </w:t>
              </w:r>
              <w:r w:rsidR="004B4BC1" w:rsidRPr="003A0D57">
                <w:rPr>
                  <w:color w:val="auto"/>
                </w:rPr>
                <w:t>μας,</w:t>
              </w:r>
              <w:r w:rsidRPr="003A0D57">
                <w:rPr>
                  <w:color w:val="auto"/>
                </w:rPr>
                <w:t xml:space="preserve"> </w:t>
              </w:r>
              <w:r w:rsidR="00F8417F" w:rsidRPr="003A0D57">
                <w:rPr>
                  <w:color w:val="auto"/>
                </w:rPr>
                <w:t>καθώς και τη συμβολή τους στη βελτίωση της ποιότητας ζωές των ατόμων με αναπηρία</w:t>
              </w:r>
              <w:r w:rsidR="0031231F" w:rsidRPr="003A0D57">
                <w:rPr>
                  <w:color w:val="auto"/>
                </w:rPr>
                <w:t>.</w:t>
              </w:r>
              <w:r w:rsidR="00760218" w:rsidRPr="003A0D57">
                <w:rPr>
                  <w:color w:val="auto"/>
                </w:rPr>
                <w:t xml:space="preserve"> </w:t>
              </w:r>
            </w:p>
            <w:p w14:paraId="03D9CACF" w14:textId="77777777" w:rsidR="00840A58" w:rsidRPr="003A0D57" w:rsidRDefault="00840A58" w:rsidP="005761D5">
              <w:pPr>
                <w:autoSpaceDE w:val="0"/>
                <w:autoSpaceDN w:val="0"/>
                <w:adjustRightInd w:val="0"/>
                <w:spacing w:after="0" w:line="240" w:lineRule="auto"/>
                <w:rPr>
                  <w:color w:val="auto"/>
                  <w:sz w:val="23"/>
                  <w:szCs w:val="23"/>
                </w:rPr>
              </w:pPr>
            </w:p>
            <w:p w14:paraId="104F33EC" w14:textId="77777777" w:rsidR="00AB27F3" w:rsidRPr="007160F4" w:rsidRDefault="00786332" w:rsidP="005761D5">
              <w:pPr>
                <w:spacing w:after="0" w:line="240" w:lineRule="auto"/>
                <w:rPr>
                  <w:rFonts w:asciiTheme="minorHAnsi" w:hAnsiTheme="minorHAnsi"/>
                  <w:sz w:val="23"/>
                  <w:szCs w:val="23"/>
                </w:rPr>
                <w:sectPr w:rsidR="00AB27F3" w:rsidRPr="007160F4" w:rsidSect="003C43E7">
                  <w:headerReference w:type="default" r:id="rId15"/>
                  <w:footerReference w:type="default" r:id="rId16"/>
                  <w:type w:val="continuous"/>
                  <w:pgSz w:w="11906" w:h="16838"/>
                  <w:pgMar w:top="1440" w:right="1133" w:bottom="1440" w:left="1418" w:header="709" w:footer="113" w:gutter="0"/>
                  <w:cols w:space="708"/>
                  <w:docGrid w:linePitch="360"/>
                </w:sectPr>
              </w:pPr>
            </w:p>
          </w:sdtContent>
        </w:sdt>
      </w:sdtContent>
    </w:sdt>
    <w:p w14:paraId="498793CA" w14:textId="77777777" w:rsidR="00C061A1" w:rsidRPr="00337205" w:rsidRDefault="00C061A1" w:rsidP="005A5BFD">
      <w:pPr>
        <w:jc w:val="center"/>
        <w:rPr>
          <w:b/>
        </w:rPr>
      </w:pPr>
      <w:r w:rsidRPr="00337205">
        <w:rPr>
          <w:b/>
        </w:rPr>
        <w:t>Με εκτίμηση</w:t>
      </w:r>
    </w:p>
    <w:p w14:paraId="713D88EB" w14:textId="77777777" w:rsidR="00C061A1" w:rsidRPr="00C0166C" w:rsidRDefault="00C061A1" w:rsidP="005A5BFD">
      <w:pPr>
        <w:jc w:val="center"/>
        <w:sectPr w:rsidR="00C061A1" w:rsidRPr="00C0166C" w:rsidSect="005A5BFD">
          <w:type w:val="continuous"/>
          <w:pgSz w:w="11906" w:h="16838" w:code="9"/>
          <w:pgMar w:top="1440" w:right="1800" w:bottom="1440" w:left="1800" w:header="709" w:footer="370" w:gutter="0"/>
          <w:cols w:space="708"/>
          <w:docGrid w:linePitch="360"/>
        </w:sectPr>
      </w:pPr>
    </w:p>
    <w:p w14:paraId="6EA8E8D7" w14:textId="50DFCCDB" w:rsidR="00C061A1" w:rsidRPr="00337205" w:rsidRDefault="00C061A1" w:rsidP="00840A58">
      <w:pPr>
        <w:jc w:val="center"/>
        <w:rPr>
          <w:b/>
        </w:rPr>
      </w:pPr>
      <w:r w:rsidRPr="00337205">
        <w:rPr>
          <w:b/>
        </w:rPr>
        <w:t>Ο Πρόεδρος</w:t>
      </w:r>
    </w:p>
    <w:p w14:paraId="1754A4E2" w14:textId="77777777" w:rsidR="000D1D29" w:rsidRDefault="000D1D29" w:rsidP="005A5BFD">
      <w:pPr>
        <w:jc w:val="center"/>
        <w:rPr>
          <w:b/>
        </w:rPr>
      </w:pPr>
    </w:p>
    <w:p w14:paraId="60F969C1" w14:textId="155C5243" w:rsidR="00C061A1" w:rsidRPr="00337205" w:rsidRDefault="00C061A1" w:rsidP="005A5BFD">
      <w:pPr>
        <w:jc w:val="center"/>
        <w:rPr>
          <w:b/>
        </w:rPr>
      </w:pPr>
      <w:r w:rsidRPr="00337205">
        <w:rPr>
          <w:b/>
        </w:rPr>
        <w:t>Ι. Βαρδακαστάνης</w:t>
      </w:r>
    </w:p>
    <w:p w14:paraId="5B5AEF72" w14:textId="77777777" w:rsidR="00C061A1" w:rsidRDefault="00786332" w:rsidP="005A5BFD">
      <w:pPr>
        <w:jc w:val="center"/>
        <w:rPr>
          <w:b/>
        </w:rPr>
      </w:pPr>
      <w:sdt>
        <w:sdtPr>
          <w:rPr>
            <w:b/>
          </w:rPr>
          <w:id w:val="-1093003575"/>
          <w:lock w:val="contentLocked"/>
          <w:placeholder>
            <w:docPart w:val="567FB8346A3542DF843A8F9A818C05C5"/>
          </w:placeholder>
          <w:group/>
        </w:sdtPr>
        <w:sdtEndPr/>
        <w:sdtContent>
          <w:r w:rsidR="00C061A1" w:rsidRPr="00337205">
            <w:rPr>
              <w:b/>
            </w:rPr>
            <w:br w:type="column"/>
          </w:r>
        </w:sdtContent>
      </w:sdt>
      <w:r w:rsidR="00C061A1" w:rsidRPr="00337205">
        <w:rPr>
          <w:b/>
        </w:rPr>
        <w:t>Ο Γεν. Γραμματέας</w:t>
      </w:r>
    </w:p>
    <w:p w14:paraId="4AA0DC8D" w14:textId="65004137" w:rsidR="00C061A1" w:rsidRPr="00337205" w:rsidRDefault="00C061A1" w:rsidP="005A5BFD">
      <w:pPr>
        <w:jc w:val="center"/>
        <w:rPr>
          <w:b/>
        </w:rPr>
      </w:pPr>
    </w:p>
    <w:p w14:paraId="03813E89" w14:textId="4DBCD412" w:rsidR="00E70687" w:rsidRPr="00162AD8" w:rsidRDefault="003C7102" w:rsidP="003C7102">
      <w:pPr>
        <w:jc w:val="center"/>
        <w:rPr>
          <w:b/>
          <w:sz w:val="23"/>
          <w:szCs w:val="23"/>
        </w:rPr>
        <w:sectPr w:rsidR="00E70687" w:rsidRPr="00162AD8" w:rsidSect="00B8771F">
          <w:type w:val="continuous"/>
          <w:pgSz w:w="11906" w:h="16838"/>
          <w:pgMar w:top="1440" w:right="1701" w:bottom="1440" w:left="1701" w:header="709" w:footer="369" w:gutter="0"/>
          <w:cols w:num="2" w:space="708"/>
          <w:docGrid w:linePitch="360"/>
        </w:sectPr>
      </w:pPr>
      <w:r>
        <w:rPr>
          <w:b/>
        </w:rPr>
        <w:t>Ι. Λυμβαίος</w:t>
      </w:r>
    </w:p>
    <w:p w14:paraId="0C9346D0" w14:textId="72506D9D" w:rsidR="004C4C53" w:rsidRDefault="004C4C53" w:rsidP="008B16C4">
      <w:pPr>
        <w:spacing w:after="0" w:line="240" w:lineRule="auto"/>
        <w:rPr>
          <w:rFonts w:ascii="Calibri" w:hAnsi="Calibri"/>
          <w:b/>
          <w:sz w:val="23"/>
          <w:szCs w:val="23"/>
        </w:rPr>
      </w:pPr>
    </w:p>
    <w:sectPr w:rsidR="004C4C53" w:rsidSect="00BE04D8">
      <w:type w:val="continuous"/>
      <w:pgSz w:w="11906" w:h="16838"/>
      <w:pgMar w:top="1440" w:right="1800" w:bottom="1440" w:left="1800" w:header="709"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C82CEB" w16cid:durableId="1F973A20"/>
  <w16cid:commentId w16cid:paraId="3D703C91" w16cid:durableId="1F973D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61FE2" w14:textId="77777777" w:rsidR="00786332" w:rsidRDefault="00786332" w:rsidP="00A5663B">
      <w:pPr>
        <w:spacing w:after="0" w:line="240" w:lineRule="auto"/>
      </w:pPr>
      <w:r>
        <w:separator/>
      </w:r>
    </w:p>
  </w:endnote>
  <w:endnote w:type="continuationSeparator" w:id="0">
    <w:p w14:paraId="4C50A687" w14:textId="77777777" w:rsidR="00786332" w:rsidRDefault="0078633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FD980" w14:textId="77777777" w:rsidR="00641310" w:rsidRDefault="0064131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BF3BA" w14:textId="77777777" w:rsidR="00641310" w:rsidRDefault="00641310" w:rsidP="00A24A4D">
    <w:pPr>
      <w:pStyle w:val="a5"/>
      <w:tabs>
        <w:tab w:val="clear" w:pos="8306"/>
        <w:tab w:val="right" w:pos="10065"/>
      </w:tabs>
      <w:spacing w:before="240"/>
      <w:ind w:left="-1797" w:right="-1758"/>
    </w:pPr>
    <w:r>
      <w:rPr>
        <w:noProof/>
        <w:lang w:eastAsia="el-GR"/>
      </w:rPr>
      <w:drawing>
        <wp:inline distT="0" distB="0" distL="0" distR="0" wp14:anchorId="5159E0C8" wp14:editId="001145E8">
          <wp:extent cx="7560000" cy="961200"/>
          <wp:effectExtent l="0" t="0" r="3175" b="0"/>
          <wp:docPr id="45" name="Εικόνα 4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12EF2" w14:textId="77777777" w:rsidR="00641310" w:rsidRDefault="0064131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44DCC" w14:textId="77777777" w:rsidR="00641310" w:rsidRDefault="00641310" w:rsidP="00A24A4D">
    <w:pPr>
      <w:pStyle w:val="a5"/>
      <w:tabs>
        <w:tab w:val="clear" w:pos="8306"/>
        <w:tab w:val="right" w:pos="10065"/>
      </w:tabs>
      <w:spacing w:before="240"/>
      <w:ind w:left="-1797" w:right="-1758"/>
    </w:pPr>
    <w:r>
      <w:rPr>
        <w:noProof/>
        <w:lang w:eastAsia="el-GR"/>
      </w:rPr>
      <w:drawing>
        <wp:inline distT="0" distB="0" distL="0" distR="0" wp14:anchorId="31B38250" wp14:editId="4E9B1745">
          <wp:extent cx="7560000" cy="961200"/>
          <wp:effectExtent l="0" t="0" r="3175" b="0"/>
          <wp:docPr id="11" name="Εικόνα 1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A0E7C" w14:textId="77777777" w:rsidR="00786332" w:rsidRDefault="00786332" w:rsidP="00A5663B">
      <w:pPr>
        <w:spacing w:after="0" w:line="240" w:lineRule="auto"/>
      </w:pPr>
      <w:bookmarkStart w:id="0" w:name="_Hlk484772647"/>
      <w:bookmarkEnd w:id="0"/>
      <w:r>
        <w:separator/>
      </w:r>
    </w:p>
  </w:footnote>
  <w:footnote w:type="continuationSeparator" w:id="0">
    <w:p w14:paraId="098F67AF" w14:textId="77777777" w:rsidR="00786332" w:rsidRDefault="0078633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390B3" w14:textId="77777777" w:rsidR="00641310" w:rsidRDefault="0064131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923DF" w14:textId="77777777" w:rsidR="00641310" w:rsidRPr="00A5663B" w:rsidRDefault="00641310" w:rsidP="00A5663B">
    <w:pPr>
      <w:pStyle w:val="a4"/>
      <w:ind w:left="-1800"/>
      <w:rPr>
        <w:lang w:val="en-US"/>
      </w:rPr>
    </w:pPr>
    <w:r>
      <w:rPr>
        <w:noProof/>
        <w:lang w:eastAsia="el-GR"/>
      </w:rPr>
      <w:drawing>
        <wp:inline distT="0" distB="0" distL="0" distR="0" wp14:anchorId="19ED4DDE" wp14:editId="3FD1092D">
          <wp:extent cx="7560000" cy="1440000"/>
          <wp:effectExtent l="0" t="0" r="3175" b="0"/>
          <wp:docPr id="44" name="Εικόνα 44"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49C4E" w14:textId="77777777" w:rsidR="00641310" w:rsidRDefault="0064131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42CB2" w14:textId="67766A08" w:rsidR="00641310" w:rsidRPr="00A5663B" w:rsidRDefault="00641310"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3A0D57">
      <w:rPr>
        <w:noProof/>
        <w:lang w:val="en-US"/>
      </w:rPr>
      <w:t>10</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4CBF"/>
    <w:multiLevelType w:val="hybridMultilevel"/>
    <w:tmpl w:val="BFE66C10"/>
    <w:lvl w:ilvl="0" w:tplc="5C9C3D36">
      <w:start w:val="3"/>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8D52F2"/>
    <w:multiLevelType w:val="hybridMultilevel"/>
    <w:tmpl w:val="764245CE"/>
    <w:lvl w:ilvl="0" w:tplc="0F3CB4A2">
      <w:start w:val="1"/>
      <w:numFmt w:val="decimal"/>
      <w:lvlText w:val="%1."/>
      <w:lvlJc w:val="left"/>
      <w:pPr>
        <w:ind w:left="720" w:hanging="360"/>
      </w:pPr>
      <w:rPr>
        <w:rFonts w:ascii="Cambria" w:eastAsia="Times New Roman" w:hAnsi="Cambria" w:cs="Times New Roman"/>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22B31C3"/>
    <w:multiLevelType w:val="hybridMultilevel"/>
    <w:tmpl w:val="F22292CE"/>
    <w:lvl w:ilvl="0" w:tplc="5D7A8086">
      <w:start w:val="1"/>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8C915D2"/>
    <w:multiLevelType w:val="hybridMultilevel"/>
    <w:tmpl w:val="2B6C39A8"/>
    <w:lvl w:ilvl="0" w:tplc="1E60CD50">
      <w:numFmt w:val="bullet"/>
      <w:lvlText w:val="-"/>
      <w:lvlJc w:val="left"/>
      <w:pPr>
        <w:ind w:left="930" w:hanging="360"/>
      </w:pPr>
      <w:rPr>
        <w:rFonts w:ascii="Calibri" w:eastAsia="Times New Roman" w:hAnsi="Calibri" w:cs="Times New Roman"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4" w15:restartNumberingAfterBreak="0">
    <w:nsid w:val="1E9A38B1"/>
    <w:multiLevelType w:val="hybridMultilevel"/>
    <w:tmpl w:val="FC642962"/>
    <w:lvl w:ilvl="0" w:tplc="C67C13D4">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32907F6"/>
    <w:multiLevelType w:val="hybridMultilevel"/>
    <w:tmpl w:val="5CD613A2"/>
    <w:lvl w:ilvl="0" w:tplc="37FAF36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4411722"/>
    <w:multiLevelType w:val="hybridMultilevel"/>
    <w:tmpl w:val="D60AC7CC"/>
    <w:lvl w:ilvl="0" w:tplc="D1BE1ABA">
      <w:start w:val="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5F26B3A"/>
    <w:multiLevelType w:val="hybridMultilevel"/>
    <w:tmpl w:val="EC24C44C"/>
    <w:lvl w:ilvl="0" w:tplc="F1504CC8">
      <w:start w:val="3"/>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6430432"/>
    <w:multiLevelType w:val="hybridMultilevel"/>
    <w:tmpl w:val="DD687AE0"/>
    <w:lvl w:ilvl="0" w:tplc="325699E8">
      <w:start w:val="2"/>
      <w:numFmt w:val="bullet"/>
      <w:lvlText w:val="-"/>
      <w:lvlJc w:val="left"/>
      <w:pPr>
        <w:ind w:left="502" w:hanging="360"/>
      </w:pPr>
      <w:rPr>
        <w:rFonts w:ascii="Cambria" w:eastAsia="Times New Roman" w:hAnsi="Cambria" w:cs="Times New Roman"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9" w15:restartNumberingAfterBreak="0">
    <w:nsid w:val="2E3D0BB6"/>
    <w:multiLevelType w:val="hybridMultilevel"/>
    <w:tmpl w:val="79FE99F4"/>
    <w:lvl w:ilvl="0" w:tplc="1974B62E">
      <w:start w:val="2"/>
      <w:numFmt w:val="bullet"/>
      <w:lvlText w:val="-"/>
      <w:lvlJc w:val="left"/>
      <w:pPr>
        <w:ind w:left="720" w:hanging="360"/>
      </w:pPr>
      <w:rPr>
        <w:rFonts w:ascii="Cambria" w:eastAsia="Times New Roman" w:hAnsi="Cambria"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14F6384"/>
    <w:multiLevelType w:val="hybridMultilevel"/>
    <w:tmpl w:val="97762E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2975712"/>
    <w:multiLevelType w:val="hybridMultilevel"/>
    <w:tmpl w:val="43323A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9DA7730"/>
    <w:multiLevelType w:val="hybridMultilevel"/>
    <w:tmpl w:val="2E9C5D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CD12DC5"/>
    <w:multiLevelType w:val="hybridMultilevel"/>
    <w:tmpl w:val="72DAB8A4"/>
    <w:lvl w:ilvl="0" w:tplc="72AEEACE">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2332E66"/>
    <w:multiLevelType w:val="hybridMultilevel"/>
    <w:tmpl w:val="CB5C0404"/>
    <w:lvl w:ilvl="0" w:tplc="2736A30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AFC449F"/>
    <w:multiLevelType w:val="hybridMultilevel"/>
    <w:tmpl w:val="859C378E"/>
    <w:lvl w:ilvl="0" w:tplc="686ED38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6E52322"/>
    <w:multiLevelType w:val="hybridMultilevel"/>
    <w:tmpl w:val="FA44AD24"/>
    <w:lvl w:ilvl="0" w:tplc="6766106A">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5"/>
  </w:num>
  <w:num w:numId="3">
    <w:abstractNumId w:val="11"/>
  </w:num>
  <w:num w:numId="4">
    <w:abstractNumId w:val="10"/>
  </w:num>
  <w:num w:numId="5">
    <w:abstractNumId w:val="4"/>
  </w:num>
  <w:num w:numId="6">
    <w:abstractNumId w:val="2"/>
  </w:num>
  <w:num w:numId="7">
    <w:abstractNumId w:val="1"/>
  </w:num>
  <w:num w:numId="8">
    <w:abstractNumId w:val="13"/>
  </w:num>
  <w:num w:numId="9">
    <w:abstractNumId w:val="12"/>
  </w:num>
  <w:num w:numId="10">
    <w:abstractNumId w:val="8"/>
  </w:num>
  <w:num w:numId="11">
    <w:abstractNumId w:val="6"/>
  </w:num>
  <w:num w:numId="12">
    <w:abstractNumId w:val="9"/>
  </w:num>
  <w:num w:numId="13">
    <w:abstractNumId w:val="0"/>
  </w:num>
  <w:num w:numId="14">
    <w:abstractNumId w:val="7"/>
  </w:num>
  <w:num w:numId="15">
    <w:abstractNumId w:val="3"/>
  </w:num>
  <w:num w:numId="16">
    <w:abstractNumId w:val="14"/>
  </w:num>
  <w:num w:numId="17">
    <w:abstractNumId w:val="16"/>
  </w:num>
  <w:num w:numId="1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187D"/>
    <w:rsid w:val="00001EA8"/>
    <w:rsid w:val="000021B8"/>
    <w:rsid w:val="0000450D"/>
    <w:rsid w:val="0001005C"/>
    <w:rsid w:val="0001160C"/>
    <w:rsid w:val="00013150"/>
    <w:rsid w:val="00023AF7"/>
    <w:rsid w:val="00026D67"/>
    <w:rsid w:val="00033179"/>
    <w:rsid w:val="00037FB8"/>
    <w:rsid w:val="00040B54"/>
    <w:rsid w:val="00042D02"/>
    <w:rsid w:val="00046B90"/>
    <w:rsid w:val="00046BD2"/>
    <w:rsid w:val="00056585"/>
    <w:rsid w:val="0006269A"/>
    <w:rsid w:val="000700CE"/>
    <w:rsid w:val="000711E7"/>
    <w:rsid w:val="000761A1"/>
    <w:rsid w:val="00077FFE"/>
    <w:rsid w:val="000815E4"/>
    <w:rsid w:val="00082A05"/>
    <w:rsid w:val="000855FF"/>
    <w:rsid w:val="000878BD"/>
    <w:rsid w:val="000A596A"/>
    <w:rsid w:val="000B69D7"/>
    <w:rsid w:val="000C3104"/>
    <w:rsid w:val="000C602B"/>
    <w:rsid w:val="000C6121"/>
    <w:rsid w:val="000C6F6F"/>
    <w:rsid w:val="000C710F"/>
    <w:rsid w:val="000D1D29"/>
    <w:rsid w:val="000D765C"/>
    <w:rsid w:val="000E2553"/>
    <w:rsid w:val="000E7920"/>
    <w:rsid w:val="000F0124"/>
    <w:rsid w:val="000F207C"/>
    <w:rsid w:val="000F4280"/>
    <w:rsid w:val="00102EFE"/>
    <w:rsid w:val="00102F7B"/>
    <w:rsid w:val="0010359D"/>
    <w:rsid w:val="00103BE4"/>
    <w:rsid w:val="00110FFA"/>
    <w:rsid w:val="00111B20"/>
    <w:rsid w:val="00112317"/>
    <w:rsid w:val="0011494E"/>
    <w:rsid w:val="00121559"/>
    <w:rsid w:val="00121915"/>
    <w:rsid w:val="00122B2E"/>
    <w:rsid w:val="00123E0B"/>
    <w:rsid w:val="00127ECF"/>
    <w:rsid w:val="00131858"/>
    <w:rsid w:val="001341C3"/>
    <w:rsid w:val="00137F8B"/>
    <w:rsid w:val="00150222"/>
    <w:rsid w:val="00157D22"/>
    <w:rsid w:val="00160155"/>
    <w:rsid w:val="00160274"/>
    <w:rsid w:val="00162AD8"/>
    <w:rsid w:val="00162CAE"/>
    <w:rsid w:val="00166126"/>
    <w:rsid w:val="00181362"/>
    <w:rsid w:val="0018635D"/>
    <w:rsid w:val="00190546"/>
    <w:rsid w:val="001960C3"/>
    <w:rsid w:val="00196F67"/>
    <w:rsid w:val="001A1746"/>
    <w:rsid w:val="001A32B2"/>
    <w:rsid w:val="001A7044"/>
    <w:rsid w:val="001A7C93"/>
    <w:rsid w:val="001B3428"/>
    <w:rsid w:val="001B4823"/>
    <w:rsid w:val="001C3BCB"/>
    <w:rsid w:val="001D1F80"/>
    <w:rsid w:val="001E2719"/>
    <w:rsid w:val="001E3B40"/>
    <w:rsid w:val="001E6329"/>
    <w:rsid w:val="001F2486"/>
    <w:rsid w:val="00206CDA"/>
    <w:rsid w:val="0021591E"/>
    <w:rsid w:val="002352D9"/>
    <w:rsid w:val="002369AD"/>
    <w:rsid w:val="00240D4D"/>
    <w:rsid w:val="00242896"/>
    <w:rsid w:val="00246041"/>
    <w:rsid w:val="002465E1"/>
    <w:rsid w:val="002561FE"/>
    <w:rsid w:val="0026597B"/>
    <w:rsid w:val="00271DA0"/>
    <w:rsid w:val="00274729"/>
    <w:rsid w:val="00281589"/>
    <w:rsid w:val="002860BD"/>
    <w:rsid w:val="00287922"/>
    <w:rsid w:val="0029078E"/>
    <w:rsid w:val="00292194"/>
    <w:rsid w:val="0029330C"/>
    <w:rsid w:val="00294D92"/>
    <w:rsid w:val="00295030"/>
    <w:rsid w:val="002A2557"/>
    <w:rsid w:val="002A660B"/>
    <w:rsid w:val="002B1249"/>
    <w:rsid w:val="002B627D"/>
    <w:rsid w:val="002D0186"/>
    <w:rsid w:val="002D1046"/>
    <w:rsid w:val="002D10CB"/>
    <w:rsid w:val="002D25ED"/>
    <w:rsid w:val="002E0AB4"/>
    <w:rsid w:val="002E12F8"/>
    <w:rsid w:val="002F50F4"/>
    <w:rsid w:val="00300578"/>
    <w:rsid w:val="003009DA"/>
    <w:rsid w:val="00301557"/>
    <w:rsid w:val="0031231F"/>
    <w:rsid w:val="0031247F"/>
    <w:rsid w:val="00314CC1"/>
    <w:rsid w:val="00315AC7"/>
    <w:rsid w:val="0032348B"/>
    <w:rsid w:val="003256BE"/>
    <w:rsid w:val="00325957"/>
    <w:rsid w:val="003312B7"/>
    <w:rsid w:val="00334767"/>
    <w:rsid w:val="00334DAE"/>
    <w:rsid w:val="00337205"/>
    <w:rsid w:val="00340443"/>
    <w:rsid w:val="003405CE"/>
    <w:rsid w:val="003449BA"/>
    <w:rsid w:val="00345AD4"/>
    <w:rsid w:val="00355C37"/>
    <w:rsid w:val="00372FEE"/>
    <w:rsid w:val="003825F0"/>
    <w:rsid w:val="003852F3"/>
    <w:rsid w:val="00390989"/>
    <w:rsid w:val="003953B7"/>
    <w:rsid w:val="003956F9"/>
    <w:rsid w:val="0039636F"/>
    <w:rsid w:val="0039640D"/>
    <w:rsid w:val="003A0D57"/>
    <w:rsid w:val="003A26EC"/>
    <w:rsid w:val="003A7409"/>
    <w:rsid w:val="003A77ED"/>
    <w:rsid w:val="003B2FCA"/>
    <w:rsid w:val="003B7199"/>
    <w:rsid w:val="003C43E7"/>
    <w:rsid w:val="003C7102"/>
    <w:rsid w:val="003D029B"/>
    <w:rsid w:val="003D1575"/>
    <w:rsid w:val="003D1BAA"/>
    <w:rsid w:val="003D265F"/>
    <w:rsid w:val="003D26F2"/>
    <w:rsid w:val="003D37A1"/>
    <w:rsid w:val="003D469E"/>
    <w:rsid w:val="003D6E51"/>
    <w:rsid w:val="003E0241"/>
    <w:rsid w:val="003E175E"/>
    <w:rsid w:val="003E49F3"/>
    <w:rsid w:val="003E53E7"/>
    <w:rsid w:val="003F6610"/>
    <w:rsid w:val="003F742F"/>
    <w:rsid w:val="00412373"/>
    <w:rsid w:val="00412BB7"/>
    <w:rsid w:val="004149E8"/>
    <w:rsid w:val="00414DE0"/>
    <w:rsid w:val="004179B8"/>
    <w:rsid w:val="004217CE"/>
    <w:rsid w:val="00426E12"/>
    <w:rsid w:val="0043598A"/>
    <w:rsid w:val="00437F87"/>
    <w:rsid w:val="004428BF"/>
    <w:rsid w:val="00445168"/>
    <w:rsid w:val="00452555"/>
    <w:rsid w:val="00456755"/>
    <w:rsid w:val="004613F1"/>
    <w:rsid w:val="004613F6"/>
    <w:rsid w:val="00466380"/>
    <w:rsid w:val="00472CFE"/>
    <w:rsid w:val="0048247C"/>
    <w:rsid w:val="004854F9"/>
    <w:rsid w:val="00486D81"/>
    <w:rsid w:val="00486F9F"/>
    <w:rsid w:val="00491044"/>
    <w:rsid w:val="004A1597"/>
    <w:rsid w:val="004A2F1E"/>
    <w:rsid w:val="004A4CCE"/>
    <w:rsid w:val="004A5061"/>
    <w:rsid w:val="004A594F"/>
    <w:rsid w:val="004B3497"/>
    <w:rsid w:val="004B4BC1"/>
    <w:rsid w:val="004B50CB"/>
    <w:rsid w:val="004B7B09"/>
    <w:rsid w:val="004C2256"/>
    <w:rsid w:val="004C2AFE"/>
    <w:rsid w:val="004C3F08"/>
    <w:rsid w:val="004C49EF"/>
    <w:rsid w:val="004C4C53"/>
    <w:rsid w:val="004C4C6D"/>
    <w:rsid w:val="004C69AA"/>
    <w:rsid w:val="004C7D62"/>
    <w:rsid w:val="004D0729"/>
    <w:rsid w:val="004D121B"/>
    <w:rsid w:val="004D3FF9"/>
    <w:rsid w:val="004D46DE"/>
    <w:rsid w:val="004D6654"/>
    <w:rsid w:val="004E043D"/>
    <w:rsid w:val="004F0887"/>
    <w:rsid w:val="004F1A92"/>
    <w:rsid w:val="004F2260"/>
    <w:rsid w:val="005022D6"/>
    <w:rsid w:val="00505252"/>
    <w:rsid w:val="005069E5"/>
    <w:rsid w:val="00506F43"/>
    <w:rsid w:val="0050789C"/>
    <w:rsid w:val="00512648"/>
    <w:rsid w:val="00512B19"/>
    <w:rsid w:val="005131A9"/>
    <w:rsid w:val="00517133"/>
    <w:rsid w:val="00520A8C"/>
    <w:rsid w:val="00525B41"/>
    <w:rsid w:val="00526FCA"/>
    <w:rsid w:val="00526FEF"/>
    <w:rsid w:val="00531DF9"/>
    <w:rsid w:val="00533E8A"/>
    <w:rsid w:val="00535A75"/>
    <w:rsid w:val="0054328E"/>
    <w:rsid w:val="00543B09"/>
    <w:rsid w:val="00555809"/>
    <w:rsid w:val="00560055"/>
    <w:rsid w:val="005631A3"/>
    <w:rsid w:val="005742C3"/>
    <w:rsid w:val="00575C34"/>
    <w:rsid w:val="00575DED"/>
    <w:rsid w:val="005761D5"/>
    <w:rsid w:val="005762FD"/>
    <w:rsid w:val="005824D4"/>
    <w:rsid w:val="0058273F"/>
    <w:rsid w:val="00584B53"/>
    <w:rsid w:val="0058772C"/>
    <w:rsid w:val="00592ECE"/>
    <w:rsid w:val="00596039"/>
    <w:rsid w:val="005A33F2"/>
    <w:rsid w:val="005A3759"/>
    <w:rsid w:val="005A53AC"/>
    <w:rsid w:val="005A5AA7"/>
    <w:rsid w:val="005A5BFD"/>
    <w:rsid w:val="005B286E"/>
    <w:rsid w:val="005B7528"/>
    <w:rsid w:val="005C037F"/>
    <w:rsid w:val="005C35A5"/>
    <w:rsid w:val="005C635F"/>
    <w:rsid w:val="005C6C24"/>
    <w:rsid w:val="005D22A1"/>
    <w:rsid w:val="005D31F5"/>
    <w:rsid w:val="005D7E60"/>
    <w:rsid w:val="005E2B1F"/>
    <w:rsid w:val="005F2035"/>
    <w:rsid w:val="00611448"/>
    <w:rsid w:val="00611BBF"/>
    <w:rsid w:val="00616923"/>
    <w:rsid w:val="00616E14"/>
    <w:rsid w:val="00620FC4"/>
    <w:rsid w:val="00620FC5"/>
    <w:rsid w:val="00621E4A"/>
    <w:rsid w:val="00634C7D"/>
    <w:rsid w:val="006376AB"/>
    <w:rsid w:val="00640CB1"/>
    <w:rsid w:val="00641310"/>
    <w:rsid w:val="00644FF4"/>
    <w:rsid w:val="0064616E"/>
    <w:rsid w:val="00651CD5"/>
    <w:rsid w:val="006556ED"/>
    <w:rsid w:val="00656652"/>
    <w:rsid w:val="00657D71"/>
    <w:rsid w:val="006639FD"/>
    <w:rsid w:val="00672EA1"/>
    <w:rsid w:val="00674148"/>
    <w:rsid w:val="0068029B"/>
    <w:rsid w:val="00680F53"/>
    <w:rsid w:val="00682862"/>
    <w:rsid w:val="006858AA"/>
    <w:rsid w:val="006A007E"/>
    <w:rsid w:val="006A3898"/>
    <w:rsid w:val="006C24D7"/>
    <w:rsid w:val="006C28FF"/>
    <w:rsid w:val="006C6B4F"/>
    <w:rsid w:val="006D0554"/>
    <w:rsid w:val="006F050F"/>
    <w:rsid w:val="006F0C61"/>
    <w:rsid w:val="006F27C1"/>
    <w:rsid w:val="006F4640"/>
    <w:rsid w:val="006F5F59"/>
    <w:rsid w:val="00700B16"/>
    <w:rsid w:val="00713CEF"/>
    <w:rsid w:val="007160F4"/>
    <w:rsid w:val="00721E1F"/>
    <w:rsid w:val="00722800"/>
    <w:rsid w:val="00727DF6"/>
    <w:rsid w:val="007300B6"/>
    <w:rsid w:val="0073080C"/>
    <w:rsid w:val="00734D31"/>
    <w:rsid w:val="00736B2B"/>
    <w:rsid w:val="00737E9E"/>
    <w:rsid w:val="00741B60"/>
    <w:rsid w:val="007468B4"/>
    <w:rsid w:val="00747403"/>
    <w:rsid w:val="007511B7"/>
    <w:rsid w:val="00752E93"/>
    <w:rsid w:val="00755047"/>
    <w:rsid w:val="00760218"/>
    <w:rsid w:val="0077016C"/>
    <w:rsid w:val="007734D5"/>
    <w:rsid w:val="00776855"/>
    <w:rsid w:val="007774B6"/>
    <w:rsid w:val="00777F5B"/>
    <w:rsid w:val="0078045A"/>
    <w:rsid w:val="00781A90"/>
    <w:rsid w:val="007835F5"/>
    <w:rsid w:val="007845E2"/>
    <w:rsid w:val="007847EF"/>
    <w:rsid w:val="00786332"/>
    <w:rsid w:val="0079156B"/>
    <w:rsid w:val="007A240B"/>
    <w:rsid w:val="007B04B1"/>
    <w:rsid w:val="007B1998"/>
    <w:rsid w:val="007B6A85"/>
    <w:rsid w:val="007C4C53"/>
    <w:rsid w:val="007D51F7"/>
    <w:rsid w:val="007D59F6"/>
    <w:rsid w:val="007F0BF5"/>
    <w:rsid w:val="007F406C"/>
    <w:rsid w:val="00803B59"/>
    <w:rsid w:val="00807C05"/>
    <w:rsid w:val="008104A7"/>
    <w:rsid w:val="00811A9B"/>
    <w:rsid w:val="008228CE"/>
    <w:rsid w:val="00830EE4"/>
    <w:rsid w:val="00831BD6"/>
    <w:rsid w:val="008324A6"/>
    <w:rsid w:val="00836769"/>
    <w:rsid w:val="00837AD3"/>
    <w:rsid w:val="00840656"/>
    <w:rsid w:val="00840A58"/>
    <w:rsid w:val="008431D0"/>
    <w:rsid w:val="0084704B"/>
    <w:rsid w:val="008477A6"/>
    <w:rsid w:val="00853017"/>
    <w:rsid w:val="0086517C"/>
    <w:rsid w:val="008734FE"/>
    <w:rsid w:val="00874CB9"/>
    <w:rsid w:val="00874ECD"/>
    <w:rsid w:val="00875A35"/>
    <w:rsid w:val="008927CD"/>
    <w:rsid w:val="00895F08"/>
    <w:rsid w:val="008A2DE7"/>
    <w:rsid w:val="008A421B"/>
    <w:rsid w:val="008A6E3B"/>
    <w:rsid w:val="008A78FA"/>
    <w:rsid w:val="008B16C4"/>
    <w:rsid w:val="008B5FF8"/>
    <w:rsid w:val="008B68EC"/>
    <w:rsid w:val="008C20A2"/>
    <w:rsid w:val="008C5496"/>
    <w:rsid w:val="008D468C"/>
    <w:rsid w:val="008D7E22"/>
    <w:rsid w:val="008E0FCE"/>
    <w:rsid w:val="008E2EB7"/>
    <w:rsid w:val="008E7A09"/>
    <w:rsid w:val="008F117F"/>
    <w:rsid w:val="008F39A2"/>
    <w:rsid w:val="008F4A49"/>
    <w:rsid w:val="008F4F14"/>
    <w:rsid w:val="008F68D1"/>
    <w:rsid w:val="008F7FA9"/>
    <w:rsid w:val="00903B01"/>
    <w:rsid w:val="00906AA9"/>
    <w:rsid w:val="00913417"/>
    <w:rsid w:val="0091398E"/>
    <w:rsid w:val="009139BB"/>
    <w:rsid w:val="009228C5"/>
    <w:rsid w:val="009240F2"/>
    <w:rsid w:val="009267DD"/>
    <w:rsid w:val="009349F1"/>
    <w:rsid w:val="009372D3"/>
    <w:rsid w:val="009438B6"/>
    <w:rsid w:val="00955259"/>
    <w:rsid w:val="00955BE1"/>
    <w:rsid w:val="00956530"/>
    <w:rsid w:val="009706C5"/>
    <w:rsid w:val="00973BD2"/>
    <w:rsid w:val="00981326"/>
    <w:rsid w:val="00992D0C"/>
    <w:rsid w:val="00997FE2"/>
    <w:rsid w:val="009A3C5C"/>
    <w:rsid w:val="009A4CAB"/>
    <w:rsid w:val="009B3183"/>
    <w:rsid w:val="009B48B5"/>
    <w:rsid w:val="009B5A4D"/>
    <w:rsid w:val="009C0725"/>
    <w:rsid w:val="009C4498"/>
    <w:rsid w:val="009E00C3"/>
    <w:rsid w:val="009E3E78"/>
    <w:rsid w:val="00A011B3"/>
    <w:rsid w:val="00A04D49"/>
    <w:rsid w:val="00A0793A"/>
    <w:rsid w:val="00A11CA1"/>
    <w:rsid w:val="00A12757"/>
    <w:rsid w:val="00A1434C"/>
    <w:rsid w:val="00A20A87"/>
    <w:rsid w:val="00A21F5A"/>
    <w:rsid w:val="00A2317A"/>
    <w:rsid w:val="00A24A4D"/>
    <w:rsid w:val="00A2569D"/>
    <w:rsid w:val="00A25EC6"/>
    <w:rsid w:val="00A27F02"/>
    <w:rsid w:val="00A33534"/>
    <w:rsid w:val="00A35487"/>
    <w:rsid w:val="00A37012"/>
    <w:rsid w:val="00A37F16"/>
    <w:rsid w:val="00A4138B"/>
    <w:rsid w:val="00A43DBA"/>
    <w:rsid w:val="00A475CD"/>
    <w:rsid w:val="00A47936"/>
    <w:rsid w:val="00A55908"/>
    <w:rsid w:val="00A5663B"/>
    <w:rsid w:val="00A61731"/>
    <w:rsid w:val="00A7299F"/>
    <w:rsid w:val="00A72D15"/>
    <w:rsid w:val="00A74D56"/>
    <w:rsid w:val="00A905E8"/>
    <w:rsid w:val="00A90BFB"/>
    <w:rsid w:val="00A91265"/>
    <w:rsid w:val="00A94E05"/>
    <w:rsid w:val="00AB27F3"/>
    <w:rsid w:val="00AB2BB1"/>
    <w:rsid w:val="00AB3D56"/>
    <w:rsid w:val="00AB616A"/>
    <w:rsid w:val="00AC006B"/>
    <w:rsid w:val="00AC2643"/>
    <w:rsid w:val="00AC54D4"/>
    <w:rsid w:val="00AD73CA"/>
    <w:rsid w:val="00AE08CE"/>
    <w:rsid w:val="00AE1A71"/>
    <w:rsid w:val="00AF6D19"/>
    <w:rsid w:val="00AF6F2C"/>
    <w:rsid w:val="00AF7DE7"/>
    <w:rsid w:val="00B004ED"/>
    <w:rsid w:val="00B01AB1"/>
    <w:rsid w:val="00B12F01"/>
    <w:rsid w:val="00B13391"/>
    <w:rsid w:val="00B221B8"/>
    <w:rsid w:val="00B2455B"/>
    <w:rsid w:val="00B34084"/>
    <w:rsid w:val="00B4209C"/>
    <w:rsid w:val="00B46B0B"/>
    <w:rsid w:val="00B4728E"/>
    <w:rsid w:val="00B47CA2"/>
    <w:rsid w:val="00B65AA3"/>
    <w:rsid w:val="00B66955"/>
    <w:rsid w:val="00B7690F"/>
    <w:rsid w:val="00B76B39"/>
    <w:rsid w:val="00B87500"/>
    <w:rsid w:val="00B8771F"/>
    <w:rsid w:val="00B91027"/>
    <w:rsid w:val="00B921E5"/>
    <w:rsid w:val="00BA1A56"/>
    <w:rsid w:val="00BA22EE"/>
    <w:rsid w:val="00BA50F0"/>
    <w:rsid w:val="00BA5938"/>
    <w:rsid w:val="00BB46B2"/>
    <w:rsid w:val="00BB6EAC"/>
    <w:rsid w:val="00BC45AF"/>
    <w:rsid w:val="00BD1A37"/>
    <w:rsid w:val="00BD32D2"/>
    <w:rsid w:val="00BD3993"/>
    <w:rsid w:val="00BD6A40"/>
    <w:rsid w:val="00BE0016"/>
    <w:rsid w:val="00BE04D8"/>
    <w:rsid w:val="00BE1374"/>
    <w:rsid w:val="00BE32D1"/>
    <w:rsid w:val="00BF1B9E"/>
    <w:rsid w:val="00BF2CBA"/>
    <w:rsid w:val="00BF6316"/>
    <w:rsid w:val="00C0166C"/>
    <w:rsid w:val="00C02C49"/>
    <w:rsid w:val="00C0370C"/>
    <w:rsid w:val="00C0483D"/>
    <w:rsid w:val="00C04EFB"/>
    <w:rsid w:val="00C061A1"/>
    <w:rsid w:val="00C07FB9"/>
    <w:rsid w:val="00C11F1E"/>
    <w:rsid w:val="00C13744"/>
    <w:rsid w:val="00C20380"/>
    <w:rsid w:val="00C21261"/>
    <w:rsid w:val="00C24B53"/>
    <w:rsid w:val="00C32036"/>
    <w:rsid w:val="00C46065"/>
    <w:rsid w:val="00C46FA2"/>
    <w:rsid w:val="00C5024C"/>
    <w:rsid w:val="00C523B7"/>
    <w:rsid w:val="00C54B1F"/>
    <w:rsid w:val="00C8684C"/>
    <w:rsid w:val="00C932BD"/>
    <w:rsid w:val="00C96A20"/>
    <w:rsid w:val="00CA3216"/>
    <w:rsid w:val="00CA3674"/>
    <w:rsid w:val="00CA4B7E"/>
    <w:rsid w:val="00CB2465"/>
    <w:rsid w:val="00CC4A8B"/>
    <w:rsid w:val="00CC59F5"/>
    <w:rsid w:val="00CD1CDD"/>
    <w:rsid w:val="00CD628E"/>
    <w:rsid w:val="00CD78B1"/>
    <w:rsid w:val="00CE0328"/>
    <w:rsid w:val="00CE4BA0"/>
    <w:rsid w:val="00CE54E9"/>
    <w:rsid w:val="00CF1390"/>
    <w:rsid w:val="00D02094"/>
    <w:rsid w:val="00D04AA0"/>
    <w:rsid w:val="00D11B9D"/>
    <w:rsid w:val="00D13114"/>
    <w:rsid w:val="00D14A0D"/>
    <w:rsid w:val="00D164AB"/>
    <w:rsid w:val="00D1795B"/>
    <w:rsid w:val="00D3162E"/>
    <w:rsid w:val="00D34874"/>
    <w:rsid w:val="00D37E0F"/>
    <w:rsid w:val="00D4303F"/>
    <w:rsid w:val="00D4722E"/>
    <w:rsid w:val="00D50DED"/>
    <w:rsid w:val="00D568E2"/>
    <w:rsid w:val="00D64A65"/>
    <w:rsid w:val="00D652D6"/>
    <w:rsid w:val="00D664B7"/>
    <w:rsid w:val="00D715D3"/>
    <w:rsid w:val="00D8288A"/>
    <w:rsid w:val="00D851D6"/>
    <w:rsid w:val="00D86126"/>
    <w:rsid w:val="00D90B8C"/>
    <w:rsid w:val="00D95D1C"/>
    <w:rsid w:val="00D978A1"/>
    <w:rsid w:val="00DA489B"/>
    <w:rsid w:val="00DA4B46"/>
    <w:rsid w:val="00DA7E55"/>
    <w:rsid w:val="00DB14A3"/>
    <w:rsid w:val="00DB20C5"/>
    <w:rsid w:val="00DB45AA"/>
    <w:rsid w:val="00DB7438"/>
    <w:rsid w:val="00DC0F10"/>
    <w:rsid w:val="00DD2FBE"/>
    <w:rsid w:val="00DD3997"/>
    <w:rsid w:val="00DE047D"/>
    <w:rsid w:val="00DE7CCE"/>
    <w:rsid w:val="00E00795"/>
    <w:rsid w:val="00E102CA"/>
    <w:rsid w:val="00E112D9"/>
    <w:rsid w:val="00E13694"/>
    <w:rsid w:val="00E14231"/>
    <w:rsid w:val="00E1642B"/>
    <w:rsid w:val="00E16D3E"/>
    <w:rsid w:val="00E206AB"/>
    <w:rsid w:val="00E239F7"/>
    <w:rsid w:val="00E332F2"/>
    <w:rsid w:val="00E3340C"/>
    <w:rsid w:val="00E43170"/>
    <w:rsid w:val="00E4343B"/>
    <w:rsid w:val="00E50D8E"/>
    <w:rsid w:val="00E56AFF"/>
    <w:rsid w:val="00E70687"/>
    <w:rsid w:val="00E772EE"/>
    <w:rsid w:val="00E81BB8"/>
    <w:rsid w:val="00E85FD3"/>
    <w:rsid w:val="00E874EB"/>
    <w:rsid w:val="00E952EC"/>
    <w:rsid w:val="00E96E4B"/>
    <w:rsid w:val="00E97C14"/>
    <w:rsid w:val="00EA0AF0"/>
    <w:rsid w:val="00EB5DA5"/>
    <w:rsid w:val="00ED0D40"/>
    <w:rsid w:val="00ED5BD1"/>
    <w:rsid w:val="00EE282F"/>
    <w:rsid w:val="00EE30F3"/>
    <w:rsid w:val="00EE5F98"/>
    <w:rsid w:val="00EE6171"/>
    <w:rsid w:val="00EF23DD"/>
    <w:rsid w:val="00F00DAA"/>
    <w:rsid w:val="00F079EF"/>
    <w:rsid w:val="00F15978"/>
    <w:rsid w:val="00F21398"/>
    <w:rsid w:val="00F21A91"/>
    <w:rsid w:val="00F21B1F"/>
    <w:rsid w:val="00F21B29"/>
    <w:rsid w:val="00F33345"/>
    <w:rsid w:val="00F37F36"/>
    <w:rsid w:val="00F437EE"/>
    <w:rsid w:val="00F46B00"/>
    <w:rsid w:val="00F70CD0"/>
    <w:rsid w:val="00F736BA"/>
    <w:rsid w:val="00F74D67"/>
    <w:rsid w:val="00F75115"/>
    <w:rsid w:val="00F75315"/>
    <w:rsid w:val="00F75D85"/>
    <w:rsid w:val="00F83A35"/>
    <w:rsid w:val="00F8417F"/>
    <w:rsid w:val="00F87FF8"/>
    <w:rsid w:val="00F9050A"/>
    <w:rsid w:val="00F93F3B"/>
    <w:rsid w:val="00F97D08"/>
    <w:rsid w:val="00F97F77"/>
    <w:rsid w:val="00FA6214"/>
    <w:rsid w:val="00FA656C"/>
    <w:rsid w:val="00FB0AC3"/>
    <w:rsid w:val="00FB2FB7"/>
    <w:rsid w:val="00FB71FF"/>
    <w:rsid w:val="00FC7189"/>
    <w:rsid w:val="00FD72F6"/>
    <w:rsid w:val="00FE2354"/>
    <w:rsid w:val="00FE7488"/>
    <w:rsid w:val="00FF0331"/>
    <w:rsid w:val="00FF086F"/>
    <w:rsid w:val="00FF3B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2938E"/>
  <w15:docId w15:val="{D488FF23-C8DD-4B5F-8828-59775A21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1"/>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1"/>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1"/>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1"/>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link w:val="Char3"/>
    <w:uiPriority w:val="34"/>
    <w:qFormat/>
    <w:rsid w:val="00E70687"/>
    <w:pPr>
      <w:ind w:left="720"/>
      <w:contextualSpacing/>
    </w:pPr>
  </w:style>
  <w:style w:type="character" w:styleId="a9">
    <w:name w:val="Placeholder Text"/>
    <w:basedOn w:val="a0"/>
    <w:uiPriority w:val="99"/>
    <w:semiHidden/>
    <w:rsid w:val="002B1249"/>
    <w:rPr>
      <w:color w:val="808080"/>
    </w:rPr>
  </w:style>
  <w:style w:type="character" w:styleId="aa">
    <w:name w:val="Strong"/>
    <w:basedOn w:val="a0"/>
    <w:qFormat/>
    <w:rsid w:val="00AB27F3"/>
    <w:rPr>
      <w:rFonts w:ascii="Cambria" w:hAnsi="Cambria"/>
      <w:b/>
      <w:bCs/>
      <w:color w:val="000000" w:themeColor="text1"/>
      <w:sz w:val="23"/>
    </w:rPr>
  </w:style>
  <w:style w:type="character" w:customStyle="1" w:styleId="Char3">
    <w:name w:val="Παράγραφος λίστας Char"/>
    <w:basedOn w:val="a0"/>
    <w:link w:val="a8"/>
    <w:uiPriority w:val="34"/>
    <w:rsid w:val="00AB27F3"/>
    <w:rPr>
      <w:rFonts w:ascii="Cambria" w:hAnsi="Cambria"/>
      <w:color w:val="000000"/>
      <w:sz w:val="22"/>
      <w:szCs w:val="22"/>
    </w:rPr>
  </w:style>
  <w:style w:type="character" w:styleId="ab">
    <w:name w:val="annotation reference"/>
    <w:basedOn w:val="a0"/>
    <w:uiPriority w:val="99"/>
    <w:semiHidden/>
    <w:unhideWhenUsed/>
    <w:rsid w:val="00EE282F"/>
    <w:rPr>
      <w:sz w:val="16"/>
      <w:szCs w:val="16"/>
    </w:rPr>
  </w:style>
  <w:style w:type="paragraph" w:styleId="ac">
    <w:name w:val="annotation text"/>
    <w:basedOn w:val="a"/>
    <w:link w:val="Char4"/>
    <w:uiPriority w:val="99"/>
    <w:semiHidden/>
    <w:unhideWhenUsed/>
    <w:rsid w:val="00EE282F"/>
    <w:pPr>
      <w:spacing w:line="240" w:lineRule="auto"/>
      <w:jc w:val="left"/>
    </w:pPr>
    <w:rPr>
      <w:rFonts w:asciiTheme="minorHAnsi" w:eastAsiaTheme="minorHAnsi" w:hAnsiTheme="minorHAnsi" w:cstheme="minorBidi"/>
      <w:color w:val="auto"/>
      <w:sz w:val="20"/>
      <w:szCs w:val="20"/>
    </w:rPr>
  </w:style>
  <w:style w:type="character" w:customStyle="1" w:styleId="Char4">
    <w:name w:val="Κείμενο σχολίου Char"/>
    <w:basedOn w:val="a0"/>
    <w:link w:val="ac"/>
    <w:uiPriority w:val="99"/>
    <w:semiHidden/>
    <w:rsid w:val="00EE282F"/>
    <w:rPr>
      <w:rFonts w:asciiTheme="minorHAnsi" w:eastAsiaTheme="minorHAnsi" w:hAnsiTheme="minorHAnsi" w:cstheme="minorBidi"/>
    </w:rPr>
  </w:style>
  <w:style w:type="numbering" w:customStyle="1" w:styleId="10">
    <w:name w:val="Χωρίς λίστα1"/>
    <w:next w:val="a2"/>
    <w:uiPriority w:val="99"/>
    <w:semiHidden/>
    <w:unhideWhenUsed/>
    <w:rsid w:val="00DC0F10"/>
  </w:style>
  <w:style w:type="paragraph" w:styleId="-HTML">
    <w:name w:val="HTML Preformatted"/>
    <w:basedOn w:val="a"/>
    <w:link w:val="-HTMLChar"/>
    <w:uiPriority w:val="99"/>
    <w:semiHidden/>
    <w:unhideWhenUsed/>
    <w:rsid w:val="00DC0F10"/>
    <w:pPr>
      <w:spacing w:after="0" w:line="240" w:lineRule="auto"/>
      <w:jc w:val="left"/>
    </w:pPr>
    <w:rPr>
      <w:rFonts w:ascii="Consolas" w:eastAsia="Calibri" w:hAnsi="Consolas" w:cs="Consolas"/>
      <w:color w:val="auto"/>
      <w:sz w:val="20"/>
      <w:szCs w:val="20"/>
    </w:rPr>
  </w:style>
  <w:style w:type="character" w:customStyle="1" w:styleId="-HTMLChar">
    <w:name w:val="Προ-διαμορφωμένο HTML Char"/>
    <w:basedOn w:val="a0"/>
    <w:link w:val="-HTML"/>
    <w:uiPriority w:val="99"/>
    <w:semiHidden/>
    <w:rsid w:val="00DC0F10"/>
    <w:rPr>
      <w:rFonts w:ascii="Consolas" w:eastAsia="Calibri" w:hAnsi="Consolas" w:cs="Consolas"/>
    </w:rPr>
  </w:style>
  <w:style w:type="paragraph" w:styleId="ad">
    <w:name w:val="No Spacing"/>
    <w:uiPriority w:val="1"/>
    <w:qFormat/>
    <w:rsid w:val="00DC0F10"/>
    <w:rPr>
      <w:rFonts w:ascii="Calibri" w:eastAsia="Calibri" w:hAnsi="Calibri"/>
      <w:sz w:val="22"/>
      <w:szCs w:val="22"/>
    </w:rPr>
  </w:style>
  <w:style w:type="paragraph" w:customStyle="1" w:styleId="Default">
    <w:name w:val="Default"/>
    <w:rsid w:val="00DC0F10"/>
    <w:pPr>
      <w:autoSpaceDE w:val="0"/>
      <w:autoSpaceDN w:val="0"/>
      <w:adjustRightInd w:val="0"/>
    </w:pPr>
    <w:rPr>
      <w:rFonts w:eastAsia="Calibri"/>
      <w:color w:val="000000"/>
      <w:sz w:val="24"/>
      <w:szCs w:val="24"/>
    </w:rPr>
  </w:style>
  <w:style w:type="paragraph" w:styleId="ae">
    <w:name w:val="annotation subject"/>
    <w:basedOn w:val="ac"/>
    <w:next w:val="ac"/>
    <w:link w:val="Char5"/>
    <w:uiPriority w:val="99"/>
    <w:semiHidden/>
    <w:unhideWhenUsed/>
    <w:rsid w:val="006F5F59"/>
    <w:pPr>
      <w:jc w:val="both"/>
    </w:pPr>
    <w:rPr>
      <w:rFonts w:ascii="Cambria" w:eastAsia="Times New Roman" w:hAnsi="Cambria" w:cs="Times New Roman"/>
      <w:b/>
      <w:bCs/>
      <w:color w:val="000000"/>
    </w:rPr>
  </w:style>
  <w:style w:type="character" w:customStyle="1" w:styleId="Char5">
    <w:name w:val="Θέμα σχολίου Char"/>
    <w:basedOn w:val="Char4"/>
    <w:link w:val="ae"/>
    <w:uiPriority w:val="99"/>
    <w:semiHidden/>
    <w:rsid w:val="006F5F59"/>
    <w:rPr>
      <w:rFonts w:ascii="Cambria" w:eastAsiaTheme="minorHAnsi" w:hAnsi="Cambria" w:cstheme="minorBidi"/>
      <w:b/>
      <w:bCs/>
      <w:color w:val="000000"/>
    </w:rPr>
  </w:style>
  <w:style w:type="paragraph" w:styleId="af">
    <w:name w:val="Revision"/>
    <w:hidden/>
    <w:uiPriority w:val="99"/>
    <w:semiHidden/>
    <w:rsid w:val="006F5F59"/>
    <w:rPr>
      <w:rFonts w:ascii="Cambria" w:hAnsi="Cambria"/>
      <w:color w:val="000000"/>
      <w:sz w:val="22"/>
      <w:szCs w:val="22"/>
    </w:rPr>
  </w:style>
  <w:style w:type="character" w:styleId="-">
    <w:name w:val="Hyperlink"/>
    <w:basedOn w:val="a0"/>
    <w:uiPriority w:val="99"/>
    <w:unhideWhenUsed/>
    <w:rsid w:val="00CD628E"/>
    <w:rPr>
      <w:color w:val="0000FF" w:themeColor="hyperlink"/>
      <w:u w:val="single"/>
    </w:rPr>
  </w:style>
  <w:style w:type="character" w:customStyle="1" w:styleId="UnresolvedMention">
    <w:name w:val="Unresolved Mention"/>
    <w:basedOn w:val="a0"/>
    <w:uiPriority w:val="99"/>
    <w:semiHidden/>
    <w:unhideWhenUsed/>
    <w:rsid w:val="00CD628E"/>
    <w:rPr>
      <w:color w:val="605E5C"/>
      <w:shd w:val="clear" w:color="auto" w:fill="E1DFDD"/>
    </w:rPr>
  </w:style>
  <w:style w:type="paragraph" w:styleId="Web">
    <w:name w:val="Normal (Web)"/>
    <w:basedOn w:val="a"/>
    <w:semiHidden/>
    <w:unhideWhenUsed/>
    <w:rsid w:val="003449BA"/>
    <w:pPr>
      <w:spacing w:after="0" w:line="240" w:lineRule="auto"/>
      <w:jc w:val="left"/>
    </w:pPr>
    <w:rPr>
      <w:rFonts w:ascii="Arial" w:hAnsi="Arial" w:cs="Arial"/>
      <w:color w:val="334E2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52089">
      <w:bodyDiv w:val="1"/>
      <w:marLeft w:val="0"/>
      <w:marRight w:val="0"/>
      <w:marTop w:val="0"/>
      <w:marBottom w:val="0"/>
      <w:divBdr>
        <w:top w:val="none" w:sz="0" w:space="0" w:color="auto"/>
        <w:left w:val="none" w:sz="0" w:space="0" w:color="auto"/>
        <w:bottom w:val="none" w:sz="0" w:space="0" w:color="auto"/>
        <w:right w:val="none" w:sz="0" w:space="0" w:color="auto"/>
      </w:divBdr>
    </w:div>
    <w:div w:id="316762992">
      <w:bodyDiv w:val="1"/>
      <w:marLeft w:val="0"/>
      <w:marRight w:val="0"/>
      <w:marTop w:val="0"/>
      <w:marBottom w:val="0"/>
      <w:divBdr>
        <w:top w:val="none" w:sz="0" w:space="0" w:color="auto"/>
        <w:left w:val="none" w:sz="0" w:space="0" w:color="auto"/>
        <w:bottom w:val="none" w:sz="0" w:space="0" w:color="auto"/>
        <w:right w:val="none" w:sz="0" w:space="0" w:color="auto"/>
      </w:divBdr>
    </w:div>
    <w:div w:id="465053433">
      <w:bodyDiv w:val="1"/>
      <w:marLeft w:val="0"/>
      <w:marRight w:val="0"/>
      <w:marTop w:val="0"/>
      <w:marBottom w:val="0"/>
      <w:divBdr>
        <w:top w:val="none" w:sz="0" w:space="0" w:color="auto"/>
        <w:left w:val="none" w:sz="0" w:space="0" w:color="auto"/>
        <w:bottom w:val="none" w:sz="0" w:space="0" w:color="auto"/>
        <w:right w:val="none" w:sz="0" w:space="0" w:color="auto"/>
      </w:divBdr>
    </w:div>
    <w:div w:id="708650727">
      <w:bodyDiv w:val="1"/>
      <w:marLeft w:val="0"/>
      <w:marRight w:val="0"/>
      <w:marTop w:val="0"/>
      <w:marBottom w:val="0"/>
      <w:divBdr>
        <w:top w:val="none" w:sz="0" w:space="0" w:color="auto"/>
        <w:left w:val="none" w:sz="0" w:space="0" w:color="auto"/>
        <w:bottom w:val="none" w:sz="0" w:space="0" w:color="auto"/>
        <w:right w:val="none" w:sz="0" w:space="0" w:color="auto"/>
      </w:divBdr>
    </w:div>
    <w:div w:id="991256431">
      <w:bodyDiv w:val="1"/>
      <w:marLeft w:val="0"/>
      <w:marRight w:val="0"/>
      <w:marTop w:val="0"/>
      <w:marBottom w:val="0"/>
      <w:divBdr>
        <w:top w:val="none" w:sz="0" w:space="0" w:color="auto"/>
        <w:left w:val="none" w:sz="0" w:space="0" w:color="auto"/>
        <w:bottom w:val="none" w:sz="0" w:space="0" w:color="auto"/>
        <w:right w:val="none" w:sz="0" w:space="0" w:color="auto"/>
      </w:divBdr>
    </w:div>
    <w:div w:id="1089348910">
      <w:bodyDiv w:val="1"/>
      <w:marLeft w:val="0"/>
      <w:marRight w:val="0"/>
      <w:marTop w:val="0"/>
      <w:marBottom w:val="0"/>
      <w:divBdr>
        <w:top w:val="none" w:sz="0" w:space="0" w:color="auto"/>
        <w:left w:val="none" w:sz="0" w:space="0" w:color="auto"/>
        <w:bottom w:val="none" w:sz="0" w:space="0" w:color="auto"/>
        <w:right w:val="none" w:sz="0" w:space="0" w:color="auto"/>
      </w:divBdr>
    </w:div>
    <w:div w:id="1352411095">
      <w:bodyDiv w:val="1"/>
      <w:marLeft w:val="0"/>
      <w:marRight w:val="0"/>
      <w:marTop w:val="0"/>
      <w:marBottom w:val="0"/>
      <w:divBdr>
        <w:top w:val="none" w:sz="0" w:space="0" w:color="auto"/>
        <w:left w:val="none" w:sz="0" w:space="0" w:color="auto"/>
        <w:bottom w:val="none" w:sz="0" w:space="0" w:color="auto"/>
        <w:right w:val="none" w:sz="0" w:space="0" w:color="auto"/>
      </w:divBdr>
    </w:div>
    <w:div w:id="1433093311">
      <w:bodyDiv w:val="1"/>
      <w:marLeft w:val="0"/>
      <w:marRight w:val="0"/>
      <w:marTop w:val="0"/>
      <w:marBottom w:val="0"/>
      <w:divBdr>
        <w:top w:val="none" w:sz="0" w:space="0" w:color="auto"/>
        <w:left w:val="none" w:sz="0" w:space="0" w:color="auto"/>
        <w:bottom w:val="none" w:sz="0" w:space="0" w:color="auto"/>
        <w:right w:val="none" w:sz="0" w:space="0" w:color="auto"/>
      </w:divBdr>
    </w:div>
    <w:div w:id="1638994576">
      <w:bodyDiv w:val="1"/>
      <w:marLeft w:val="0"/>
      <w:marRight w:val="0"/>
      <w:marTop w:val="0"/>
      <w:marBottom w:val="0"/>
      <w:divBdr>
        <w:top w:val="none" w:sz="0" w:space="0" w:color="auto"/>
        <w:left w:val="none" w:sz="0" w:space="0" w:color="auto"/>
        <w:bottom w:val="none" w:sz="0" w:space="0" w:color="auto"/>
        <w:right w:val="none" w:sz="0" w:space="0" w:color="auto"/>
      </w:divBdr>
    </w:div>
    <w:div w:id="1728256800">
      <w:bodyDiv w:val="1"/>
      <w:marLeft w:val="0"/>
      <w:marRight w:val="0"/>
      <w:marTop w:val="0"/>
      <w:marBottom w:val="0"/>
      <w:divBdr>
        <w:top w:val="none" w:sz="0" w:space="0" w:color="auto"/>
        <w:left w:val="none" w:sz="0" w:space="0" w:color="auto"/>
        <w:bottom w:val="none" w:sz="0" w:space="0" w:color="auto"/>
        <w:right w:val="none" w:sz="0" w:space="0" w:color="auto"/>
      </w:divBdr>
      <w:divsChild>
        <w:div w:id="1318916357">
          <w:marLeft w:val="0"/>
          <w:marRight w:val="0"/>
          <w:marTop w:val="0"/>
          <w:marBottom w:val="0"/>
          <w:divBdr>
            <w:top w:val="none" w:sz="0" w:space="0" w:color="auto"/>
            <w:left w:val="none" w:sz="0" w:space="0" w:color="auto"/>
            <w:bottom w:val="none" w:sz="0" w:space="0" w:color="auto"/>
            <w:right w:val="none" w:sz="0" w:space="0" w:color="auto"/>
          </w:divBdr>
        </w:div>
        <w:div w:id="1801415421">
          <w:marLeft w:val="0"/>
          <w:marRight w:val="0"/>
          <w:marTop w:val="0"/>
          <w:marBottom w:val="0"/>
          <w:divBdr>
            <w:top w:val="none" w:sz="0" w:space="0" w:color="auto"/>
            <w:left w:val="none" w:sz="0" w:space="0" w:color="auto"/>
            <w:bottom w:val="none" w:sz="0" w:space="0" w:color="auto"/>
            <w:right w:val="none" w:sz="0" w:space="0" w:color="auto"/>
          </w:divBdr>
        </w:div>
        <w:div w:id="448202891">
          <w:marLeft w:val="0"/>
          <w:marRight w:val="0"/>
          <w:marTop w:val="0"/>
          <w:marBottom w:val="0"/>
          <w:divBdr>
            <w:top w:val="none" w:sz="0" w:space="0" w:color="auto"/>
            <w:left w:val="none" w:sz="0" w:space="0" w:color="auto"/>
            <w:bottom w:val="none" w:sz="0" w:space="0" w:color="auto"/>
            <w:right w:val="none" w:sz="0" w:space="0" w:color="auto"/>
          </w:divBdr>
        </w:div>
        <w:div w:id="1037240790">
          <w:marLeft w:val="0"/>
          <w:marRight w:val="0"/>
          <w:marTop w:val="0"/>
          <w:marBottom w:val="0"/>
          <w:divBdr>
            <w:top w:val="none" w:sz="0" w:space="0" w:color="auto"/>
            <w:left w:val="none" w:sz="0" w:space="0" w:color="auto"/>
            <w:bottom w:val="none" w:sz="0" w:space="0" w:color="auto"/>
            <w:right w:val="none" w:sz="0" w:space="0" w:color="auto"/>
          </w:divBdr>
        </w:div>
        <w:div w:id="1527064542">
          <w:marLeft w:val="0"/>
          <w:marRight w:val="0"/>
          <w:marTop w:val="0"/>
          <w:marBottom w:val="0"/>
          <w:divBdr>
            <w:top w:val="none" w:sz="0" w:space="0" w:color="auto"/>
            <w:left w:val="none" w:sz="0" w:space="0" w:color="auto"/>
            <w:bottom w:val="none" w:sz="0" w:space="0" w:color="auto"/>
            <w:right w:val="none" w:sz="0" w:space="0" w:color="auto"/>
          </w:divBdr>
        </w:div>
        <w:div w:id="180241410">
          <w:marLeft w:val="0"/>
          <w:marRight w:val="0"/>
          <w:marTop w:val="0"/>
          <w:marBottom w:val="0"/>
          <w:divBdr>
            <w:top w:val="none" w:sz="0" w:space="0" w:color="auto"/>
            <w:left w:val="none" w:sz="0" w:space="0" w:color="auto"/>
            <w:bottom w:val="none" w:sz="0" w:space="0" w:color="auto"/>
            <w:right w:val="none" w:sz="0" w:space="0" w:color="auto"/>
          </w:divBdr>
        </w:div>
        <w:div w:id="707338799">
          <w:marLeft w:val="0"/>
          <w:marRight w:val="0"/>
          <w:marTop w:val="0"/>
          <w:marBottom w:val="0"/>
          <w:divBdr>
            <w:top w:val="none" w:sz="0" w:space="0" w:color="auto"/>
            <w:left w:val="none" w:sz="0" w:space="0" w:color="auto"/>
            <w:bottom w:val="none" w:sz="0" w:space="0" w:color="auto"/>
            <w:right w:val="none" w:sz="0" w:space="0" w:color="auto"/>
          </w:divBdr>
        </w:div>
        <w:div w:id="113183730">
          <w:marLeft w:val="0"/>
          <w:marRight w:val="0"/>
          <w:marTop w:val="0"/>
          <w:marBottom w:val="0"/>
          <w:divBdr>
            <w:top w:val="none" w:sz="0" w:space="0" w:color="auto"/>
            <w:left w:val="none" w:sz="0" w:space="0" w:color="auto"/>
            <w:bottom w:val="none" w:sz="0" w:space="0" w:color="auto"/>
            <w:right w:val="none" w:sz="0" w:space="0" w:color="auto"/>
          </w:divBdr>
        </w:div>
        <w:div w:id="1144128970">
          <w:marLeft w:val="0"/>
          <w:marRight w:val="0"/>
          <w:marTop w:val="0"/>
          <w:marBottom w:val="0"/>
          <w:divBdr>
            <w:top w:val="none" w:sz="0" w:space="0" w:color="auto"/>
            <w:left w:val="none" w:sz="0" w:space="0" w:color="auto"/>
            <w:bottom w:val="none" w:sz="0" w:space="0" w:color="auto"/>
            <w:right w:val="none" w:sz="0" w:space="0" w:color="auto"/>
          </w:divBdr>
        </w:div>
        <w:div w:id="239677223">
          <w:marLeft w:val="0"/>
          <w:marRight w:val="0"/>
          <w:marTop w:val="0"/>
          <w:marBottom w:val="0"/>
          <w:divBdr>
            <w:top w:val="none" w:sz="0" w:space="0" w:color="auto"/>
            <w:left w:val="none" w:sz="0" w:space="0" w:color="auto"/>
            <w:bottom w:val="none" w:sz="0" w:space="0" w:color="auto"/>
            <w:right w:val="none" w:sz="0" w:space="0" w:color="auto"/>
          </w:divBdr>
        </w:div>
        <w:div w:id="28838920">
          <w:marLeft w:val="0"/>
          <w:marRight w:val="0"/>
          <w:marTop w:val="0"/>
          <w:marBottom w:val="0"/>
          <w:divBdr>
            <w:top w:val="none" w:sz="0" w:space="0" w:color="auto"/>
            <w:left w:val="none" w:sz="0" w:space="0" w:color="auto"/>
            <w:bottom w:val="none" w:sz="0" w:space="0" w:color="auto"/>
            <w:right w:val="none" w:sz="0" w:space="0" w:color="auto"/>
          </w:divBdr>
        </w:div>
        <w:div w:id="725372055">
          <w:marLeft w:val="0"/>
          <w:marRight w:val="0"/>
          <w:marTop w:val="0"/>
          <w:marBottom w:val="0"/>
          <w:divBdr>
            <w:top w:val="none" w:sz="0" w:space="0" w:color="auto"/>
            <w:left w:val="none" w:sz="0" w:space="0" w:color="auto"/>
            <w:bottom w:val="none" w:sz="0" w:space="0" w:color="auto"/>
            <w:right w:val="none" w:sz="0" w:space="0" w:color="auto"/>
          </w:divBdr>
        </w:div>
        <w:div w:id="1631787252">
          <w:marLeft w:val="0"/>
          <w:marRight w:val="0"/>
          <w:marTop w:val="0"/>
          <w:marBottom w:val="0"/>
          <w:divBdr>
            <w:top w:val="none" w:sz="0" w:space="0" w:color="auto"/>
            <w:left w:val="none" w:sz="0" w:space="0" w:color="auto"/>
            <w:bottom w:val="none" w:sz="0" w:space="0" w:color="auto"/>
            <w:right w:val="none" w:sz="0" w:space="0" w:color="auto"/>
          </w:divBdr>
        </w:div>
      </w:divsChild>
    </w:div>
    <w:div w:id="1844739059">
      <w:bodyDiv w:val="1"/>
      <w:marLeft w:val="0"/>
      <w:marRight w:val="0"/>
      <w:marTop w:val="0"/>
      <w:marBottom w:val="0"/>
      <w:divBdr>
        <w:top w:val="none" w:sz="0" w:space="0" w:color="auto"/>
        <w:left w:val="none" w:sz="0" w:space="0" w:color="auto"/>
        <w:bottom w:val="none" w:sz="0" w:space="0" w:color="auto"/>
        <w:right w:val="none" w:sz="0" w:space="0" w:color="auto"/>
      </w:divBdr>
    </w:div>
    <w:div w:id="1999579468">
      <w:bodyDiv w:val="1"/>
      <w:marLeft w:val="0"/>
      <w:marRight w:val="0"/>
      <w:marTop w:val="0"/>
      <w:marBottom w:val="0"/>
      <w:divBdr>
        <w:top w:val="none" w:sz="0" w:space="0" w:color="auto"/>
        <w:left w:val="none" w:sz="0" w:space="0" w:color="auto"/>
        <w:bottom w:val="none" w:sz="0" w:space="0" w:color="auto"/>
        <w:right w:val="none" w:sz="0" w:space="0" w:color="auto"/>
      </w:divBdr>
    </w:div>
    <w:div w:id="2060010403">
      <w:bodyDiv w:val="1"/>
      <w:marLeft w:val="0"/>
      <w:marRight w:val="0"/>
      <w:marTop w:val="0"/>
      <w:marBottom w:val="0"/>
      <w:divBdr>
        <w:top w:val="none" w:sz="0" w:space="0" w:color="auto"/>
        <w:left w:val="none" w:sz="0" w:space="0" w:color="auto"/>
        <w:bottom w:val="none" w:sz="0" w:space="0" w:color="auto"/>
        <w:right w:val="none" w:sz="0" w:space="0" w:color="auto"/>
      </w:divBdr>
    </w:div>
    <w:div w:id="212437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pengov.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A46EDFE86D4BCDA0F50C318365876A"/>
        <w:category>
          <w:name w:val="General"/>
          <w:gallery w:val="placeholder"/>
        </w:category>
        <w:types>
          <w:type w:val="bbPlcHdr"/>
        </w:types>
        <w:behaviors>
          <w:behavior w:val="content"/>
        </w:behaviors>
        <w:guid w:val="{860325AA-C3AF-4491-9059-25AADB0555C9}"/>
      </w:docPartPr>
      <w:docPartBody>
        <w:p w:rsidR="00D10AAF" w:rsidRDefault="007B34E4" w:rsidP="007B34E4">
          <w:pPr>
            <w:pStyle w:val="6AA46EDFE86D4BCDA0F50C318365876A"/>
          </w:pPr>
          <w:r w:rsidRPr="004E58EE">
            <w:rPr>
              <w:rStyle w:val="a3"/>
            </w:rPr>
            <w:t>Κάντε κλικ ή πατήστε εδώ για να εισαγάγετε κείμενο.</w:t>
          </w:r>
        </w:p>
      </w:docPartBody>
    </w:docPart>
    <w:docPart>
      <w:docPartPr>
        <w:name w:val="BA4919AD9CCD4148A8AFCE0A0E1088B7"/>
        <w:category>
          <w:name w:val="General"/>
          <w:gallery w:val="placeholder"/>
        </w:category>
        <w:types>
          <w:type w:val="bbPlcHdr"/>
        </w:types>
        <w:behaviors>
          <w:behavior w:val="content"/>
        </w:behaviors>
        <w:guid w:val="{7B3C2646-9BE6-4BC2-9670-4BB70BD824A6}"/>
      </w:docPartPr>
      <w:docPartBody>
        <w:p w:rsidR="00D10AAF" w:rsidRDefault="007B34E4" w:rsidP="007B34E4">
          <w:pPr>
            <w:pStyle w:val="BA4919AD9CCD4148A8AFCE0A0E1088B7"/>
          </w:pPr>
          <w:r w:rsidRPr="004E58EE">
            <w:rPr>
              <w:rStyle w:val="a3"/>
            </w:rPr>
            <w:t>Κάντε κλικ ή πατήστε εδώ για να εισαγάγετε κείμενο.</w:t>
          </w:r>
        </w:p>
      </w:docPartBody>
    </w:docPart>
    <w:docPart>
      <w:docPartPr>
        <w:name w:val="35C572866D5A4DCFA85284663A142B94"/>
        <w:category>
          <w:name w:val="General"/>
          <w:gallery w:val="placeholder"/>
        </w:category>
        <w:types>
          <w:type w:val="bbPlcHdr"/>
        </w:types>
        <w:behaviors>
          <w:behavior w:val="content"/>
        </w:behaviors>
        <w:guid w:val="{9AFB11DD-9A42-49E3-9461-772E491EEA3B}"/>
      </w:docPartPr>
      <w:docPartBody>
        <w:p w:rsidR="00D10AAF" w:rsidRDefault="007B34E4" w:rsidP="007B34E4">
          <w:pPr>
            <w:pStyle w:val="35C572866D5A4DCFA85284663A142B94"/>
          </w:pPr>
          <w:r w:rsidRPr="004E58EE">
            <w:rPr>
              <w:rStyle w:val="a3"/>
            </w:rPr>
            <w:t>Κάντε κλικ ή πατήστε εδώ για να εισαγάγετε κείμενο.</w:t>
          </w:r>
        </w:p>
      </w:docPartBody>
    </w:docPart>
    <w:docPart>
      <w:docPartPr>
        <w:name w:val="5FB3A80772E74F7588047DA97B8A313C"/>
        <w:category>
          <w:name w:val="General"/>
          <w:gallery w:val="placeholder"/>
        </w:category>
        <w:types>
          <w:type w:val="bbPlcHdr"/>
        </w:types>
        <w:behaviors>
          <w:behavior w:val="content"/>
        </w:behaviors>
        <w:guid w:val="{4C45B2C4-8E6B-4D44-AD76-7A6784F34CA1}"/>
      </w:docPartPr>
      <w:docPartBody>
        <w:p w:rsidR="00D10AAF" w:rsidRDefault="007B34E4" w:rsidP="007B34E4">
          <w:pPr>
            <w:pStyle w:val="5FB3A80772E74F7588047DA97B8A313C"/>
          </w:pPr>
          <w:r w:rsidRPr="004E58EE">
            <w:rPr>
              <w:rStyle w:val="a3"/>
            </w:rPr>
            <w:t>Κάντε κλικ ή πατήστε για να εισαγάγετε ημερομηνία.</w:t>
          </w:r>
        </w:p>
      </w:docPartBody>
    </w:docPart>
    <w:docPart>
      <w:docPartPr>
        <w:name w:val="567FB8346A3542DF843A8F9A818C05C5"/>
        <w:category>
          <w:name w:val="General"/>
          <w:gallery w:val="placeholder"/>
        </w:category>
        <w:types>
          <w:type w:val="bbPlcHdr"/>
        </w:types>
        <w:behaviors>
          <w:behavior w:val="content"/>
        </w:behaviors>
        <w:guid w:val="{8E317A81-9BCB-4226-BBA5-A10BEBFC02F8}"/>
      </w:docPartPr>
      <w:docPartBody>
        <w:p w:rsidR="00D47CE1" w:rsidRDefault="001953D2" w:rsidP="001953D2">
          <w:pPr>
            <w:pStyle w:val="567FB8346A3542DF843A8F9A818C05C5"/>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E4"/>
    <w:rsid w:val="00036D5F"/>
    <w:rsid w:val="0004492D"/>
    <w:rsid w:val="00047CAE"/>
    <w:rsid w:val="0006198E"/>
    <w:rsid w:val="001031C8"/>
    <w:rsid w:val="00190A55"/>
    <w:rsid w:val="001953D2"/>
    <w:rsid w:val="001F477D"/>
    <w:rsid w:val="0024129D"/>
    <w:rsid w:val="00291CB0"/>
    <w:rsid w:val="0034446A"/>
    <w:rsid w:val="00351511"/>
    <w:rsid w:val="003538D7"/>
    <w:rsid w:val="00450D92"/>
    <w:rsid w:val="004829E8"/>
    <w:rsid w:val="004D0DC8"/>
    <w:rsid w:val="00605C52"/>
    <w:rsid w:val="00616D55"/>
    <w:rsid w:val="006415FE"/>
    <w:rsid w:val="00661AB8"/>
    <w:rsid w:val="006650D6"/>
    <w:rsid w:val="006B559B"/>
    <w:rsid w:val="006C24F3"/>
    <w:rsid w:val="006E70D3"/>
    <w:rsid w:val="006F2D80"/>
    <w:rsid w:val="00742DFD"/>
    <w:rsid w:val="007B34E4"/>
    <w:rsid w:val="007E2C6F"/>
    <w:rsid w:val="0089167F"/>
    <w:rsid w:val="008A5C0F"/>
    <w:rsid w:val="00934006"/>
    <w:rsid w:val="00981765"/>
    <w:rsid w:val="009E02F0"/>
    <w:rsid w:val="009E6F0C"/>
    <w:rsid w:val="00A0195D"/>
    <w:rsid w:val="00A11CCD"/>
    <w:rsid w:val="00A341F7"/>
    <w:rsid w:val="00A41119"/>
    <w:rsid w:val="00AC6020"/>
    <w:rsid w:val="00B50DF2"/>
    <w:rsid w:val="00BA2644"/>
    <w:rsid w:val="00BC35A9"/>
    <w:rsid w:val="00C900B7"/>
    <w:rsid w:val="00CF5A8D"/>
    <w:rsid w:val="00D10AAF"/>
    <w:rsid w:val="00D47CE1"/>
    <w:rsid w:val="00D52204"/>
    <w:rsid w:val="00DB2E11"/>
    <w:rsid w:val="00E52BE4"/>
    <w:rsid w:val="00EB0D30"/>
    <w:rsid w:val="00EB23BB"/>
    <w:rsid w:val="00EC6B4E"/>
    <w:rsid w:val="00F125D7"/>
    <w:rsid w:val="00F261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953D2"/>
    <w:rPr>
      <w:color w:val="808080"/>
    </w:rPr>
  </w:style>
  <w:style w:type="paragraph" w:customStyle="1" w:styleId="6AA46EDFE86D4BCDA0F50C318365876A">
    <w:name w:val="6AA46EDFE86D4BCDA0F50C318365876A"/>
    <w:rsid w:val="007B34E4"/>
  </w:style>
  <w:style w:type="paragraph" w:customStyle="1" w:styleId="5D2C659167774DAE98842128763928C9">
    <w:name w:val="5D2C659167774DAE98842128763928C9"/>
    <w:rsid w:val="007B34E4"/>
  </w:style>
  <w:style w:type="paragraph" w:customStyle="1" w:styleId="49F0E0CFEE5A417EB960EC81000DF491">
    <w:name w:val="49F0E0CFEE5A417EB960EC81000DF491"/>
    <w:rsid w:val="007B34E4"/>
  </w:style>
  <w:style w:type="paragraph" w:customStyle="1" w:styleId="3D00736783B74729964EFDAA680A7DE1">
    <w:name w:val="3D00736783B74729964EFDAA680A7DE1"/>
    <w:rsid w:val="007B34E4"/>
  </w:style>
  <w:style w:type="paragraph" w:customStyle="1" w:styleId="BA4919AD9CCD4148A8AFCE0A0E1088B7">
    <w:name w:val="BA4919AD9CCD4148A8AFCE0A0E1088B7"/>
    <w:rsid w:val="007B34E4"/>
  </w:style>
  <w:style w:type="paragraph" w:customStyle="1" w:styleId="35C572866D5A4DCFA85284663A142B94">
    <w:name w:val="35C572866D5A4DCFA85284663A142B94"/>
    <w:rsid w:val="007B34E4"/>
  </w:style>
  <w:style w:type="paragraph" w:customStyle="1" w:styleId="5FB3A80772E74F7588047DA97B8A313C">
    <w:name w:val="5FB3A80772E74F7588047DA97B8A313C"/>
    <w:rsid w:val="007B34E4"/>
  </w:style>
  <w:style w:type="paragraph" w:customStyle="1" w:styleId="FD6A075779394ABA893D440C9D9FEC16">
    <w:name w:val="FD6A075779394ABA893D440C9D9FEC16"/>
    <w:rsid w:val="007B34E4"/>
  </w:style>
  <w:style w:type="paragraph" w:customStyle="1" w:styleId="567FB8346A3542DF843A8F9A818C05C5">
    <w:name w:val="567FB8346A3542DF843A8F9A818C05C5"/>
    <w:rsid w:val="00195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FB63E27-3EDD-4E31-850F-8F938521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5357</Words>
  <Characters>28933</Characters>
  <Application>Microsoft Office Word</Application>
  <DocSecurity>0</DocSecurity>
  <Lines>241</Lines>
  <Paragraphs>68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2018-11-19T06:08:00Z</cp:lastPrinted>
  <dcterms:created xsi:type="dcterms:W3CDTF">2018-11-22T13:44:00Z</dcterms:created>
  <dcterms:modified xsi:type="dcterms:W3CDTF">2018-11-22T13:46:00Z</dcterms:modified>
</cp:coreProperties>
</file>