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421337" w14:textId="77777777" w:rsidR="00233EE3" w:rsidRPr="00DB4798" w:rsidRDefault="00186FB9" w:rsidP="00186FB9">
      <w:pPr>
        <w:ind w:right="-142"/>
        <w:rPr>
          <w:b/>
          <w:sz w:val="28"/>
          <w:lang w:val="el-GR"/>
        </w:rPr>
      </w:pPr>
      <w:r w:rsidRPr="00DB4798">
        <w:rPr>
          <w:b/>
          <w:sz w:val="28"/>
          <w:lang w:val="el-GR"/>
        </w:rPr>
        <w:t>Ενίσχυση της Ικανότητας Διαχείρισης Προστατευόμενων Περιοχών μέσω μιας Καινοτόμου Μεθοδολογίας για την Βιωσιμότητα</w:t>
      </w:r>
    </w:p>
    <w:p w14:paraId="4AE802CA" w14:textId="77777777" w:rsidR="007C70A0" w:rsidRPr="00DB4798" w:rsidRDefault="00233EE3" w:rsidP="00233EE3">
      <w:pPr>
        <w:jc w:val="right"/>
        <w:rPr>
          <w:lang w:val="el-GR"/>
        </w:rPr>
      </w:pPr>
      <w:r w:rsidRPr="00DB4798">
        <w:rPr>
          <w:lang w:val="el-GR"/>
        </w:rPr>
        <w:br w:type="column"/>
      </w:r>
      <w:r w:rsidRPr="00DB4798">
        <w:rPr>
          <w:noProof/>
          <w:lang w:val="el-GR"/>
        </w:rPr>
        <w:drawing>
          <wp:inline distT="0" distB="0" distL="0" distR="0" wp14:anchorId="0AF84CE3" wp14:editId="72AA6911">
            <wp:extent cx="2138113" cy="872804"/>
            <wp:effectExtent l="0" t="0" r="0" b="3810"/>
            <wp:docPr id="1" name="Εικόνα 1" descr="Λογότυπο:&#10;Interreg Greece-Bulgaria&#10;Πράξη BIO2CARE&#10;European Regional Development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2C logo.png"/>
                    <pic:cNvPicPr/>
                  </pic:nvPicPr>
                  <pic:blipFill>
                    <a:blip r:embed="rId7">
                      <a:extLst>
                        <a:ext uri="{28A0092B-C50C-407E-A947-70E740481C1C}">
                          <a14:useLocalDpi xmlns:a14="http://schemas.microsoft.com/office/drawing/2010/main" val="0"/>
                        </a:ext>
                      </a:extLst>
                    </a:blip>
                    <a:stretch>
                      <a:fillRect/>
                    </a:stretch>
                  </pic:blipFill>
                  <pic:spPr>
                    <a:xfrm>
                      <a:off x="0" y="0"/>
                      <a:ext cx="2173769" cy="887359"/>
                    </a:xfrm>
                    <a:prstGeom prst="rect">
                      <a:avLst/>
                    </a:prstGeom>
                  </pic:spPr>
                </pic:pic>
              </a:graphicData>
            </a:graphic>
          </wp:inline>
        </w:drawing>
      </w:r>
    </w:p>
    <w:p w14:paraId="41BFE91B" w14:textId="77777777" w:rsidR="00233EE3" w:rsidRPr="00DB4798" w:rsidRDefault="00233EE3" w:rsidP="00233EE3">
      <w:pPr>
        <w:jc w:val="right"/>
        <w:rPr>
          <w:lang w:val="el-GR"/>
        </w:rPr>
        <w:sectPr w:rsidR="00233EE3" w:rsidRPr="00DB4798" w:rsidSect="00186FB9">
          <w:headerReference w:type="default" r:id="rId8"/>
          <w:footerReference w:type="default" r:id="rId9"/>
          <w:footerReference w:type="first" r:id="rId10"/>
          <w:pgSz w:w="11907" w:h="16840" w:code="1"/>
          <w:pgMar w:top="851" w:right="992" w:bottom="1440" w:left="1134" w:header="708" w:footer="708" w:gutter="0"/>
          <w:paperSrc w:first="1" w:other="1"/>
          <w:cols w:num="2" w:space="139" w:equalWidth="0">
            <w:col w:w="5670" w:space="425"/>
            <w:col w:w="3686"/>
          </w:cols>
          <w:titlePg/>
          <w:docGrid w:linePitch="360"/>
        </w:sectPr>
      </w:pPr>
    </w:p>
    <w:p w14:paraId="7A5E95F5" w14:textId="77777777" w:rsidR="00233EE3" w:rsidRPr="00DB4798" w:rsidRDefault="00233EE3" w:rsidP="00233EE3">
      <w:pPr>
        <w:jc w:val="right"/>
        <w:rPr>
          <w:lang w:val="el-GR"/>
        </w:rPr>
      </w:pPr>
    </w:p>
    <w:p w14:paraId="19ABE073" w14:textId="77777777" w:rsidR="00233EE3" w:rsidRPr="00DB4798" w:rsidRDefault="00233EE3" w:rsidP="00186FB9">
      <w:pPr>
        <w:spacing w:after="0"/>
        <w:jc w:val="right"/>
        <w:rPr>
          <w:lang w:val="el-GR"/>
        </w:rPr>
        <w:sectPr w:rsidR="00233EE3" w:rsidRPr="00DB4798" w:rsidSect="00233EE3">
          <w:type w:val="continuous"/>
          <w:pgSz w:w="11907" w:h="16840" w:code="1"/>
          <w:pgMar w:top="851" w:right="992" w:bottom="1440" w:left="1134" w:header="708" w:footer="708" w:gutter="0"/>
          <w:paperSrc w:first="1" w:other="1"/>
          <w:cols w:num="2" w:space="708"/>
          <w:docGrid w:linePitch="360"/>
        </w:sect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1"/>
      </w:tblGrid>
      <w:tr w:rsidR="00A545B1" w:rsidRPr="00DB4798" w14:paraId="172FCF55" w14:textId="77777777" w:rsidTr="008C4F6E">
        <w:tc>
          <w:tcPr>
            <w:tcW w:w="9771" w:type="dxa"/>
            <w:shd w:val="clear" w:color="auto" w:fill="59701A"/>
          </w:tcPr>
          <w:p w14:paraId="71CE6CC6" w14:textId="5898314B" w:rsidR="00A545B1" w:rsidRPr="00DB4798" w:rsidRDefault="00186FB9" w:rsidP="00186FB9">
            <w:pPr>
              <w:spacing w:before="60" w:after="60"/>
              <w:jc w:val="right"/>
              <w:rPr>
                <w:b/>
                <w:color w:val="FFFFFF" w:themeColor="background1"/>
                <w:lang w:val="el-GR"/>
              </w:rPr>
            </w:pPr>
            <w:r w:rsidRPr="00DB4798">
              <w:rPr>
                <w:b/>
                <w:color w:val="FFFFFF" w:themeColor="background1"/>
                <w:lang w:val="el-GR"/>
              </w:rPr>
              <w:t>Ενημερωτικό Δελτίο #</w:t>
            </w:r>
            <w:r w:rsidR="00551D62">
              <w:rPr>
                <w:b/>
                <w:color w:val="FFFFFF" w:themeColor="background1"/>
              </w:rPr>
              <w:t>2</w:t>
            </w:r>
            <w:r w:rsidRPr="00DB4798">
              <w:rPr>
                <w:b/>
                <w:color w:val="FFFFFF" w:themeColor="background1"/>
                <w:lang w:val="el-GR"/>
              </w:rPr>
              <w:t xml:space="preserve">: </w:t>
            </w:r>
            <w:r w:rsidR="00551D62">
              <w:rPr>
                <w:b/>
                <w:color w:val="FFFFFF" w:themeColor="background1"/>
                <w:lang w:val="el-GR"/>
              </w:rPr>
              <w:t xml:space="preserve">Δεκέμβριος </w:t>
            </w:r>
            <w:r w:rsidRPr="00DB4798">
              <w:rPr>
                <w:b/>
                <w:color w:val="FFFFFF" w:themeColor="background1"/>
                <w:lang w:val="el-GR"/>
              </w:rPr>
              <w:t>2018</w:t>
            </w:r>
          </w:p>
        </w:tc>
      </w:tr>
    </w:tbl>
    <w:p w14:paraId="2031BCD5" w14:textId="70CF7C0E" w:rsidR="008C4F6E" w:rsidRPr="00DB4798" w:rsidRDefault="00551D62" w:rsidP="00A469D1">
      <w:pPr>
        <w:spacing w:after="120" w:line="240" w:lineRule="auto"/>
        <w:rPr>
          <w:b/>
          <w:lang w:val="el-GR"/>
        </w:rPr>
      </w:pPr>
      <w:bookmarkStart w:id="0" w:name="_GoBack"/>
      <w:r>
        <w:rPr>
          <w:b/>
          <w:noProof/>
          <w:lang w:val="el-GR"/>
        </w:rPr>
        <w:drawing>
          <wp:inline distT="0" distB="0" distL="0" distR="0" wp14:anchorId="62D70F09" wp14:editId="780AE21C">
            <wp:extent cx="6210935" cy="3308620"/>
            <wp:effectExtent l="0" t="0" r="0" b="6350"/>
            <wp:docPr id="5" name="Εικόνα 5" descr="Στις 30 – 31 Οκτωβρίου 2018, πραγματοποιήθηκε η τρίτη συνάντηση των εταίρων του έργου ΒΙΟ2CARE, στην πόλη της Ξάνθης, έδρα της Πολυτεχνικής Σχολής του Δημοκριτείου Πανεπιστημίου Θράκ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c41f7d813103189962192.png"/>
                    <pic:cNvPicPr/>
                  </pic:nvPicPr>
                  <pic:blipFill rotWithShape="1">
                    <a:blip r:embed="rId11">
                      <a:extLst>
                        <a:ext uri="{28A0092B-C50C-407E-A947-70E740481C1C}">
                          <a14:useLocalDpi xmlns:a14="http://schemas.microsoft.com/office/drawing/2010/main" val="0"/>
                        </a:ext>
                      </a:extLst>
                    </a:blip>
                    <a:srcRect t="10119"/>
                    <a:stretch/>
                  </pic:blipFill>
                  <pic:spPr bwMode="auto">
                    <a:xfrm>
                      <a:off x="0" y="0"/>
                      <a:ext cx="6210935" cy="3308620"/>
                    </a:xfrm>
                    <a:prstGeom prst="rect">
                      <a:avLst/>
                    </a:prstGeom>
                    <a:ln>
                      <a:noFill/>
                    </a:ln>
                    <a:extLst>
                      <a:ext uri="{53640926-AAD7-44D8-BBD7-CCE9431645EC}">
                        <a14:shadowObscured xmlns:a14="http://schemas.microsoft.com/office/drawing/2010/main"/>
                      </a:ext>
                    </a:extLst>
                  </pic:spPr>
                </pic:pic>
              </a:graphicData>
            </a:graphic>
          </wp:inline>
        </w:drawing>
      </w:r>
      <w:bookmarkEnd w:id="0"/>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1"/>
      </w:tblGrid>
      <w:tr w:rsidR="00551D62" w:rsidRPr="00551D62" w14:paraId="10BA1E0F" w14:textId="77777777" w:rsidTr="00551D62">
        <w:tc>
          <w:tcPr>
            <w:tcW w:w="9781" w:type="dxa"/>
            <w:shd w:val="clear" w:color="auto" w:fill="ECECEC"/>
          </w:tcPr>
          <w:p w14:paraId="2F25FFC3" w14:textId="2A662361" w:rsidR="00551D62" w:rsidRPr="00DB4798" w:rsidRDefault="00551D62" w:rsidP="00186FB9">
            <w:pPr>
              <w:spacing w:before="240" w:after="360"/>
              <w:rPr>
                <w:b/>
                <w:sz w:val="38"/>
                <w:lang w:val="el-GR"/>
              </w:rPr>
            </w:pPr>
            <w:r w:rsidRPr="00551D62">
              <w:rPr>
                <w:b/>
                <w:sz w:val="38"/>
                <w:lang w:val="el-GR"/>
              </w:rPr>
              <w:t>Συνάντηση στην Ξάνθη</w:t>
            </w:r>
          </w:p>
          <w:p w14:paraId="0014EFB2" w14:textId="1DB60190" w:rsidR="00551D62" w:rsidRPr="00551D62" w:rsidRDefault="00551D62" w:rsidP="00551D62">
            <w:pPr>
              <w:spacing w:before="120" w:line="276" w:lineRule="auto"/>
              <w:jc w:val="both"/>
              <w:rPr>
                <w:sz w:val="21"/>
                <w:szCs w:val="21"/>
                <w:lang w:val="el-GR"/>
              </w:rPr>
            </w:pPr>
            <w:r w:rsidRPr="00551D62">
              <w:rPr>
                <w:sz w:val="21"/>
                <w:szCs w:val="21"/>
                <w:lang w:val="el-GR"/>
              </w:rPr>
              <w:t>Στις 30 – 31 Οκτωβρίου 2018, πραγματοποιήθηκε η τρίτη συνάντηση των εταίρων του έργου ΒΙΟ2CARE, στην πόλη της Ξάνθης, έδρα της Πολυτεχνικής Σχολής του Δημοκριτείου Πανεπιστημίου Θράκης.</w:t>
            </w:r>
          </w:p>
          <w:p w14:paraId="08200952" w14:textId="00BB14D1" w:rsidR="00551D62" w:rsidRPr="00DB4798" w:rsidRDefault="00551D62" w:rsidP="00551D62">
            <w:pPr>
              <w:spacing w:before="120" w:line="276" w:lineRule="auto"/>
              <w:jc w:val="both"/>
              <w:rPr>
                <w:sz w:val="21"/>
                <w:szCs w:val="21"/>
                <w:lang w:val="el-GR"/>
              </w:rPr>
            </w:pPr>
            <w:r w:rsidRPr="00551D62">
              <w:rPr>
                <w:sz w:val="21"/>
                <w:szCs w:val="21"/>
                <w:lang w:val="el-GR"/>
              </w:rPr>
              <w:t>Στη 3</w:t>
            </w:r>
            <w:r w:rsidRPr="00551D62">
              <w:rPr>
                <w:sz w:val="21"/>
                <w:szCs w:val="21"/>
                <w:vertAlign w:val="superscript"/>
                <w:lang w:val="el-GR"/>
              </w:rPr>
              <w:t>η</w:t>
            </w:r>
            <w:r>
              <w:rPr>
                <w:sz w:val="21"/>
                <w:szCs w:val="21"/>
                <w:lang w:val="el-GR"/>
              </w:rPr>
              <w:t xml:space="preserve"> </w:t>
            </w:r>
            <w:r w:rsidRPr="00551D62">
              <w:rPr>
                <w:sz w:val="21"/>
                <w:szCs w:val="21"/>
                <w:lang w:val="el-GR"/>
              </w:rPr>
              <w:t>συνάντηση συζητήθηκαν θέματα σχετικά με την πορεία των εργασιών, οι οποίες αποσκοπούν στην ανάπτυξη αποτελεσματικότερων διαδικασιών διαχείρισης και προστασίας της βιοποικιλότητας του Εθνικού Πάρκου Ανατολικής Μακεδονίας και Θράκης και του Εθνικού Πάρκου της Ρίλα στη Βουλγαρία.</w:t>
            </w:r>
          </w:p>
          <w:p w14:paraId="6A5CEC5E" w14:textId="77777777" w:rsidR="00551D62" w:rsidRDefault="00551D62" w:rsidP="00186FB9">
            <w:pPr>
              <w:spacing w:before="120" w:after="120" w:line="276" w:lineRule="auto"/>
              <w:jc w:val="both"/>
              <w:rPr>
                <w:sz w:val="21"/>
                <w:szCs w:val="21"/>
                <w:lang w:val="el-GR"/>
              </w:rPr>
            </w:pPr>
            <w:r w:rsidRPr="00DB4798">
              <w:rPr>
                <w:sz w:val="21"/>
                <w:szCs w:val="21"/>
                <w:lang w:val="el-GR"/>
              </w:rPr>
              <w:t>Σε πλήρη συμμόρφωση με τους στόχους του προγράμματος CBC GR-BG 2014-20, ο γενικός στόχος του Έργου BIO2CARE είναι «Να ενισχύσει την αποδοτικότητα και αποτελεσματικότητα των Φορέων Διαχείρισης (ΦΔ) Προστατευόμενων Περιοχών μέσω μιας καινοτόμου και ολοκληρωμένης προσέγγισης», προωθώντας την εδαφική συνεργασία με έναν δομημένο και επαρκώς-προσδιορισμένο τρόπο. Ο κύριος αντικειμενικός στόχος του Έργου BIO2CARE είναι να ενισχύσει τις διοικητικές ικανότητες των ΦΔ Προστατευόμενων Περιοχών προς όφελος της βιοποικιλότητας και των τοπικών κοινωνιών.</w:t>
            </w:r>
          </w:p>
          <w:p w14:paraId="50125273" w14:textId="79B76CD5" w:rsidR="00551D62" w:rsidRPr="00551D62" w:rsidRDefault="00551D62" w:rsidP="00186FB9">
            <w:pPr>
              <w:spacing w:before="120" w:after="120" w:line="276" w:lineRule="auto"/>
              <w:jc w:val="both"/>
              <w:rPr>
                <w:lang w:val="el-GR"/>
              </w:rPr>
            </w:pPr>
            <w:r w:rsidRPr="00551D62">
              <w:rPr>
                <w:lang w:val="el-GR"/>
              </w:rPr>
              <w:t>Στο έργο συμμετέχουν οχτώ εταίροι από την Ελλάδα και την Βουλγαρία, ενώ επικεφαλής εταίρος είναι το Εργαστήριο Περιβαλλοντικής Διαχείρισης και Βιομηχανικής Οικολογίας του Τμήματος Μηχανικών Παραγωγής και Διοίκησης του Δημοκρίτειου Πανεπιστήμιου Θράκης.</w:t>
            </w:r>
          </w:p>
        </w:tc>
      </w:tr>
    </w:tbl>
    <w:p w14:paraId="4F1FCFB5" w14:textId="77777777" w:rsidR="00A469D1" w:rsidRPr="00DB4798" w:rsidRDefault="00186FB9" w:rsidP="00A469D1">
      <w:pPr>
        <w:spacing w:before="120" w:after="120" w:line="240" w:lineRule="auto"/>
        <w:jc w:val="both"/>
        <w:rPr>
          <w:i/>
          <w:sz w:val="20"/>
          <w:lang w:val="el-GR"/>
        </w:rPr>
      </w:pPr>
      <w:r w:rsidRPr="00DB4798">
        <w:rPr>
          <w:i/>
          <w:sz w:val="20"/>
          <w:lang w:val="el-GR"/>
        </w:rPr>
        <w:t xml:space="preserve">Το Έργο συγχρηματοδοτείται από το Ευρωπαϊκό Ταμείο Περιφερειακής Ανάπτυξης και από εθνικούς πόρους των χωρών που συμμετέχουν στο Πρόγραμμα Συνεργασίας </w:t>
      </w:r>
      <w:r w:rsidRPr="00362D1E">
        <w:rPr>
          <w:i/>
          <w:sz w:val="20"/>
          <w:lang w:val="en-GB"/>
        </w:rPr>
        <w:t>Interreg</w:t>
      </w:r>
      <w:r w:rsidRPr="00DB4798">
        <w:rPr>
          <w:i/>
          <w:sz w:val="20"/>
          <w:lang w:val="el-GR"/>
        </w:rPr>
        <w:t xml:space="preserve"> V-A «Ελλάδα – Βουλγαρία 2014-2020».</w:t>
      </w:r>
    </w:p>
    <w:p w14:paraId="1C5476B0" w14:textId="77777777" w:rsidR="002848E0" w:rsidRPr="00DB4798" w:rsidRDefault="002848E0" w:rsidP="002848E0">
      <w:pPr>
        <w:spacing w:before="120" w:after="240" w:line="312" w:lineRule="auto"/>
        <w:jc w:val="both"/>
        <w:rPr>
          <w:lang w:val="el-GR"/>
        </w:rPr>
      </w:pPr>
    </w:p>
    <w:p w14:paraId="6F59F216" w14:textId="77777777" w:rsidR="002848E0" w:rsidRPr="00DB4798" w:rsidRDefault="002848E0" w:rsidP="002848E0">
      <w:pPr>
        <w:pStyle w:val="1"/>
        <w:spacing w:before="600"/>
        <w:rPr>
          <w:b/>
          <w:color w:val="auto"/>
          <w:sz w:val="40"/>
          <w:lang w:val="el-GR"/>
        </w:rPr>
        <w:sectPr w:rsidR="002848E0" w:rsidRPr="00DB4798" w:rsidSect="000F25FB">
          <w:type w:val="continuous"/>
          <w:pgSz w:w="11907" w:h="16840" w:code="1"/>
          <w:pgMar w:top="1135" w:right="992" w:bottom="1440" w:left="1134" w:header="708" w:footer="708" w:gutter="0"/>
          <w:paperSrc w:first="1" w:other="1"/>
          <w:cols w:space="708"/>
          <w:docGrid w:linePitch="360"/>
        </w:sect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1"/>
      </w:tblGrid>
      <w:tr w:rsidR="00B71EA8" w:rsidRPr="00551D62" w14:paraId="3A55FD36" w14:textId="77777777" w:rsidTr="00B71EA8">
        <w:tc>
          <w:tcPr>
            <w:tcW w:w="9771" w:type="dxa"/>
            <w:shd w:val="clear" w:color="auto" w:fill="59701A"/>
          </w:tcPr>
          <w:p w14:paraId="77F42A1B" w14:textId="77777777" w:rsidR="00B71EA8" w:rsidRPr="00DB4798" w:rsidRDefault="00FF6CDB" w:rsidP="00B71EA8">
            <w:pPr>
              <w:pStyle w:val="1"/>
              <w:spacing w:before="360" w:after="360"/>
              <w:outlineLvl w:val="0"/>
              <w:rPr>
                <w:b/>
                <w:color w:val="FFFFFF" w:themeColor="background1"/>
                <w:sz w:val="40"/>
                <w:lang w:val="el-GR"/>
              </w:rPr>
            </w:pPr>
            <w:r w:rsidRPr="00DB4798">
              <w:rPr>
                <w:b/>
                <w:color w:val="FFFFFF" w:themeColor="background1"/>
                <w:sz w:val="40"/>
                <w:lang w:val="el-GR"/>
              </w:rPr>
              <w:lastRenderedPageBreak/>
              <w:t>Επικοινωνία</w:t>
            </w:r>
          </w:p>
          <w:p w14:paraId="6D00356F" w14:textId="77777777" w:rsidR="00B71EA8" w:rsidRPr="00DB4798" w:rsidRDefault="00FF6CDB" w:rsidP="00B71EA8">
            <w:pPr>
              <w:pStyle w:val="2"/>
              <w:spacing w:before="240" w:after="240"/>
              <w:outlineLvl w:val="1"/>
              <w:rPr>
                <w:color w:val="FFFFFF" w:themeColor="background1"/>
                <w:lang w:val="el-GR"/>
              </w:rPr>
            </w:pPr>
            <w:r w:rsidRPr="00DB4798">
              <w:rPr>
                <w:color w:val="FFFFFF" w:themeColor="background1"/>
                <w:lang w:val="el-GR"/>
              </w:rPr>
              <w:t>Συντονιστής του Έργου:</w:t>
            </w:r>
          </w:p>
          <w:p w14:paraId="3C0EC542" w14:textId="77777777" w:rsidR="00B71EA8" w:rsidRPr="00DB4798" w:rsidRDefault="00FF6CDB" w:rsidP="00FF6CDB">
            <w:pPr>
              <w:spacing w:before="120" w:after="240" w:line="312" w:lineRule="auto"/>
              <w:rPr>
                <w:i/>
                <w:color w:val="FFFFFF" w:themeColor="background1"/>
                <w:lang w:val="el-GR"/>
              </w:rPr>
            </w:pPr>
            <w:proofErr w:type="spellStart"/>
            <w:r w:rsidRPr="00DB4798">
              <w:rPr>
                <w:color w:val="FFFFFF" w:themeColor="background1"/>
                <w:lang w:val="el-GR"/>
              </w:rPr>
              <w:t>Γκαϊντατζής</w:t>
            </w:r>
            <w:proofErr w:type="spellEnd"/>
            <w:r w:rsidRPr="00DB4798">
              <w:rPr>
                <w:color w:val="FFFFFF" w:themeColor="background1"/>
                <w:lang w:val="el-GR"/>
              </w:rPr>
              <w:t xml:space="preserve"> Γεώργιος</w:t>
            </w:r>
            <w:r w:rsidRPr="00DB4798">
              <w:rPr>
                <w:color w:val="FFFFFF" w:themeColor="background1"/>
                <w:lang w:val="el-GR"/>
              </w:rPr>
              <w:br/>
              <w:t>Αναπληρωτής Καθηγητής</w:t>
            </w:r>
            <w:r w:rsidRPr="00DB4798">
              <w:rPr>
                <w:color w:val="FFFFFF" w:themeColor="background1"/>
                <w:lang w:val="el-GR"/>
              </w:rPr>
              <w:br/>
              <w:t>Διευθυντής Εργαστηρίου Περιβαλλοντικής Διαχείρισης και Βιομηχανικής Οικολογίας</w:t>
            </w:r>
            <w:r w:rsidRPr="00DB4798">
              <w:rPr>
                <w:color w:val="FFFFFF" w:themeColor="background1"/>
                <w:lang w:val="el-GR"/>
              </w:rPr>
              <w:br/>
              <w:t>Τμήμα Μηχανικών Παραγωγής και Διοίκησης</w:t>
            </w:r>
            <w:r w:rsidRPr="00DB4798">
              <w:rPr>
                <w:color w:val="FFFFFF" w:themeColor="background1"/>
                <w:lang w:val="el-GR"/>
              </w:rPr>
              <w:br/>
              <w:t>Πολυτεχνική Σχολή</w:t>
            </w:r>
            <w:r w:rsidRPr="00DB4798">
              <w:rPr>
                <w:color w:val="FFFFFF" w:themeColor="background1"/>
                <w:lang w:val="el-GR"/>
              </w:rPr>
              <w:br/>
              <w:t>Δημοκρίτειο Πανεπιστήμιο Θράκης</w:t>
            </w:r>
            <w:r w:rsidRPr="00DB4798">
              <w:rPr>
                <w:color w:val="FFFFFF" w:themeColor="background1"/>
                <w:lang w:val="el-GR"/>
              </w:rPr>
              <w:br/>
            </w:r>
            <w:proofErr w:type="spellStart"/>
            <w:r w:rsidRPr="00DB4798">
              <w:rPr>
                <w:i/>
                <w:color w:val="FFFFFF" w:themeColor="background1"/>
                <w:lang w:val="el-GR"/>
              </w:rPr>
              <w:t>Βασ</w:t>
            </w:r>
            <w:proofErr w:type="spellEnd"/>
            <w:r w:rsidRPr="00DB4798">
              <w:rPr>
                <w:i/>
                <w:color w:val="FFFFFF" w:themeColor="background1"/>
                <w:lang w:val="el-GR"/>
              </w:rPr>
              <w:t>. Σοφίας 12, Ξάνθη 67100, Ελλάδα</w:t>
            </w:r>
            <w:r w:rsidR="00B71EA8" w:rsidRPr="00DB4798">
              <w:rPr>
                <w:i/>
                <w:color w:val="FFFFFF" w:themeColor="background1"/>
                <w:lang w:val="el-GR"/>
              </w:rPr>
              <w:t xml:space="preserve"> </w:t>
            </w:r>
          </w:p>
          <w:p w14:paraId="1DB2380A" w14:textId="77777777" w:rsidR="00B71EA8" w:rsidRPr="00DB4798" w:rsidRDefault="00DB4798" w:rsidP="00B71EA8">
            <w:pPr>
              <w:spacing w:before="120" w:after="240" w:line="312" w:lineRule="auto"/>
              <w:rPr>
                <w:color w:val="FFFFFF" w:themeColor="background1"/>
                <w:lang w:val="el-GR"/>
              </w:rPr>
            </w:pPr>
            <w:r w:rsidRPr="00DB4798">
              <w:rPr>
                <w:b/>
                <w:color w:val="FFFFFF" w:themeColor="background1"/>
                <w:lang w:val="el-GR"/>
              </w:rPr>
              <w:t>Τ</w:t>
            </w:r>
            <w:r w:rsidR="00FF6CDB" w:rsidRPr="00DB4798">
              <w:rPr>
                <w:b/>
                <w:color w:val="FFFFFF" w:themeColor="background1"/>
                <w:lang w:val="el-GR"/>
              </w:rPr>
              <w:t>ηλ</w:t>
            </w:r>
            <w:r w:rsidR="00B71EA8" w:rsidRPr="00DB4798">
              <w:rPr>
                <w:b/>
                <w:color w:val="FFFFFF" w:themeColor="background1"/>
                <w:lang w:val="el-GR"/>
              </w:rPr>
              <w:t xml:space="preserve">. &amp; </w:t>
            </w:r>
            <w:r w:rsidR="00B71EA8" w:rsidRPr="00362D1E">
              <w:rPr>
                <w:b/>
                <w:color w:val="FFFFFF" w:themeColor="background1"/>
                <w:lang w:val="en-GB"/>
              </w:rPr>
              <w:t>Fax</w:t>
            </w:r>
            <w:r w:rsidR="00B71EA8" w:rsidRPr="00DB4798">
              <w:rPr>
                <w:color w:val="FFFFFF" w:themeColor="background1"/>
                <w:lang w:val="el-GR"/>
              </w:rPr>
              <w:t>: +30-25410-79.877</w:t>
            </w:r>
          </w:p>
          <w:p w14:paraId="591CA0E9" w14:textId="77777777" w:rsidR="00B71EA8" w:rsidRPr="00DB4798" w:rsidRDefault="00FF6CDB" w:rsidP="00B71EA8">
            <w:pPr>
              <w:spacing w:before="120" w:after="240" w:line="312" w:lineRule="auto"/>
              <w:jc w:val="both"/>
              <w:rPr>
                <w:color w:val="FFFFFF" w:themeColor="background1"/>
                <w:lang w:val="el-GR"/>
              </w:rPr>
            </w:pPr>
            <w:r w:rsidRPr="00DB4798">
              <w:rPr>
                <w:b/>
                <w:color w:val="FFFFFF" w:themeColor="background1"/>
                <w:lang w:val="el-GR"/>
              </w:rPr>
              <w:t>Ιστοσελίδα</w:t>
            </w:r>
            <w:r w:rsidR="00B71EA8" w:rsidRPr="00DB4798">
              <w:rPr>
                <w:color w:val="FFFFFF" w:themeColor="background1"/>
                <w:lang w:val="el-GR"/>
              </w:rPr>
              <w:t xml:space="preserve">: lemie.pme.duth.gr </w:t>
            </w:r>
          </w:p>
        </w:tc>
      </w:tr>
    </w:tbl>
    <w:p w14:paraId="0FDFD00B" w14:textId="77777777" w:rsidR="007D50F3" w:rsidRPr="00DB4798" w:rsidRDefault="00FF6CDB" w:rsidP="00B71EA8">
      <w:pPr>
        <w:shd w:val="clear" w:color="auto" w:fill="000000" w:themeFill="text1"/>
        <w:spacing w:before="160"/>
        <w:jc w:val="center"/>
        <w:rPr>
          <w:b/>
          <w:sz w:val="26"/>
          <w:lang w:val="el-GR"/>
        </w:rPr>
      </w:pPr>
      <w:r w:rsidRPr="00DB4798">
        <w:rPr>
          <w:b/>
          <w:sz w:val="26"/>
          <w:lang w:val="el-GR"/>
        </w:rPr>
        <w:t>Για περισσότερες πληροφορίες επισκεφτείτε την ιστοσελίδα μας:</w:t>
      </w:r>
    </w:p>
    <w:p w14:paraId="183CFE28" w14:textId="77777777" w:rsidR="00B71EA8" w:rsidRPr="00012FC8" w:rsidRDefault="00012FC8" w:rsidP="00B71EA8">
      <w:pPr>
        <w:shd w:val="clear" w:color="auto" w:fill="000000" w:themeFill="text1"/>
        <w:jc w:val="center"/>
        <w:rPr>
          <w:b/>
          <w:sz w:val="26"/>
        </w:rPr>
      </w:pPr>
      <w:r>
        <w:rPr>
          <w:b/>
          <w:sz w:val="26"/>
        </w:rPr>
        <w:t>www.</w:t>
      </w:r>
      <w:r w:rsidR="00B71EA8" w:rsidRPr="00DB4798">
        <w:rPr>
          <w:b/>
          <w:sz w:val="26"/>
          <w:lang w:val="el-GR"/>
        </w:rPr>
        <w:t>bio2care.eu/e</w:t>
      </w:r>
      <w:r>
        <w:rPr>
          <w:b/>
          <w:sz w:val="26"/>
        </w:rPr>
        <w:t>l</w:t>
      </w:r>
    </w:p>
    <w:p w14:paraId="76EEF4EF" w14:textId="77777777" w:rsidR="00B71EA8" w:rsidRPr="00DB4798" w:rsidRDefault="00B71EA8" w:rsidP="00551D62">
      <w:pPr>
        <w:spacing w:after="0"/>
        <w:jc w:val="center"/>
        <w:rPr>
          <w:b/>
          <w:sz w:val="26"/>
          <w:lang w:val="el-GR"/>
        </w:rPr>
      </w:pPr>
      <w:r w:rsidRPr="00DB4798">
        <w:rPr>
          <w:b/>
          <w:noProof/>
          <w:sz w:val="26"/>
          <w:lang w:val="el-GR"/>
        </w:rPr>
        <w:drawing>
          <wp:inline distT="0" distB="0" distL="0" distR="0" wp14:anchorId="53111911" wp14:editId="51FB941D">
            <wp:extent cx="6210935" cy="732790"/>
            <wp:effectExtent l="0" t="0" r="0" b="0"/>
            <wp:docPr id="32" name="Εικόνα 32" descr="Logos of the partners of the BIO2CARE consort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Untitled-6 copy.PNG"/>
                    <pic:cNvPicPr/>
                  </pic:nvPicPr>
                  <pic:blipFill>
                    <a:blip r:embed="rId12">
                      <a:extLst>
                        <a:ext uri="{28A0092B-C50C-407E-A947-70E740481C1C}">
                          <a14:useLocalDpi xmlns:a14="http://schemas.microsoft.com/office/drawing/2010/main" val="0"/>
                        </a:ext>
                      </a:extLst>
                    </a:blip>
                    <a:stretch>
                      <a:fillRect/>
                    </a:stretch>
                  </pic:blipFill>
                  <pic:spPr>
                    <a:xfrm>
                      <a:off x="0" y="0"/>
                      <a:ext cx="6210935" cy="732790"/>
                    </a:xfrm>
                    <a:prstGeom prst="rect">
                      <a:avLst/>
                    </a:prstGeom>
                  </pic:spPr>
                </pic:pic>
              </a:graphicData>
            </a:graphic>
          </wp:inline>
        </w:drawing>
      </w:r>
    </w:p>
    <w:p w14:paraId="48375BB3" w14:textId="77777777" w:rsidR="00A469D1" w:rsidRPr="00551D62" w:rsidRDefault="00A469D1" w:rsidP="00551D62">
      <w:pPr>
        <w:spacing w:after="0"/>
        <w:jc w:val="center"/>
        <w:rPr>
          <w:sz w:val="26"/>
          <w:lang w:val="el-GR"/>
        </w:rPr>
      </w:pPr>
    </w:p>
    <w:p w14:paraId="0EC5CB01" w14:textId="77777777" w:rsidR="00CA01F4" w:rsidRPr="00DB4798" w:rsidRDefault="006B5572" w:rsidP="00551D62">
      <w:pPr>
        <w:pBdr>
          <w:top w:val="single" w:sz="4" w:space="1" w:color="auto"/>
          <w:left w:val="single" w:sz="4" w:space="4" w:color="auto"/>
          <w:bottom w:val="single" w:sz="4" w:space="1" w:color="auto"/>
          <w:right w:val="single" w:sz="4" w:space="4" w:color="auto"/>
        </w:pBdr>
        <w:spacing w:before="160"/>
        <w:jc w:val="both"/>
        <w:rPr>
          <w:rFonts w:cstheme="minorHAnsi"/>
          <w:i/>
          <w:iCs/>
          <w:color w:val="000000"/>
          <w:shd w:val="clear" w:color="auto" w:fill="FFFFFF"/>
          <w:lang w:val="el-GR"/>
        </w:rPr>
      </w:pPr>
      <w:r w:rsidRPr="00DB4798">
        <w:rPr>
          <w:rFonts w:cstheme="minorHAnsi"/>
          <w:b/>
          <w:i/>
          <w:iCs/>
          <w:color w:val="000000"/>
          <w:shd w:val="clear" w:color="auto" w:fill="FFFFFF"/>
          <w:lang w:val="el-GR"/>
        </w:rPr>
        <w:t xml:space="preserve">Αποποίηση ευθύνης: </w:t>
      </w:r>
      <w:r w:rsidRPr="00DB4798">
        <w:rPr>
          <w:rFonts w:cstheme="minorHAnsi"/>
          <w:i/>
          <w:iCs/>
          <w:color w:val="000000"/>
          <w:shd w:val="clear" w:color="auto" w:fill="FFFFFF"/>
          <w:lang w:val="el-GR"/>
        </w:rPr>
        <w:t>Το παρ</w:t>
      </w:r>
      <w:r w:rsidR="00A30E29">
        <w:rPr>
          <w:rFonts w:cstheme="minorHAnsi"/>
          <w:i/>
          <w:iCs/>
          <w:color w:val="000000"/>
          <w:shd w:val="clear" w:color="auto" w:fill="FFFFFF"/>
          <w:lang w:val="el-GR"/>
        </w:rPr>
        <w:t>ό</w:t>
      </w:r>
      <w:r w:rsidRPr="00DB4798">
        <w:rPr>
          <w:rFonts w:cstheme="minorHAnsi"/>
          <w:i/>
          <w:iCs/>
          <w:color w:val="000000"/>
          <w:shd w:val="clear" w:color="auto" w:fill="FFFFFF"/>
          <w:lang w:val="el-GR"/>
        </w:rPr>
        <w:t>ν ενημερωτικό δελτίο</w:t>
      </w:r>
      <w:r w:rsidRPr="00DB4798">
        <w:rPr>
          <w:rFonts w:cstheme="minorHAnsi"/>
          <w:b/>
          <w:i/>
          <w:iCs/>
          <w:color w:val="000000"/>
          <w:shd w:val="clear" w:color="auto" w:fill="FFFFFF"/>
          <w:lang w:val="el-GR"/>
        </w:rPr>
        <w:t xml:space="preserve"> </w:t>
      </w:r>
      <w:r w:rsidRPr="00DB4798">
        <w:rPr>
          <w:rFonts w:cstheme="minorHAnsi"/>
          <w:i/>
          <w:iCs/>
          <w:color w:val="000000"/>
          <w:shd w:val="clear" w:color="auto" w:fill="FFFFFF"/>
          <w:lang w:val="el-GR"/>
        </w:rPr>
        <w:t>παράχθ</w:t>
      </w:r>
      <w:r w:rsidR="00414FB9" w:rsidRPr="00DB4798">
        <w:rPr>
          <w:rFonts w:cstheme="minorHAnsi"/>
          <w:i/>
          <w:iCs/>
          <w:color w:val="000000"/>
          <w:shd w:val="clear" w:color="auto" w:fill="FFFFFF"/>
          <w:lang w:val="el-GR"/>
        </w:rPr>
        <w:t>η</w:t>
      </w:r>
      <w:r w:rsidRPr="00DB4798">
        <w:rPr>
          <w:rFonts w:cstheme="minorHAnsi"/>
          <w:i/>
          <w:iCs/>
          <w:color w:val="000000"/>
          <w:shd w:val="clear" w:color="auto" w:fill="FFFFFF"/>
          <w:lang w:val="el-GR"/>
        </w:rPr>
        <w:t xml:space="preserve">κε με την οικονομική υποστήριξη της Ευρωπαϊκής Ένωσης. Την ευθύνη για το περιεχόμενο </w:t>
      </w:r>
      <w:r w:rsidR="00414FB9" w:rsidRPr="00DB4798">
        <w:rPr>
          <w:rFonts w:cstheme="minorHAnsi"/>
          <w:i/>
          <w:iCs/>
          <w:color w:val="000000"/>
          <w:shd w:val="clear" w:color="auto" w:fill="FFFFFF"/>
          <w:lang w:val="el-GR"/>
        </w:rPr>
        <w:t xml:space="preserve">του ενημερωτικού δελτίου </w:t>
      </w:r>
      <w:r w:rsidRPr="00DB4798">
        <w:rPr>
          <w:rFonts w:cstheme="minorHAnsi"/>
          <w:i/>
          <w:iCs/>
          <w:color w:val="000000"/>
          <w:shd w:val="clear" w:color="auto" w:fill="FFFFFF"/>
          <w:lang w:val="el-GR"/>
        </w:rPr>
        <w:t xml:space="preserve">έχει αποκλειστικά η Σχολή Μηχανικών του Δημοκρίτειου Πανεπιστημίου Θράκης, και σε καμία περίπτωση δεν πρέπει να θεωρείται ότι πρεσβεύει απόψεις </w:t>
      </w:r>
      <w:r w:rsidR="00DB4798" w:rsidRPr="00DB4798">
        <w:rPr>
          <w:rFonts w:cstheme="minorHAnsi"/>
          <w:i/>
          <w:iCs/>
          <w:color w:val="000000"/>
          <w:shd w:val="clear" w:color="auto" w:fill="FFFFFF"/>
          <w:lang w:val="el-GR"/>
        </w:rPr>
        <w:t xml:space="preserve">της </w:t>
      </w:r>
      <w:r w:rsidRPr="00DB4798">
        <w:rPr>
          <w:rFonts w:cstheme="minorHAnsi"/>
          <w:i/>
          <w:iCs/>
          <w:color w:val="000000"/>
          <w:shd w:val="clear" w:color="auto" w:fill="FFFFFF"/>
          <w:lang w:val="el-GR"/>
        </w:rPr>
        <w:t>Ευρωπαϊκής Ένωσης, των χωρών που συμμετέχουν στο Πρόγραμμα, της Διαχειριστικής Αρχής και της Κοινής Τεχνικής Γραμματείας του Προγράμματος.</w:t>
      </w:r>
    </w:p>
    <w:p w14:paraId="6EF98217" w14:textId="1A1AC992" w:rsidR="00A469D1" w:rsidRPr="00551D62" w:rsidRDefault="00A469D1" w:rsidP="00551D62">
      <w:pPr>
        <w:spacing w:after="0"/>
        <w:jc w:val="center"/>
        <w:rPr>
          <w:sz w:val="26"/>
          <w:lang w:val="el-GR"/>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378"/>
      </w:tblGrid>
      <w:tr w:rsidR="00551D62" w14:paraId="1C554497" w14:textId="77777777" w:rsidTr="00551D62">
        <w:trPr>
          <w:jc w:val="center"/>
        </w:trPr>
        <w:tc>
          <w:tcPr>
            <w:tcW w:w="2122" w:type="dxa"/>
          </w:tcPr>
          <w:p w14:paraId="401F47C2" w14:textId="7720E2EF" w:rsidR="00551D62" w:rsidRPr="00551D62" w:rsidRDefault="00551D62" w:rsidP="00551D62">
            <w:pPr>
              <w:jc w:val="center"/>
              <w:rPr>
                <w:rFonts w:cstheme="minorHAnsi"/>
                <w:i/>
                <w:szCs w:val="20"/>
                <w:lang w:val="el-GR"/>
              </w:rPr>
            </w:pPr>
            <w:r w:rsidRPr="00551D62">
              <w:rPr>
                <w:rFonts w:cstheme="minorHAnsi"/>
                <w:i/>
                <w:szCs w:val="20"/>
                <w:lang w:val="el-GR"/>
              </w:rPr>
              <w:drawing>
                <wp:inline distT="0" distB="0" distL="0" distR="0" wp14:anchorId="43AED79F" wp14:editId="2592BEB6">
                  <wp:extent cx="765277" cy="759329"/>
                  <wp:effectExtent l="0" t="0" r="0" b="3175"/>
                  <wp:docPr id="6" name="Εικόνα 6" descr="Εθνική Συνομοσπονδία Ατόμων με Αναπηρ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8899" cy="792690"/>
                          </a:xfrm>
                          <a:prstGeom prst="rect">
                            <a:avLst/>
                          </a:prstGeom>
                          <a:noFill/>
                          <a:ln>
                            <a:noFill/>
                          </a:ln>
                        </pic:spPr>
                      </pic:pic>
                    </a:graphicData>
                  </a:graphic>
                </wp:inline>
              </w:drawing>
            </w:r>
          </w:p>
        </w:tc>
        <w:tc>
          <w:tcPr>
            <w:tcW w:w="6378" w:type="dxa"/>
            <w:vAlign w:val="bottom"/>
          </w:tcPr>
          <w:p w14:paraId="0B10BDFD" w14:textId="10B3B3BE" w:rsidR="00551D62" w:rsidRDefault="00551D62" w:rsidP="00551D62">
            <w:pPr>
              <w:spacing w:before="160"/>
              <w:rPr>
                <w:rFonts w:cstheme="minorHAnsi"/>
                <w:b/>
                <w:i/>
                <w:sz w:val="28"/>
                <w:lang w:val="el-GR"/>
              </w:rPr>
            </w:pPr>
            <w:r w:rsidRPr="00DB4798">
              <w:rPr>
                <w:rFonts w:cstheme="minorHAnsi"/>
                <w:i/>
                <w:szCs w:val="20"/>
                <w:lang w:val="el-GR"/>
              </w:rPr>
              <w:t>Το παρόν ενημερωτικό δελτίο του έργου BIO2CARE έχει μεταγραφεί σε πολλαπλές προσβάσιμες μορφές από την Εθνική Συνομοσπονδία Ατόμων με Αναπηρία (Εταίρος #5).</w:t>
            </w:r>
          </w:p>
        </w:tc>
      </w:tr>
    </w:tbl>
    <w:p w14:paraId="0D601DDC" w14:textId="77777777" w:rsidR="00551D62" w:rsidRPr="00551D62" w:rsidRDefault="00551D62" w:rsidP="00551D62">
      <w:pPr>
        <w:spacing w:after="0"/>
        <w:jc w:val="center"/>
        <w:rPr>
          <w:sz w:val="26"/>
          <w:lang w:val="el-GR"/>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985"/>
        <w:gridCol w:w="6379"/>
      </w:tblGrid>
      <w:tr w:rsidR="00A469D1" w:rsidRPr="00551D62" w14:paraId="430C13C7" w14:textId="77777777" w:rsidTr="00DB4798">
        <w:trPr>
          <w:jc w:val="center"/>
        </w:trPr>
        <w:tc>
          <w:tcPr>
            <w:tcW w:w="1985" w:type="dxa"/>
            <w:shd w:val="clear" w:color="auto" w:fill="F2F2F2" w:themeFill="background1" w:themeFillShade="F2"/>
          </w:tcPr>
          <w:p w14:paraId="75009FE4" w14:textId="77777777" w:rsidR="00A469D1" w:rsidRPr="00DB4798" w:rsidRDefault="00A469D1" w:rsidP="00A469D1">
            <w:pPr>
              <w:spacing w:before="60" w:after="60"/>
              <w:rPr>
                <w:rFonts w:cstheme="minorHAnsi"/>
                <w:sz w:val="24"/>
                <w:szCs w:val="24"/>
                <w:lang w:val="el-GR"/>
              </w:rPr>
            </w:pPr>
            <w:r w:rsidRPr="00DB4798">
              <w:rPr>
                <w:noProof/>
                <w:sz w:val="24"/>
                <w:szCs w:val="24"/>
                <w:lang w:val="el-GR"/>
              </w:rPr>
              <w:drawing>
                <wp:inline distT="0" distB="0" distL="0" distR="0" wp14:anchorId="4D5AB69B" wp14:editId="2C1C2D94">
                  <wp:extent cx="1082842" cy="1082842"/>
                  <wp:effectExtent l="0" t="0" r="3175" b="0"/>
                  <wp:docPr id="18" name="Εικόνα 18" descr="Προσβάσιμο έγγραφο MS Word (*.do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ccessible-Wor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11561" cy="1111561"/>
                          </a:xfrm>
                          <a:prstGeom prst="rect">
                            <a:avLst/>
                          </a:prstGeom>
                        </pic:spPr>
                      </pic:pic>
                    </a:graphicData>
                  </a:graphic>
                </wp:inline>
              </w:drawing>
            </w:r>
          </w:p>
        </w:tc>
        <w:tc>
          <w:tcPr>
            <w:tcW w:w="6379" w:type="dxa"/>
            <w:shd w:val="clear" w:color="auto" w:fill="F2F2F2" w:themeFill="background1" w:themeFillShade="F2"/>
            <w:vAlign w:val="bottom"/>
          </w:tcPr>
          <w:p w14:paraId="3402F1A1" w14:textId="77777777" w:rsidR="00A469D1" w:rsidRPr="00DB4798" w:rsidRDefault="00FF6CDB" w:rsidP="00740D1D">
            <w:pPr>
              <w:spacing w:before="240" w:after="120"/>
              <w:ind w:left="181" w:right="255"/>
              <w:jc w:val="both"/>
              <w:rPr>
                <w:rFonts w:cstheme="minorHAnsi"/>
                <w:b/>
                <w:szCs w:val="20"/>
                <w:lang w:val="el-GR"/>
              </w:rPr>
            </w:pPr>
            <w:r w:rsidRPr="00DB4798">
              <w:rPr>
                <w:rFonts w:cstheme="minorHAnsi"/>
                <w:b/>
                <w:szCs w:val="20"/>
                <w:lang w:val="el-GR"/>
              </w:rPr>
              <w:t xml:space="preserve">Προσβάσιμο αρχείο Microsoft Word </w:t>
            </w:r>
            <w:r w:rsidR="00A469D1" w:rsidRPr="00DB4798">
              <w:rPr>
                <w:rFonts w:cstheme="minorHAnsi"/>
                <w:b/>
                <w:szCs w:val="20"/>
                <w:lang w:val="el-GR"/>
              </w:rPr>
              <w:t>(.</w:t>
            </w:r>
            <w:r w:rsidR="00A469D1" w:rsidRPr="00362D1E">
              <w:rPr>
                <w:rFonts w:cstheme="minorHAnsi"/>
                <w:b/>
                <w:szCs w:val="20"/>
                <w:lang w:val="en-GB"/>
              </w:rPr>
              <w:t>docx</w:t>
            </w:r>
            <w:r w:rsidR="00A469D1" w:rsidRPr="00DB4798">
              <w:rPr>
                <w:rFonts w:cstheme="minorHAnsi"/>
                <w:b/>
                <w:szCs w:val="20"/>
                <w:lang w:val="el-GR"/>
              </w:rPr>
              <w:t>)</w:t>
            </w:r>
          </w:p>
          <w:p w14:paraId="6FFC7471" w14:textId="77777777" w:rsidR="00A469D1" w:rsidRPr="00DB4798" w:rsidRDefault="00FF6CDB" w:rsidP="00740D1D">
            <w:pPr>
              <w:spacing w:before="240" w:after="120"/>
              <w:ind w:left="184" w:right="255"/>
              <w:jc w:val="both"/>
              <w:rPr>
                <w:rFonts w:cstheme="minorHAnsi"/>
                <w:sz w:val="21"/>
                <w:szCs w:val="21"/>
                <w:lang w:val="el-GR"/>
              </w:rPr>
            </w:pPr>
            <w:r w:rsidRPr="00DB4798">
              <w:rPr>
                <w:rFonts w:cstheme="minorHAnsi"/>
                <w:sz w:val="21"/>
                <w:szCs w:val="21"/>
                <w:lang w:val="el-GR"/>
              </w:rPr>
              <w:t xml:space="preserve">Το παρόν αρχείο ελέγχθηκε με το εργαλείο </w:t>
            </w:r>
            <w:r w:rsidRPr="00362D1E">
              <w:rPr>
                <w:rFonts w:cstheme="minorHAnsi"/>
                <w:i/>
                <w:sz w:val="21"/>
                <w:szCs w:val="21"/>
                <w:lang w:val="en-GB"/>
              </w:rPr>
              <w:t>Microsoft</w:t>
            </w:r>
            <w:r w:rsidRPr="00012FC8">
              <w:rPr>
                <w:rFonts w:cstheme="minorHAnsi"/>
                <w:i/>
                <w:sz w:val="21"/>
                <w:szCs w:val="21"/>
                <w:lang w:val="el-GR"/>
              </w:rPr>
              <w:t xml:space="preserve"> </w:t>
            </w:r>
            <w:r w:rsidRPr="00362D1E">
              <w:rPr>
                <w:rFonts w:cstheme="minorHAnsi"/>
                <w:i/>
                <w:sz w:val="21"/>
                <w:szCs w:val="21"/>
                <w:lang w:val="en-GB"/>
              </w:rPr>
              <w:t>Accessibility</w:t>
            </w:r>
            <w:r w:rsidRPr="00012FC8">
              <w:rPr>
                <w:rFonts w:cstheme="minorHAnsi"/>
                <w:i/>
                <w:sz w:val="21"/>
                <w:szCs w:val="21"/>
                <w:lang w:val="el-GR"/>
              </w:rPr>
              <w:t xml:space="preserve"> </w:t>
            </w:r>
            <w:r w:rsidRPr="00362D1E">
              <w:rPr>
                <w:rFonts w:cstheme="minorHAnsi"/>
                <w:i/>
                <w:sz w:val="21"/>
                <w:szCs w:val="21"/>
                <w:lang w:val="en-GB"/>
              </w:rPr>
              <w:t>Checker</w:t>
            </w:r>
            <w:r w:rsidRPr="00012FC8">
              <w:rPr>
                <w:rFonts w:cstheme="minorHAnsi"/>
                <w:sz w:val="21"/>
                <w:szCs w:val="21"/>
                <w:lang w:val="el-GR"/>
              </w:rPr>
              <w:t xml:space="preserve"> </w:t>
            </w:r>
            <w:r w:rsidRPr="00DB4798">
              <w:rPr>
                <w:rFonts w:cstheme="minorHAnsi"/>
                <w:sz w:val="21"/>
                <w:szCs w:val="21"/>
                <w:lang w:val="el-GR"/>
              </w:rPr>
              <w:t xml:space="preserve">και </w:t>
            </w:r>
            <w:r w:rsidRPr="00DB4798">
              <w:rPr>
                <w:rFonts w:cstheme="minorHAnsi"/>
                <w:b/>
                <w:sz w:val="21"/>
                <w:szCs w:val="21"/>
                <w:lang w:val="el-GR"/>
              </w:rPr>
              <w:t>δε βρέθηκαν θέματα προσβασιμότητας</w:t>
            </w:r>
            <w:r w:rsidRPr="00DB4798">
              <w:rPr>
                <w:rFonts w:cstheme="minorHAnsi"/>
                <w:sz w:val="21"/>
                <w:szCs w:val="21"/>
                <w:lang w:val="el-GR"/>
              </w:rPr>
              <w:t>. Τα άτομα με αναπηρία δε θα αντιμετωπίζουν δυσκολίες στην ανάγνωσή του</w:t>
            </w:r>
            <w:r w:rsidR="00DB4798" w:rsidRPr="00DB4798">
              <w:rPr>
                <w:rFonts w:cstheme="minorHAnsi"/>
                <w:sz w:val="21"/>
                <w:szCs w:val="21"/>
                <w:lang w:val="el-GR"/>
              </w:rPr>
              <w:t>.</w:t>
            </w:r>
          </w:p>
        </w:tc>
      </w:tr>
    </w:tbl>
    <w:p w14:paraId="415F9588" w14:textId="77777777" w:rsidR="00A469D1" w:rsidRPr="00551D62" w:rsidRDefault="00A469D1" w:rsidP="00551D62">
      <w:pPr>
        <w:spacing w:after="0"/>
        <w:jc w:val="center"/>
        <w:rPr>
          <w:sz w:val="26"/>
          <w:lang w:val="el-GR"/>
        </w:rPr>
      </w:pPr>
    </w:p>
    <w:sectPr w:rsidR="00A469D1" w:rsidRPr="00551D62" w:rsidSect="002848E0">
      <w:pgSz w:w="11907" w:h="16840" w:code="1"/>
      <w:pgMar w:top="1135" w:right="992" w:bottom="1440" w:left="1134" w:header="708" w:footer="708" w:gutter="0"/>
      <w:paperSrc w:first="1" w:other="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CE39DB" w14:textId="77777777" w:rsidR="005B199D" w:rsidRDefault="005B199D" w:rsidP="00C748AB">
      <w:pPr>
        <w:spacing w:after="0" w:line="240" w:lineRule="auto"/>
      </w:pPr>
      <w:r>
        <w:separator/>
      </w:r>
    </w:p>
  </w:endnote>
  <w:endnote w:type="continuationSeparator" w:id="0">
    <w:p w14:paraId="45CC4469" w14:textId="77777777" w:rsidR="005B199D" w:rsidRDefault="005B199D" w:rsidP="00C748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1"/>
    </w:tblGrid>
    <w:tr w:rsidR="00740D1D" w:rsidRPr="008C4F6E" w14:paraId="44171592" w14:textId="77777777" w:rsidTr="00740D1D">
      <w:tc>
        <w:tcPr>
          <w:tcW w:w="9771" w:type="dxa"/>
          <w:shd w:val="clear" w:color="auto" w:fill="59701A"/>
        </w:tcPr>
        <w:p w14:paraId="7251B845" w14:textId="77777777" w:rsidR="00740D1D" w:rsidRPr="00C748AB" w:rsidRDefault="00740D1D" w:rsidP="00C748AB">
          <w:pPr>
            <w:spacing w:before="60" w:after="60"/>
            <w:ind w:right="162"/>
            <w:jc w:val="right"/>
            <w:rPr>
              <w:b/>
              <w:color w:val="FFFFFF" w:themeColor="background1"/>
            </w:rPr>
          </w:pPr>
          <w:r>
            <w:rPr>
              <w:b/>
              <w:color w:val="FFFFFF" w:themeColor="background1"/>
              <w:lang w:val="el-GR"/>
            </w:rPr>
            <w:t>Σελίδα</w:t>
          </w:r>
          <w:r>
            <w:rPr>
              <w:b/>
              <w:color w:val="FFFFFF" w:themeColor="background1"/>
            </w:rPr>
            <w:t xml:space="preserve"> </w:t>
          </w:r>
          <w:r w:rsidRPr="00C748AB">
            <w:rPr>
              <w:b/>
              <w:color w:val="FFFFFF" w:themeColor="background1"/>
            </w:rPr>
            <w:fldChar w:fldCharType="begin"/>
          </w:r>
          <w:r w:rsidRPr="00C748AB">
            <w:rPr>
              <w:b/>
              <w:color w:val="FFFFFF" w:themeColor="background1"/>
            </w:rPr>
            <w:instrText>PAGE   \* MERGEFORMAT</w:instrText>
          </w:r>
          <w:r w:rsidRPr="00C748AB">
            <w:rPr>
              <w:b/>
              <w:color w:val="FFFFFF" w:themeColor="background1"/>
            </w:rPr>
            <w:fldChar w:fldCharType="separate"/>
          </w:r>
          <w:r w:rsidRPr="00C748AB">
            <w:rPr>
              <w:b/>
              <w:color w:val="FFFFFF" w:themeColor="background1"/>
              <w:lang w:val="el-GR"/>
            </w:rPr>
            <w:t>1</w:t>
          </w:r>
          <w:r w:rsidRPr="00C748AB">
            <w:rPr>
              <w:b/>
              <w:color w:val="FFFFFF" w:themeColor="background1"/>
            </w:rPr>
            <w:fldChar w:fldCharType="end"/>
          </w:r>
        </w:p>
      </w:tc>
    </w:tr>
  </w:tbl>
  <w:p w14:paraId="44A34819" w14:textId="77777777" w:rsidR="00740D1D" w:rsidRPr="00C748AB" w:rsidRDefault="00740D1D">
    <w:pPr>
      <w:pStyle w:val="a6"/>
      <w:rPr>
        <w:sz w:val="12"/>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1"/>
    </w:tblGrid>
    <w:tr w:rsidR="00740D1D" w:rsidRPr="008C4F6E" w14:paraId="2CE61977" w14:textId="77777777" w:rsidTr="00740D1D">
      <w:tc>
        <w:tcPr>
          <w:tcW w:w="9771" w:type="dxa"/>
          <w:shd w:val="clear" w:color="auto" w:fill="59701A"/>
        </w:tcPr>
        <w:p w14:paraId="0E2E9A67" w14:textId="77777777" w:rsidR="00740D1D" w:rsidRPr="00C748AB" w:rsidRDefault="00740D1D" w:rsidP="00C748AB">
          <w:pPr>
            <w:spacing w:before="60" w:after="60"/>
            <w:ind w:right="162"/>
            <w:jc w:val="right"/>
            <w:rPr>
              <w:b/>
              <w:color w:val="FFFFFF" w:themeColor="background1"/>
            </w:rPr>
          </w:pPr>
          <w:r>
            <w:rPr>
              <w:b/>
              <w:color w:val="FFFFFF" w:themeColor="background1"/>
              <w:lang w:val="el-GR"/>
            </w:rPr>
            <w:t>Σελίδα</w:t>
          </w:r>
          <w:r>
            <w:rPr>
              <w:b/>
              <w:color w:val="FFFFFF" w:themeColor="background1"/>
            </w:rPr>
            <w:t xml:space="preserve"> </w:t>
          </w:r>
          <w:r w:rsidRPr="00C748AB">
            <w:rPr>
              <w:b/>
              <w:color w:val="FFFFFF" w:themeColor="background1"/>
            </w:rPr>
            <w:fldChar w:fldCharType="begin"/>
          </w:r>
          <w:r w:rsidRPr="00C748AB">
            <w:rPr>
              <w:b/>
              <w:color w:val="FFFFFF" w:themeColor="background1"/>
            </w:rPr>
            <w:instrText>PAGE   \* MERGEFORMAT</w:instrText>
          </w:r>
          <w:r w:rsidRPr="00C748AB">
            <w:rPr>
              <w:b/>
              <w:color w:val="FFFFFF" w:themeColor="background1"/>
            </w:rPr>
            <w:fldChar w:fldCharType="separate"/>
          </w:r>
          <w:r>
            <w:rPr>
              <w:b/>
              <w:color w:val="FFFFFF" w:themeColor="background1"/>
            </w:rPr>
            <w:t>1</w:t>
          </w:r>
          <w:r w:rsidRPr="00C748AB">
            <w:rPr>
              <w:b/>
              <w:color w:val="FFFFFF" w:themeColor="background1"/>
            </w:rPr>
            <w:fldChar w:fldCharType="end"/>
          </w:r>
        </w:p>
      </w:tc>
    </w:tr>
  </w:tbl>
  <w:p w14:paraId="126BBEFA" w14:textId="77777777" w:rsidR="00740D1D" w:rsidRPr="00C748AB" w:rsidRDefault="00740D1D" w:rsidP="00C748AB">
    <w:pPr>
      <w:pStyle w:val="a6"/>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8488A2" w14:textId="77777777" w:rsidR="005B199D" w:rsidRDefault="005B199D" w:rsidP="00C748AB">
      <w:pPr>
        <w:spacing w:after="0" w:line="240" w:lineRule="auto"/>
      </w:pPr>
      <w:r>
        <w:separator/>
      </w:r>
    </w:p>
  </w:footnote>
  <w:footnote w:type="continuationSeparator" w:id="0">
    <w:p w14:paraId="2792E335" w14:textId="77777777" w:rsidR="005B199D" w:rsidRDefault="005B199D" w:rsidP="00C748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6BA862" w14:textId="77777777" w:rsidR="00740D1D" w:rsidRPr="00C748AB" w:rsidRDefault="00740D1D" w:rsidP="000F25FB">
    <w:pPr>
      <w:pStyle w:val="a6"/>
      <w:shd w:val="clear" w:color="auto" w:fill="59701A"/>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C24B16"/>
    <w:multiLevelType w:val="hybridMultilevel"/>
    <w:tmpl w:val="B874DA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34113B"/>
    <w:multiLevelType w:val="hybridMultilevel"/>
    <w:tmpl w:val="8EA24836"/>
    <w:lvl w:ilvl="0" w:tplc="04090001">
      <w:start w:val="1"/>
      <w:numFmt w:val="bullet"/>
      <w:lvlText w:val=""/>
      <w:lvlJc w:val="left"/>
      <w:pPr>
        <w:ind w:left="663" w:hanging="360"/>
      </w:pPr>
      <w:rPr>
        <w:rFonts w:ascii="Symbol" w:hAnsi="Symbol" w:hint="default"/>
      </w:rPr>
    </w:lvl>
    <w:lvl w:ilvl="1" w:tplc="04090003" w:tentative="1">
      <w:start w:val="1"/>
      <w:numFmt w:val="bullet"/>
      <w:lvlText w:val="o"/>
      <w:lvlJc w:val="left"/>
      <w:pPr>
        <w:ind w:left="1383" w:hanging="360"/>
      </w:pPr>
      <w:rPr>
        <w:rFonts w:ascii="Courier New" w:hAnsi="Courier New" w:cs="Courier New" w:hint="default"/>
      </w:rPr>
    </w:lvl>
    <w:lvl w:ilvl="2" w:tplc="04090005" w:tentative="1">
      <w:start w:val="1"/>
      <w:numFmt w:val="bullet"/>
      <w:lvlText w:val=""/>
      <w:lvlJc w:val="left"/>
      <w:pPr>
        <w:ind w:left="2103" w:hanging="360"/>
      </w:pPr>
      <w:rPr>
        <w:rFonts w:ascii="Wingdings" w:hAnsi="Wingdings" w:hint="default"/>
      </w:rPr>
    </w:lvl>
    <w:lvl w:ilvl="3" w:tplc="04090001" w:tentative="1">
      <w:start w:val="1"/>
      <w:numFmt w:val="bullet"/>
      <w:lvlText w:val=""/>
      <w:lvlJc w:val="left"/>
      <w:pPr>
        <w:ind w:left="2823" w:hanging="360"/>
      </w:pPr>
      <w:rPr>
        <w:rFonts w:ascii="Symbol" w:hAnsi="Symbol" w:hint="default"/>
      </w:rPr>
    </w:lvl>
    <w:lvl w:ilvl="4" w:tplc="04090003" w:tentative="1">
      <w:start w:val="1"/>
      <w:numFmt w:val="bullet"/>
      <w:lvlText w:val="o"/>
      <w:lvlJc w:val="left"/>
      <w:pPr>
        <w:ind w:left="3543" w:hanging="360"/>
      </w:pPr>
      <w:rPr>
        <w:rFonts w:ascii="Courier New" w:hAnsi="Courier New" w:cs="Courier New" w:hint="default"/>
      </w:rPr>
    </w:lvl>
    <w:lvl w:ilvl="5" w:tplc="04090005" w:tentative="1">
      <w:start w:val="1"/>
      <w:numFmt w:val="bullet"/>
      <w:lvlText w:val=""/>
      <w:lvlJc w:val="left"/>
      <w:pPr>
        <w:ind w:left="4263" w:hanging="360"/>
      </w:pPr>
      <w:rPr>
        <w:rFonts w:ascii="Wingdings" w:hAnsi="Wingdings" w:hint="default"/>
      </w:rPr>
    </w:lvl>
    <w:lvl w:ilvl="6" w:tplc="04090001" w:tentative="1">
      <w:start w:val="1"/>
      <w:numFmt w:val="bullet"/>
      <w:lvlText w:val=""/>
      <w:lvlJc w:val="left"/>
      <w:pPr>
        <w:ind w:left="4983" w:hanging="360"/>
      </w:pPr>
      <w:rPr>
        <w:rFonts w:ascii="Symbol" w:hAnsi="Symbol" w:hint="default"/>
      </w:rPr>
    </w:lvl>
    <w:lvl w:ilvl="7" w:tplc="04090003" w:tentative="1">
      <w:start w:val="1"/>
      <w:numFmt w:val="bullet"/>
      <w:lvlText w:val="o"/>
      <w:lvlJc w:val="left"/>
      <w:pPr>
        <w:ind w:left="5703" w:hanging="360"/>
      </w:pPr>
      <w:rPr>
        <w:rFonts w:ascii="Courier New" w:hAnsi="Courier New" w:cs="Courier New" w:hint="default"/>
      </w:rPr>
    </w:lvl>
    <w:lvl w:ilvl="8" w:tplc="04090005" w:tentative="1">
      <w:start w:val="1"/>
      <w:numFmt w:val="bullet"/>
      <w:lvlText w:val=""/>
      <w:lvlJc w:val="left"/>
      <w:pPr>
        <w:ind w:left="6423" w:hanging="360"/>
      </w:pPr>
      <w:rPr>
        <w:rFonts w:ascii="Wingdings" w:hAnsi="Wingdings" w:hint="default"/>
      </w:rPr>
    </w:lvl>
  </w:abstractNum>
  <w:abstractNum w:abstractNumId="2" w15:restartNumberingAfterBreak="0">
    <w:nsid w:val="2A64753E"/>
    <w:multiLevelType w:val="hybridMultilevel"/>
    <w:tmpl w:val="33D497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5DD2D94"/>
    <w:multiLevelType w:val="hybridMultilevel"/>
    <w:tmpl w:val="8E140B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597AA2"/>
    <w:multiLevelType w:val="hybridMultilevel"/>
    <w:tmpl w:val="6EF89634"/>
    <w:lvl w:ilvl="0" w:tplc="1EAAB39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5B2B76"/>
    <w:multiLevelType w:val="hybridMultilevel"/>
    <w:tmpl w:val="288A794C"/>
    <w:lvl w:ilvl="0" w:tplc="46488D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F26393"/>
    <w:multiLevelType w:val="hybridMultilevel"/>
    <w:tmpl w:val="CC78C9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16F01F3"/>
    <w:multiLevelType w:val="hybridMultilevel"/>
    <w:tmpl w:val="725244CE"/>
    <w:lvl w:ilvl="0" w:tplc="185A76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9481017"/>
    <w:multiLevelType w:val="hybridMultilevel"/>
    <w:tmpl w:val="D30CF568"/>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2622FD"/>
    <w:multiLevelType w:val="hybridMultilevel"/>
    <w:tmpl w:val="288A794C"/>
    <w:lvl w:ilvl="0" w:tplc="46488DB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527E05A1"/>
    <w:multiLevelType w:val="hybridMultilevel"/>
    <w:tmpl w:val="2C760742"/>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A187638"/>
    <w:multiLevelType w:val="hybridMultilevel"/>
    <w:tmpl w:val="099A9A08"/>
    <w:lvl w:ilvl="0" w:tplc="0409000D">
      <w:start w:val="1"/>
      <w:numFmt w:val="bullet"/>
      <w:lvlText w:val=""/>
      <w:lvlJc w:val="left"/>
      <w:pPr>
        <w:ind w:left="737" w:hanging="360"/>
      </w:pPr>
      <w:rPr>
        <w:rFonts w:ascii="Wingdings" w:hAnsi="Wingdings" w:hint="default"/>
      </w:rPr>
    </w:lvl>
    <w:lvl w:ilvl="1" w:tplc="04090003" w:tentative="1">
      <w:start w:val="1"/>
      <w:numFmt w:val="bullet"/>
      <w:lvlText w:val="o"/>
      <w:lvlJc w:val="left"/>
      <w:pPr>
        <w:ind w:left="1457" w:hanging="360"/>
      </w:pPr>
      <w:rPr>
        <w:rFonts w:ascii="Courier New" w:hAnsi="Courier New" w:cs="Courier New" w:hint="default"/>
      </w:rPr>
    </w:lvl>
    <w:lvl w:ilvl="2" w:tplc="04090005" w:tentative="1">
      <w:start w:val="1"/>
      <w:numFmt w:val="bullet"/>
      <w:lvlText w:val=""/>
      <w:lvlJc w:val="left"/>
      <w:pPr>
        <w:ind w:left="2177" w:hanging="360"/>
      </w:pPr>
      <w:rPr>
        <w:rFonts w:ascii="Wingdings" w:hAnsi="Wingdings" w:hint="default"/>
      </w:rPr>
    </w:lvl>
    <w:lvl w:ilvl="3" w:tplc="04090001" w:tentative="1">
      <w:start w:val="1"/>
      <w:numFmt w:val="bullet"/>
      <w:lvlText w:val=""/>
      <w:lvlJc w:val="left"/>
      <w:pPr>
        <w:ind w:left="2897" w:hanging="360"/>
      </w:pPr>
      <w:rPr>
        <w:rFonts w:ascii="Symbol" w:hAnsi="Symbol" w:hint="default"/>
      </w:rPr>
    </w:lvl>
    <w:lvl w:ilvl="4" w:tplc="04090003" w:tentative="1">
      <w:start w:val="1"/>
      <w:numFmt w:val="bullet"/>
      <w:lvlText w:val="o"/>
      <w:lvlJc w:val="left"/>
      <w:pPr>
        <w:ind w:left="3617" w:hanging="360"/>
      </w:pPr>
      <w:rPr>
        <w:rFonts w:ascii="Courier New" w:hAnsi="Courier New" w:cs="Courier New" w:hint="default"/>
      </w:rPr>
    </w:lvl>
    <w:lvl w:ilvl="5" w:tplc="04090005" w:tentative="1">
      <w:start w:val="1"/>
      <w:numFmt w:val="bullet"/>
      <w:lvlText w:val=""/>
      <w:lvlJc w:val="left"/>
      <w:pPr>
        <w:ind w:left="4337" w:hanging="360"/>
      </w:pPr>
      <w:rPr>
        <w:rFonts w:ascii="Wingdings" w:hAnsi="Wingdings" w:hint="default"/>
      </w:rPr>
    </w:lvl>
    <w:lvl w:ilvl="6" w:tplc="04090001" w:tentative="1">
      <w:start w:val="1"/>
      <w:numFmt w:val="bullet"/>
      <w:lvlText w:val=""/>
      <w:lvlJc w:val="left"/>
      <w:pPr>
        <w:ind w:left="5057" w:hanging="360"/>
      </w:pPr>
      <w:rPr>
        <w:rFonts w:ascii="Symbol" w:hAnsi="Symbol" w:hint="default"/>
      </w:rPr>
    </w:lvl>
    <w:lvl w:ilvl="7" w:tplc="04090003" w:tentative="1">
      <w:start w:val="1"/>
      <w:numFmt w:val="bullet"/>
      <w:lvlText w:val="o"/>
      <w:lvlJc w:val="left"/>
      <w:pPr>
        <w:ind w:left="5777" w:hanging="360"/>
      </w:pPr>
      <w:rPr>
        <w:rFonts w:ascii="Courier New" w:hAnsi="Courier New" w:cs="Courier New" w:hint="default"/>
      </w:rPr>
    </w:lvl>
    <w:lvl w:ilvl="8" w:tplc="04090005" w:tentative="1">
      <w:start w:val="1"/>
      <w:numFmt w:val="bullet"/>
      <w:lvlText w:val=""/>
      <w:lvlJc w:val="left"/>
      <w:pPr>
        <w:ind w:left="6497" w:hanging="360"/>
      </w:pPr>
      <w:rPr>
        <w:rFonts w:ascii="Wingdings" w:hAnsi="Wingdings" w:hint="default"/>
      </w:rPr>
    </w:lvl>
  </w:abstractNum>
  <w:num w:numId="1">
    <w:abstractNumId w:val="0"/>
  </w:num>
  <w:num w:numId="2">
    <w:abstractNumId w:val="4"/>
  </w:num>
  <w:num w:numId="3">
    <w:abstractNumId w:val="10"/>
  </w:num>
  <w:num w:numId="4">
    <w:abstractNumId w:val="9"/>
  </w:num>
  <w:num w:numId="5">
    <w:abstractNumId w:val="7"/>
  </w:num>
  <w:num w:numId="6">
    <w:abstractNumId w:val="5"/>
  </w:num>
  <w:num w:numId="7">
    <w:abstractNumId w:val="11"/>
  </w:num>
  <w:num w:numId="8">
    <w:abstractNumId w:val="1"/>
  </w:num>
  <w:num w:numId="9">
    <w:abstractNumId w:val="2"/>
  </w:num>
  <w:num w:numId="10">
    <w:abstractNumId w:val="6"/>
  </w:num>
  <w:num w:numId="11">
    <w:abstractNumId w:val="3"/>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7"/>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3EE3"/>
    <w:rsid w:val="00012FC8"/>
    <w:rsid w:val="00072756"/>
    <w:rsid w:val="00094CB4"/>
    <w:rsid w:val="000F25FB"/>
    <w:rsid w:val="001147AA"/>
    <w:rsid w:val="00120AD3"/>
    <w:rsid w:val="00186FB9"/>
    <w:rsid w:val="001B77ED"/>
    <w:rsid w:val="00233EE3"/>
    <w:rsid w:val="00274B8B"/>
    <w:rsid w:val="002848E0"/>
    <w:rsid w:val="00362D1E"/>
    <w:rsid w:val="00401DEE"/>
    <w:rsid w:val="00414FB9"/>
    <w:rsid w:val="004503E1"/>
    <w:rsid w:val="004C247A"/>
    <w:rsid w:val="00551D62"/>
    <w:rsid w:val="00587A6B"/>
    <w:rsid w:val="005B199D"/>
    <w:rsid w:val="005B27E6"/>
    <w:rsid w:val="00600B4C"/>
    <w:rsid w:val="00616F16"/>
    <w:rsid w:val="006503B5"/>
    <w:rsid w:val="006B5572"/>
    <w:rsid w:val="006D73D8"/>
    <w:rsid w:val="00740D1D"/>
    <w:rsid w:val="00747342"/>
    <w:rsid w:val="00790771"/>
    <w:rsid w:val="007C70A0"/>
    <w:rsid w:val="007D50F3"/>
    <w:rsid w:val="008617D1"/>
    <w:rsid w:val="008C1F73"/>
    <w:rsid w:val="008C4F6E"/>
    <w:rsid w:val="008F005E"/>
    <w:rsid w:val="008F36DC"/>
    <w:rsid w:val="00A14221"/>
    <w:rsid w:val="00A16C9E"/>
    <w:rsid w:val="00A30CD9"/>
    <w:rsid w:val="00A30E29"/>
    <w:rsid w:val="00A469D1"/>
    <w:rsid w:val="00A545B1"/>
    <w:rsid w:val="00B1019D"/>
    <w:rsid w:val="00B71EA8"/>
    <w:rsid w:val="00C64A41"/>
    <w:rsid w:val="00C748AB"/>
    <w:rsid w:val="00C96A7A"/>
    <w:rsid w:val="00CA01F4"/>
    <w:rsid w:val="00CB0FAA"/>
    <w:rsid w:val="00CE3CD7"/>
    <w:rsid w:val="00DB4798"/>
    <w:rsid w:val="00E464CB"/>
    <w:rsid w:val="00F85B49"/>
    <w:rsid w:val="00FC3296"/>
    <w:rsid w:val="00FD0532"/>
    <w:rsid w:val="00FF6C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B96A4C"/>
  <w15:chartTrackingRefBased/>
  <w15:docId w15:val="{550C7A86-FD4E-4645-B08E-3B3B6D116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094CB4"/>
    <w:pPr>
      <w:keepNext/>
      <w:keepLines/>
      <w:spacing w:before="240" w:after="0" w:line="240" w:lineRule="auto"/>
      <w:outlineLvl w:val="0"/>
    </w:pPr>
    <w:rPr>
      <w:rFonts w:asciiTheme="majorHAnsi" w:eastAsiaTheme="majorEastAsia" w:hAnsiTheme="majorHAnsi" w:cstheme="majorBidi"/>
      <w:color w:val="59701A"/>
      <w:sz w:val="30"/>
      <w:szCs w:val="32"/>
    </w:rPr>
  </w:style>
  <w:style w:type="paragraph" w:styleId="2">
    <w:name w:val="heading 2"/>
    <w:basedOn w:val="a"/>
    <w:next w:val="a"/>
    <w:link w:val="2Char"/>
    <w:uiPriority w:val="9"/>
    <w:unhideWhenUsed/>
    <w:qFormat/>
    <w:rsid w:val="00CE3CD7"/>
    <w:pPr>
      <w:keepNext/>
      <w:keepLines/>
      <w:spacing w:before="40" w:after="0" w:line="240" w:lineRule="auto"/>
      <w:outlineLvl w:val="1"/>
    </w:pPr>
    <w:rPr>
      <w:rFonts w:asciiTheme="majorHAnsi" w:eastAsiaTheme="majorEastAsia" w:hAnsiTheme="majorHAnsi" w:cstheme="majorBidi"/>
      <w:b/>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545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C748AB"/>
    <w:pPr>
      <w:ind w:left="720"/>
      <w:contextualSpacing/>
    </w:pPr>
  </w:style>
  <w:style w:type="paragraph" w:styleId="a5">
    <w:name w:val="header"/>
    <w:basedOn w:val="a"/>
    <w:link w:val="Char"/>
    <w:uiPriority w:val="99"/>
    <w:unhideWhenUsed/>
    <w:rsid w:val="00C748AB"/>
    <w:pPr>
      <w:tabs>
        <w:tab w:val="center" w:pos="4680"/>
        <w:tab w:val="right" w:pos="9360"/>
      </w:tabs>
      <w:spacing w:after="0" w:line="240" w:lineRule="auto"/>
    </w:pPr>
  </w:style>
  <w:style w:type="character" w:customStyle="1" w:styleId="Char">
    <w:name w:val="Κεφαλίδα Char"/>
    <w:basedOn w:val="a0"/>
    <w:link w:val="a5"/>
    <w:uiPriority w:val="99"/>
    <w:rsid w:val="00C748AB"/>
  </w:style>
  <w:style w:type="paragraph" w:styleId="a6">
    <w:name w:val="footer"/>
    <w:basedOn w:val="a"/>
    <w:link w:val="Char0"/>
    <w:uiPriority w:val="99"/>
    <w:unhideWhenUsed/>
    <w:rsid w:val="00C748AB"/>
    <w:pPr>
      <w:tabs>
        <w:tab w:val="center" w:pos="4680"/>
        <w:tab w:val="right" w:pos="9360"/>
      </w:tabs>
      <w:spacing w:after="0" w:line="240" w:lineRule="auto"/>
    </w:pPr>
  </w:style>
  <w:style w:type="character" w:customStyle="1" w:styleId="Char0">
    <w:name w:val="Υποσέλιδο Char"/>
    <w:basedOn w:val="a0"/>
    <w:link w:val="a6"/>
    <w:uiPriority w:val="99"/>
    <w:rsid w:val="00C748AB"/>
  </w:style>
  <w:style w:type="character" w:customStyle="1" w:styleId="1Char">
    <w:name w:val="Επικεφαλίδα 1 Char"/>
    <w:basedOn w:val="a0"/>
    <w:link w:val="1"/>
    <w:uiPriority w:val="9"/>
    <w:rsid w:val="00094CB4"/>
    <w:rPr>
      <w:rFonts w:asciiTheme="majorHAnsi" w:eastAsiaTheme="majorEastAsia" w:hAnsiTheme="majorHAnsi" w:cstheme="majorBidi"/>
      <w:color w:val="59701A"/>
      <w:sz w:val="30"/>
      <w:szCs w:val="32"/>
    </w:rPr>
  </w:style>
  <w:style w:type="character" w:styleId="-">
    <w:name w:val="Hyperlink"/>
    <w:basedOn w:val="a0"/>
    <w:uiPriority w:val="99"/>
    <w:unhideWhenUsed/>
    <w:rsid w:val="004C247A"/>
    <w:rPr>
      <w:color w:val="0563C1" w:themeColor="hyperlink"/>
      <w:u w:val="single"/>
    </w:rPr>
  </w:style>
  <w:style w:type="character" w:styleId="a7">
    <w:name w:val="Unresolved Mention"/>
    <w:basedOn w:val="a0"/>
    <w:uiPriority w:val="99"/>
    <w:semiHidden/>
    <w:unhideWhenUsed/>
    <w:rsid w:val="004C247A"/>
    <w:rPr>
      <w:color w:val="605E5C"/>
      <w:shd w:val="clear" w:color="auto" w:fill="E1DFDD"/>
    </w:rPr>
  </w:style>
  <w:style w:type="character" w:customStyle="1" w:styleId="2Char">
    <w:name w:val="Επικεφαλίδα 2 Char"/>
    <w:basedOn w:val="a0"/>
    <w:link w:val="2"/>
    <w:uiPriority w:val="9"/>
    <w:rsid w:val="00CE3CD7"/>
    <w:rPr>
      <w:rFonts w:asciiTheme="majorHAnsi" w:eastAsiaTheme="majorEastAsia" w:hAnsiTheme="majorHAnsi" w:cstheme="majorBidi"/>
      <w:b/>
      <w:sz w:val="26"/>
      <w:szCs w:val="26"/>
    </w:rPr>
  </w:style>
  <w:style w:type="character" w:styleId="-0">
    <w:name w:val="FollowedHyperlink"/>
    <w:basedOn w:val="a0"/>
    <w:uiPriority w:val="99"/>
    <w:semiHidden/>
    <w:unhideWhenUsed/>
    <w:rsid w:val="00747342"/>
    <w:rPr>
      <w:color w:val="954F72" w:themeColor="followedHyperlink"/>
      <w:u w:val="single"/>
    </w:rPr>
  </w:style>
  <w:style w:type="paragraph" w:styleId="a8">
    <w:name w:val="Balloon Text"/>
    <w:basedOn w:val="a"/>
    <w:link w:val="Char1"/>
    <w:uiPriority w:val="99"/>
    <w:semiHidden/>
    <w:unhideWhenUsed/>
    <w:rsid w:val="00551D62"/>
    <w:pPr>
      <w:spacing w:after="0" w:line="240" w:lineRule="auto"/>
    </w:pPr>
    <w:rPr>
      <w:rFonts w:ascii="Segoe UI" w:hAnsi="Segoe UI" w:cs="Segoe UI"/>
      <w:sz w:val="18"/>
      <w:szCs w:val="18"/>
    </w:rPr>
  </w:style>
  <w:style w:type="character" w:customStyle="1" w:styleId="Char1">
    <w:name w:val="Κείμενο πλαισίου Char"/>
    <w:basedOn w:val="a0"/>
    <w:link w:val="a8"/>
    <w:uiPriority w:val="99"/>
    <w:semiHidden/>
    <w:rsid w:val="00551D6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1430</TotalTime>
  <Pages>2</Pages>
  <Words>436</Words>
  <Characters>2489</Characters>
  <Application>Microsoft Office Word</Application>
  <DocSecurity>0</DocSecurity>
  <Lines>20</Lines>
  <Paragraphs>5</Paragraphs>
  <ScaleCrop>false</ScaleCrop>
  <HeadingPairs>
    <vt:vector size="2" baseType="variant">
      <vt:variant>
        <vt:lpstr>Τίτλος</vt:lpstr>
      </vt:variant>
      <vt:variant>
        <vt:i4>1</vt:i4>
      </vt:variant>
    </vt:vector>
  </HeadingPairs>
  <TitlesOfParts>
    <vt:vector size="1" baseType="lpstr">
      <vt:lpstr>Ενημερωτικό δελτίο, τεύχος 1ο, της Πράξης BIO2CARE</vt:lpstr>
    </vt:vector>
  </TitlesOfParts>
  <Company>Εθνική Συνομοσπονδία Ατόμων με Αναπηρία (ΕΣΑμεΑ) - ΕΛΛΑΔΑ</Company>
  <LinksUpToDate>false</LinksUpToDate>
  <CharactersWithSpaces>2920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Ενημερωτικό δελτίο, τεύχος 1ο, της Πράξης BIO2CARE</dc:title>
  <dc:subject>Προσβάσιμη μορφή MS WORD - Παραγωγή ΕΣΑμεΑ</dc:subject>
  <dc:creator>Κοινοπραξία BIO2CARE</dc:creator>
  <cp:keywords/>
  <dc:description>Μεταγραφή σε προσβάισμες μορφές από την Europraxis μΙΚΕ</dc:description>
  <cp:lastModifiedBy>AM</cp:lastModifiedBy>
  <cp:revision>14</cp:revision>
  <dcterms:created xsi:type="dcterms:W3CDTF">2019-02-14T13:29:00Z</dcterms:created>
  <dcterms:modified xsi:type="dcterms:W3CDTF">2019-04-15T09:17:00Z</dcterms:modified>
  <cp:contentStatus/>
</cp:coreProperties>
</file>