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E942" w14:textId="115978F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291E6B">
            <w:rPr>
              <w:rStyle w:val="Char6"/>
            </w:rPr>
            <w:t xml:space="preserve">Χριστίνα Σαμαρά </w:t>
          </w:r>
        </w:sdtContent>
      </w:sdt>
    </w:p>
    <w:p w14:paraId="1A9171E1" w14:textId="763504FD" w:rsidR="00A5663B" w:rsidRPr="00A5663B" w:rsidRDefault="00A624C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14T00:00:00Z">
                    <w:dateFormat w:val="dd.MM.yyyy"/>
                    <w:lid w:val="el-GR"/>
                    <w:storeMappedDataAs w:val="dateTime"/>
                    <w:calendar w:val="gregorian"/>
                  </w:date>
                </w:sdtPr>
                <w:sdtEndPr>
                  <w:rPr>
                    <w:rStyle w:val="a1"/>
                  </w:rPr>
                </w:sdtEndPr>
                <w:sdtContent>
                  <w:r w:rsidR="0000534C">
                    <w:rPr>
                      <w:rStyle w:val="Char6"/>
                    </w:rPr>
                    <w:t>14.07.2020</w:t>
                  </w:r>
                </w:sdtContent>
              </w:sdt>
            </w:sdtContent>
          </w:sdt>
        </w:sdtContent>
      </w:sdt>
    </w:p>
    <w:p w14:paraId="58CA839A" w14:textId="6202DCF0" w:rsidR="00A5663B" w:rsidRPr="005139B0" w:rsidRDefault="00A624CA" w:rsidP="00DA5411">
      <w:pPr>
        <w:tabs>
          <w:tab w:val="left" w:pos="2552"/>
        </w:tabs>
        <w:ind w:left="1134"/>
        <w:jc w:val="left"/>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4F234B">
        <w:rPr>
          <w:b/>
        </w:rPr>
        <w:t xml:space="preserve">   </w:t>
      </w:r>
      <w:r w:rsidR="009215C9">
        <w:rPr>
          <w:b/>
        </w:rPr>
        <w:t xml:space="preserve">  </w:t>
      </w:r>
      <w:r w:rsidR="004F234B">
        <w:rPr>
          <w:b/>
        </w:rPr>
        <w:t xml:space="preserve">  </w:t>
      </w:r>
      <w:r w:rsidR="004731BA">
        <w:rPr>
          <w:b/>
        </w:rPr>
        <w:t>943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770B8AE6"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00534C">
                        <w:rPr>
                          <w:rFonts w:asciiTheme="majorHAnsi" w:hAnsiTheme="majorHAnsi" w:cstheme="minorHAnsi"/>
                          <w:color w:val="000000" w:themeColor="text1"/>
                          <w:sz w:val="22"/>
                          <w:szCs w:val="22"/>
                        </w:rPr>
                        <w:t xml:space="preserve">Πρόεδρο και μέλη Διαρκούς Επιτροπής Παραγωγής και Εμπορίου της Βουλής </w:t>
                      </w:r>
                    </w:sdtContent>
                  </w:sdt>
                </w:p>
              </w:sdtContent>
            </w:sdt>
          </w:sdtContent>
        </w:sdt>
      </w:sdtContent>
    </w:sdt>
    <w:p w14:paraId="5EB12B9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w:t>
          </w:r>
          <w:r w:rsidR="0083359D" w:rsidRPr="004F234B">
            <w:rPr>
              <w:rStyle w:val="ab"/>
              <w:sz w:val="22"/>
              <w:szCs w:val="22"/>
            </w:rPr>
            <w:t>Πίνακας Αποδεκτών</w:t>
          </w:r>
          <w:r w:rsidR="0083359D" w:rsidRPr="0083359D">
            <w:rPr>
              <w:rStyle w:val="ab"/>
            </w:rPr>
            <w:t>»</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131EF42C" w:rsidR="002D0AB7" w:rsidRPr="00C0166C" w:rsidRDefault="00A624CA"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F4585B" w:rsidRPr="004F234B">
                    <w:rPr>
                      <w:sz w:val="22"/>
                      <w:szCs w:val="22"/>
                    </w:rPr>
                    <w:t xml:space="preserve">Η Ε.Σ.Α.μεΑ. </w:t>
                  </w:r>
                  <w:r w:rsidR="00BF4D05" w:rsidRPr="004F234B">
                    <w:rPr>
                      <w:sz w:val="22"/>
                      <w:szCs w:val="22"/>
                    </w:rPr>
                    <w:t xml:space="preserve">καταθέτει τις προτάσεις της στο </w:t>
                  </w:r>
                  <w:r w:rsidR="00920188" w:rsidRPr="004F234B">
                    <w:rPr>
                      <w:rFonts w:asciiTheme="majorHAnsi" w:hAnsiTheme="majorHAnsi" w:cstheme="minorHAnsi"/>
                      <w:color w:val="000000" w:themeColor="text1"/>
                      <w:sz w:val="22"/>
                      <w:szCs w:val="22"/>
                    </w:rPr>
                    <w:t xml:space="preserve">Σχέδιο νόμου </w:t>
                  </w:r>
                  <w:r w:rsidR="00D60024">
                    <w:rPr>
                      <w:rFonts w:asciiTheme="majorHAnsi" w:hAnsiTheme="majorHAnsi" w:cstheme="minorHAnsi"/>
                      <w:color w:val="000000" w:themeColor="text1"/>
                      <w:sz w:val="22"/>
                      <w:szCs w:val="22"/>
                    </w:rPr>
                    <w:t xml:space="preserve"> ¨</w:t>
                  </w:r>
                  <w:r w:rsidR="0000534C" w:rsidRPr="0000534C">
                    <w:rPr>
                      <w:rFonts w:asciiTheme="majorHAnsi" w:hAnsiTheme="majorHAnsi" w:cstheme="minorHAnsi"/>
                      <w:color w:val="000000" w:themeColor="text1"/>
                      <w:sz w:val="22"/>
                      <w:szCs w:val="22"/>
                    </w:rPr>
                    <w:t>Προώθηση της ηλεκτροκίνησης</w:t>
                  </w:r>
                  <w:r w:rsidR="0000534C">
                    <w:rPr>
                      <w:rFonts w:asciiTheme="majorHAnsi" w:hAnsiTheme="majorHAnsi" w:cstheme="minorHAnsi"/>
                      <w:color w:val="000000" w:themeColor="text1"/>
                      <w:sz w:val="22"/>
                      <w:szCs w:val="22"/>
                    </w:rPr>
                    <w:t xml:space="preserve"> </w:t>
                  </w:r>
                  <w:r w:rsidR="00D60024">
                    <w:rPr>
                      <w:rFonts w:asciiTheme="majorHAnsi" w:hAnsiTheme="majorHAnsi" w:cstheme="minorHAnsi"/>
                      <w:color w:val="000000" w:themeColor="text1"/>
                      <w:sz w:val="22"/>
                      <w:szCs w:val="22"/>
                    </w:rPr>
                    <w:t>¨</w:t>
                  </w:r>
                </w:sdtContent>
              </w:sdt>
              <w:r w:rsidR="002D0AB7">
                <w:rPr>
                  <w:rStyle w:val="ab"/>
                </w:rPr>
                <w:t>»</w:t>
              </w:r>
            </w:p>
            <w:p w14:paraId="5875C797" w14:textId="77777777" w:rsidR="002D0AB7" w:rsidRDefault="00A624CA" w:rsidP="00DD1D03">
              <w:pPr>
                <w:pBdr>
                  <w:top w:val="single" w:sz="4" w:space="1" w:color="auto"/>
                </w:pBdr>
                <w:spacing w:after="480"/>
              </w:pPr>
            </w:p>
          </w:sdtContent>
        </w:sdt>
        <w:sdt>
          <w:sdtPr>
            <w:rPr>
              <w:i/>
              <w:iCs/>
              <w:color w:val="auto"/>
              <w:lang w:eastAsia="el-GR"/>
            </w:rPr>
            <w:alias w:val="Σώμα της επιστολής"/>
            <w:tag w:val="Σώμα της επιστολής"/>
            <w:id w:val="-1096393226"/>
            <w:placeholder>
              <w:docPart w:val="D55DD9942FB747919333F5FFCA7331FE"/>
            </w:placeholder>
          </w:sdtPr>
          <w:sdtEndPr>
            <w:rPr>
              <w:i w:val="0"/>
              <w:iCs w:val="0"/>
              <w:color w:val="000000"/>
              <w:lang w:eastAsia="en-US"/>
            </w:rPr>
          </w:sdtEndPr>
          <w:sdtContent>
            <w:p w14:paraId="3976DD4C" w14:textId="7C64B7B2" w:rsidR="00CA0E96" w:rsidRPr="004731BA" w:rsidRDefault="0000534C" w:rsidP="000040A6">
              <w:pPr>
                <w:rPr>
                  <w:rFonts w:asciiTheme="majorHAnsi" w:hAnsiTheme="majorHAnsi"/>
                  <w:b/>
                  <w:bCs/>
                  <w:color w:val="auto"/>
                  <w:lang w:eastAsia="el-GR"/>
                </w:rPr>
              </w:pPr>
              <w:r w:rsidRPr="004731BA">
                <w:rPr>
                  <w:rFonts w:asciiTheme="majorHAnsi" w:hAnsiTheme="majorHAnsi"/>
                  <w:b/>
                  <w:bCs/>
                  <w:color w:val="auto"/>
                  <w:lang w:eastAsia="el-GR"/>
                </w:rPr>
                <w:t xml:space="preserve">Κύριε Πρόεδρε, </w:t>
              </w:r>
            </w:p>
            <w:p w14:paraId="3EE81343" w14:textId="4792579C" w:rsidR="0000534C" w:rsidRPr="004731BA" w:rsidRDefault="0000534C" w:rsidP="000040A6">
              <w:pPr>
                <w:rPr>
                  <w:rFonts w:asciiTheme="majorHAnsi" w:hAnsiTheme="majorHAnsi"/>
                  <w:b/>
                  <w:bCs/>
                  <w:color w:val="auto"/>
                  <w:lang w:eastAsia="el-GR"/>
                </w:rPr>
              </w:pPr>
              <w:r w:rsidRPr="004731BA">
                <w:rPr>
                  <w:rFonts w:asciiTheme="majorHAnsi" w:hAnsiTheme="majorHAnsi"/>
                  <w:b/>
                  <w:bCs/>
                  <w:color w:val="auto"/>
                  <w:lang w:eastAsia="el-GR"/>
                </w:rPr>
                <w:t>Αγαπητά Μέλη,</w:t>
              </w:r>
            </w:p>
            <w:p w14:paraId="4B24C975" w14:textId="185D3687" w:rsidR="00920188" w:rsidRPr="004731BA" w:rsidRDefault="00BE305F" w:rsidP="00291E6B">
              <w:pPr>
                <w:rPr>
                  <w:rFonts w:asciiTheme="majorHAnsi" w:hAnsiTheme="majorHAnsi"/>
                  <w:bCs/>
                  <w:color w:val="auto"/>
                  <w:lang w:eastAsia="el-GR"/>
                </w:rPr>
              </w:pPr>
              <w:r w:rsidRPr="004731BA">
                <w:rPr>
                  <w:rFonts w:asciiTheme="majorHAnsi" w:hAnsiTheme="majorHAnsi"/>
                  <w:bCs/>
                  <w:color w:val="auto"/>
                  <w:lang w:eastAsia="el-GR"/>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w:t>
              </w:r>
              <w:r w:rsidR="0000534C" w:rsidRPr="004731BA">
                <w:rPr>
                  <w:rFonts w:asciiTheme="majorHAnsi" w:hAnsiTheme="majorHAnsi"/>
                  <w:bCs/>
                  <w:color w:val="auto"/>
                  <w:lang w:eastAsia="el-GR"/>
                </w:rPr>
                <w:t>κα</w:t>
              </w:r>
              <w:r w:rsidRPr="004731BA">
                <w:rPr>
                  <w:rFonts w:asciiTheme="majorHAnsi" w:hAnsiTheme="majorHAnsi"/>
                  <w:bCs/>
                  <w:color w:val="auto"/>
                  <w:lang w:eastAsia="el-GR"/>
                </w:rPr>
                <w:t>τ</w:t>
              </w:r>
              <w:r w:rsidR="0000534C" w:rsidRPr="004731BA">
                <w:rPr>
                  <w:rFonts w:asciiTheme="majorHAnsi" w:hAnsiTheme="majorHAnsi"/>
                  <w:bCs/>
                  <w:color w:val="auto"/>
                  <w:lang w:eastAsia="el-GR"/>
                </w:rPr>
                <w:t>ατ</w:t>
              </w:r>
              <w:r w:rsidRPr="004731BA">
                <w:rPr>
                  <w:rFonts w:asciiTheme="majorHAnsi" w:hAnsiTheme="majorHAnsi"/>
                  <w:bCs/>
                  <w:color w:val="auto"/>
                  <w:lang w:eastAsia="el-GR"/>
                </w:rPr>
                <w:t xml:space="preserve">εθεί </w:t>
              </w:r>
              <w:r w:rsidR="0000534C" w:rsidRPr="004731BA">
                <w:rPr>
                  <w:rFonts w:asciiTheme="majorHAnsi" w:hAnsiTheme="majorHAnsi"/>
                  <w:bCs/>
                  <w:color w:val="auto"/>
                  <w:lang w:eastAsia="el-GR"/>
                </w:rPr>
                <w:t>στη Βουλή</w:t>
              </w:r>
              <w:r w:rsidRPr="004731BA">
                <w:rPr>
                  <w:rFonts w:asciiTheme="majorHAnsi" w:hAnsiTheme="majorHAnsi"/>
                  <w:bCs/>
                  <w:color w:val="auto"/>
                  <w:lang w:eastAsia="el-GR"/>
                </w:rPr>
                <w:t xml:space="preserve"> με θέμα: «</w:t>
              </w:r>
              <w:r w:rsidR="0000534C" w:rsidRPr="004731BA">
                <w:rPr>
                  <w:rFonts w:asciiTheme="majorHAnsi" w:hAnsiTheme="majorHAnsi"/>
                  <w:bCs/>
                  <w:color w:val="auto"/>
                  <w:lang w:eastAsia="el-GR"/>
                </w:rPr>
                <w:t>Προώθηση της ηλεκτροκίνησης</w:t>
              </w:r>
              <w:r w:rsidRPr="004731BA">
                <w:rPr>
                  <w:rFonts w:asciiTheme="majorHAnsi" w:hAnsiTheme="majorHAnsi"/>
                  <w:bCs/>
                  <w:color w:val="auto"/>
                  <w:lang w:eastAsia="el-GR"/>
                </w:rPr>
                <w:t xml:space="preserve">» σας αποστέλλει τις προτάσεις </w:t>
              </w:r>
              <w:r w:rsidR="004731BA">
                <w:rPr>
                  <w:rFonts w:asciiTheme="majorHAnsi" w:hAnsiTheme="majorHAnsi"/>
                  <w:bCs/>
                  <w:color w:val="auto"/>
                  <w:lang w:eastAsia="el-GR"/>
                </w:rPr>
                <w:t xml:space="preserve">της. </w:t>
              </w:r>
              <w:r w:rsidR="0000534C" w:rsidRPr="004731BA">
                <w:rPr>
                  <w:rFonts w:asciiTheme="majorHAnsi" w:hAnsiTheme="majorHAnsi"/>
                  <w:bCs/>
                  <w:color w:val="auto"/>
                  <w:lang w:eastAsia="el-GR"/>
                </w:rPr>
                <w:t xml:space="preserve"> </w:t>
              </w:r>
            </w:p>
            <w:p w14:paraId="00C88D29" w14:textId="10D6A0A8" w:rsidR="00505015" w:rsidRPr="007012C4" w:rsidRDefault="00505015" w:rsidP="00291E6B">
              <w:pPr>
                <w:rPr>
                  <w:rFonts w:asciiTheme="majorHAnsi" w:hAnsiTheme="majorHAnsi"/>
                  <w:b/>
                  <w:i/>
                  <w:iCs/>
                </w:rPr>
              </w:pPr>
              <w:r w:rsidRPr="007012C4">
                <w:rPr>
                  <w:rFonts w:asciiTheme="majorHAnsi" w:hAnsiTheme="majorHAnsi"/>
                  <w:b/>
                  <w:i/>
                  <w:iCs/>
                </w:rPr>
                <w:t xml:space="preserve">Λαμβάνοντας υπόψη: </w:t>
              </w:r>
              <w:r w:rsidRPr="007012C4">
                <w:rPr>
                  <w:rFonts w:asciiTheme="majorHAnsi" w:hAnsiTheme="majorHAnsi"/>
                  <w:i/>
                  <w:iCs/>
                </w:rPr>
                <w:t xml:space="preserve"> </w:t>
              </w:r>
            </w:p>
            <w:p w14:paraId="28DC0FB9" w14:textId="77777777" w:rsidR="00505015" w:rsidRPr="007012C4" w:rsidRDefault="00505015" w:rsidP="00291E6B">
              <w:pPr>
                <w:pStyle w:val="a9"/>
                <w:numPr>
                  <w:ilvl w:val="0"/>
                  <w:numId w:val="6"/>
                </w:numPr>
                <w:ind w:left="284" w:hanging="284"/>
                <w:rPr>
                  <w:rFonts w:asciiTheme="majorHAnsi" w:hAnsiTheme="majorHAnsi"/>
                  <w:i/>
                  <w:iCs/>
                </w:rPr>
              </w:pPr>
              <w:r w:rsidRPr="007012C4">
                <w:rPr>
                  <w:rFonts w:asciiTheme="majorHAnsi" w:hAnsiTheme="majorHAnsi"/>
                  <w:i/>
                  <w:iCs/>
                </w:rPr>
                <w:t xml:space="preserve">την παρ. 6 του Άρθρου 21 του Συντάγματος της χώρας, σύμφωνα με την οποία «τα άτομα με αναπηρίες έχουν δικαίωμα να απολαμβάνουν μέτρων </w:t>
              </w:r>
              <w:r w:rsidRPr="007012C4">
                <w:rPr>
                  <w:rFonts w:asciiTheme="majorHAnsi" w:hAnsiTheme="majorHAnsi"/>
                  <w:b/>
                  <w:i/>
                  <w:iCs/>
                </w:rPr>
                <w:t>που εξασφαλίζουν την</w:t>
              </w:r>
              <w:r w:rsidRPr="007012C4">
                <w:rPr>
                  <w:rFonts w:asciiTheme="majorHAnsi" w:hAnsiTheme="majorHAnsi"/>
                  <w:i/>
                  <w:iCs/>
                </w:rPr>
                <w:t xml:space="preserve"> </w:t>
              </w:r>
              <w:r w:rsidRPr="007012C4">
                <w:rPr>
                  <w:rFonts w:asciiTheme="majorHAnsi" w:hAnsiTheme="majorHAnsi"/>
                  <w:b/>
                  <w:i/>
                  <w:iCs/>
                </w:rPr>
                <w:t>αυτονομία,</w:t>
              </w:r>
              <w:r w:rsidRPr="007012C4">
                <w:rPr>
                  <w:rFonts w:asciiTheme="majorHAnsi" w:hAnsiTheme="majorHAnsi"/>
                  <w:i/>
                  <w:iCs/>
                </w:rPr>
                <w:t xml:space="preserve"> την επαγγελματική ένταξη και </w:t>
              </w:r>
              <w:r w:rsidRPr="007012C4">
                <w:rPr>
                  <w:rFonts w:asciiTheme="majorHAnsi" w:hAnsiTheme="majorHAnsi"/>
                  <w:b/>
                  <w:i/>
                  <w:iCs/>
                </w:rPr>
                <w:t>τη συμμετοχή τους στην κοινωνική</w:t>
              </w:r>
              <w:r w:rsidRPr="007012C4">
                <w:rPr>
                  <w:rFonts w:asciiTheme="majorHAnsi" w:hAnsiTheme="majorHAnsi"/>
                  <w:i/>
                  <w:iCs/>
                </w:rPr>
                <w:t xml:space="preserve">, οικονομική και πολιτική </w:t>
              </w:r>
              <w:r w:rsidRPr="007012C4">
                <w:rPr>
                  <w:rFonts w:asciiTheme="majorHAnsi" w:hAnsiTheme="majorHAnsi"/>
                  <w:b/>
                  <w:i/>
                  <w:iCs/>
                </w:rPr>
                <w:t>ζωή</w:t>
              </w:r>
              <w:r w:rsidRPr="007012C4">
                <w:rPr>
                  <w:rFonts w:asciiTheme="majorHAnsi" w:hAnsiTheme="majorHAnsi"/>
                  <w:i/>
                  <w:iCs/>
                </w:rPr>
                <w:t xml:space="preserve"> της Χώρας», </w:t>
              </w:r>
            </w:p>
            <w:p w14:paraId="1D53FE08" w14:textId="77777777" w:rsidR="00505015" w:rsidRPr="007012C4" w:rsidRDefault="00505015" w:rsidP="00291E6B">
              <w:pPr>
                <w:pStyle w:val="a9"/>
                <w:rPr>
                  <w:rFonts w:asciiTheme="majorHAnsi" w:hAnsiTheme="majorHAnsi"/>
                  <w:i/>
                  <w:iCs/>
                </w:rPr>
              </w:pPr>
            </w:p>
            <w:p w14:paraId="6DDB21AB" w14:textId="3316C7D8" w:rsidR="005139B0" w:rsidRPr="007012C4" w:rsidRDefault="00505015" w:rsidP="00291E6B">
              <w:pPr>
                <w:pStyle w:val="a9"/>
                <w:numPr>
                  <w:ilvl w:val="0"/>
                  <w:numId w:val="6"/>
                </w:numPr>
                <w:spacing w:after="0"/>
                <w:ind w:left="284" w:hanging="284"/>
                <w:rPr>
                  <w:rFonts w:asciiTheme="majorHAnsi" w:hAnsiTheme="majorHAnsi"/>
                  <w:i/>
                  <w:iCs/>
                </w:rPr>
              </w:pPr>
              <w:r w:rsidRPr="007012C4">
                <w:rPr>
                  <w:rFonts w:asciiTheme="majorHAnsi" w:hAnsiTheme="majorHAnsi"/>
                  <w:i/>
                  <w:iCs/>
                </w:rPr>
                <w:t>τον ν.40</w:t>
              </w:r>
              <w:r w:rsidR="000040A6" w:rsidRPr="007012C4">
                <w:rPr>
                  <w:rFonts w:asciiTheme="majorHAnsi" w:hAnsiTheme="majorHAnsi"/>
                  <w:i/>
                  <w:iCs/>
                </w:rPr>
                <w:t>74/2012 (ΦΕΚ 88 Α΄/11.04.2012) -</w:t>
              </w:r>
              <w:r w:rsidRPr="007012C4">
                <w:rPr>
                  <w:rFonts w:asciiTheme="majorHAnsi" w:hAnsiTheme="majorHAnsi"/>
                  <w:i/>
                  <w:iCs/>
                </w:rPr>
                <w:t>με τον οποίο η χώρα μας κύρωσε τη Διεθνή Σύμβαση για τα Δικαιώματα των Ατόμων με Αναπηρία μαζί με το προαιρετ</w:t>
              </w:r>
              <w:r w:rsidR="000040A6" w:rsidRPr="007012C4">
                <w:rPr>
                  <w:rFonts w:asciiTheme="majorHAnsi" w:hAnsiTheme="majorHAnsi"/>
                  <w:i/>
                  <w:iCs/>
                </w:rPr>
                <w:t>ικό πρωτόκολλο που τη συνοδεύει, γεγονός το οποίο συνεπάγεται την εφαρμογή της σε εθνικό επίπεδο- και δη τις παρακάτω απαιτήσεις</w:t>
              </w:r>
              <w:r w:rsidRPr="007012C4">
                <w:rPr>
                  <w:rFonts w:asciiTheme="majorHAnsi" w:hAnsiTheme="majorHAnsi"/>
                  <w:i/>
                  <w:iCs/>
                </w:rPr>
                <w:t xml:space="preserve">: </w:t>
              </w:r>
            </w:p>
            <w:p w14:paraId="244FCD23" w14:textId="77777777" w:rsidR="005139B0" w:rsidRPr="007012C4" w:rsidRDefault="00505015" w:rsidP="00291E6B">
              <w:pPr>
                <w:spacing w:after="0"/>
                <w:ind w:left="284"/>
                <w:rPr>
                  <w:rFonts w:asciiTheme="majorHAnsi" w:hAnsiTheme="majorHAnsi"/>
                  <w:i/>
                  <w:iCs/>
                </w:rPr>
              </w:pPr>
              <w:r w:rsidRPr="007012C4">
                <w:rPr>
                  <w:rFonts w:asciiTheme="majorHAnsi" w:hAnsiTheme="majorHAnsi"/>
                  <w:i/>
                  <w:iCs/>
                </w:rPr>
                <w:t xml:space="preserve">- «1. […] 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β. </w:t>
              </w:r>
              <w:r w:rsidRPr="007012C4">
                <w:rPr>
                  <w:rFonts w:asciiTheme="majorHAnsi" w:hAnsiTheme="majorHAnsi"/>
                  <w:b/>
                  <w:i/>
                  <w:iCs/>
                </w:rPr>
                <w:t xml:space="preserve">Να λάβουν όλα τα κατάλληλα μέτρα, συμπεριλαμβανομένων και των νομοθετικών, προκειμένου </w:t>
              </w:r>
              <w:r w:rsidRPr="007012C4">
                <w:rPr>
                  <w:rFonts w:asciiTheme="majorHAnsi" w:hAnsiTheme="majorHAnsi"/>
                  <w:b/>
                  <w:i/>
                  <w:iCs/>
                </w:rPr>
                <w:lastRenderedPageBreak/>
                <w:t>να τροποποιήσουν ή να καταργήσουν τους ισχύοντες νόμους, κανονισμούς, έθιμα και πρακτικές που συνιστούν διακρίσεις κατά των ατόμων με αναπηρίες</w:t>
              </w:r>
              <w:r w:rsidRPr="007012C4">
                <w:rPr>
                  <w:rFonts w:asciiTheme="majorHAnsi" w:hAnsiTheme="majorHAnsi"/>
                  <w:i/>
                  <w:iCs/>
                </w:rPr>
                <w:t xml:space="preserve"> [..]» (Άρθρο 4 «Γενικές Υποχρεώσεις»),</w:t>
              </w:r>
            </w:p>
            <w:p w14:paraId="49443A9D" w14:textId="1C2075B1" w:rsidR="00505015" w:rsidRPr="007012C4" w:rsidRDefault="00505015" w:rsidP="00291E6B">
              <w:pPr>
                <w:spacing w:after="0"/>
                <w:ind w:left="284"/>
                <w:rPr>
                  <w:rFonts w:asciiTheme="majorHAnsi" w:hAnsiTheme="majorHAnsi"/>
                  <w:i/>
                  <w:iCs/>
                </w:rPr>
              </w:pPr>
              <w:r w:rsidRPr="007012C4">
                <w:rPr>
                  <w:rFonts w:asciiTheme="majorHAnsi" w:hAnsiTheme="majorHAnsi"/>
                  <w:i/>
                  <w:iCs/>
                </w:rPr>
                <w:t xml:space="preserve">  </w:t>
              </w:r>
            </w:p>
            <w:p w14:paraId="248019AD" w14:textId="77777777" w:rsidR="005139B0" w:rsidRPr="007012C4" w:rsidRDefault="00C77314" w:rsidP="00291E6B">
              <w:pPr>
                <w:pStyle w:val="a9"/>
                <w:numPr>
                  <w:ilvl w:val="0"/>
                  <w:numId w:val="6"/>
                </w:numPr>
                <w:spacing w:after="200"/>
                <w:ind w:left="284" w:hanging="284"/>
                <w:rPr>
                  <w:rFonts w:asciiTheme="majorHAnsi" w:hAnsiTheme="majorHAnsi"/>
                  <w:i/>
                  <w:iCs/>
                </w:rPr>
              </w:pPr>
              <w:r w:rsidRPr="007012C4">
                <w:rPr>
                  <w:rFonts w:asciiTheme="majorHAnsi" w:hAnsiTheme="majorHAnsi"/>
                  <w:i/>
                  <w:iCs/>
                </w:rPr>
                <w:t xml:space="preserve">τον </w:t>
              </w:r>
              <w:r w:rsidR="00505015" w:rsidRPr="007012C4">
                <w:rPr>
                  <w:rFonts w:asciiTheme="majorHAnsi" w:hAnsiTheme="majorHAnsi"/>
                  <w:i/>
                  <w:iCs/>
                </w:rPr>
                <w:t>ν.4488/2017 (Αρ. ΦΕΚ 137 Α' /13.09.2017)</w:t>
              </w:r>
              <w:r w:rsidRPr="007012C4">
                <w:rPr>
                  <w:rFonts w:asciiTheme="majorHAnsi" w:hAnsiTheme="majorHAnsi"/>
                  <w:i/>
                  <w:iCs/>
                </w:rPr>
                <w:t xml:space="preserve"> και δη</w:t>
              </w:r>
              <w:r w:rsidR="00505015" w:rsidRPr="007012C4">
                <w:rPr>
                  <w:rFonts w:asciiTheme="majorHAnsi" w:hAnsiTheme="majorHAnsi"/>
                  <w:i/>
                  <w:iCs/>
                </w:rPr>
                <w:t xml:space="preserve">:  </w:t>
              </w:r>
            </w:p>
            <w:p w14:paraId="70084BAA" w14:textId="77777777" w:rsidR="005139B0" w:rsidRPr="007012C4" w:rsidRDefault="00C12A63" w:rsidP="00291E6B">
              <w:pPr>
                <w:pStyle w:val="a9"/>
                <w:spacing w:after="200"/>
                <w:ind w:left="284"/>
                <w:rPr>
                  <w:rFonts w:asciiTheme="majorHAnsi" w:hAnsiTheme="majorHAnsi"/>
                  <w:i/>
                  <w:iCs/>
                </w:rPr>
              </w:pPr>
              <w:r w:rsidRPr="007012C4">
                <w:rPr>
                  <w:rFonts w:asciiTheme="majorHAnsi" w:hAnsiTheme="majorHAnsi"/>
                  <w:i/>
                  <w:iCs/>
                </w:rPr>
                <w:t>-τ</w:t>
              </w:r>
              <w:r w:rsidR="00C77314" w:rsidRPr="007012C4">
                <w:rPr>
                  <w:rFonts w:asciiTheme="majorHAnsi" w:hAnsiTheme="majorHAnsi"/>
                  <w:i/>
                  <w:iCs/>
                </w:rPr>
                <w:t xml:space="preserve">ην παρ.1 του άρθρου 61, σύμφωνα με την οποία </w:t>
              </w:r>
              <w:r w:rsidRPr="007012C4">
                <w:rPr>
                  <w:rFonts w:asciiTheme="majorHAnsi" w:hAnsiTheme="majorHAnsi"/>
                  <w:i/>
                  <w:iCs/>
                </w:rPr>
                <w:t>«</w:t>
              </w:r>
              <w:r w:rsidR="00505015" w:rsidRPr="007012C4">
                <w:rPr>
                  <w:rFonts w:asciiTheme="majorHAnsi" w:hAnsiTheme="majorHAnsi"/>
                  <w:i/>
                  <w:iCs/>
                </w:rPr>
                <w:t xml:space="preserve">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w:t>
              </w:r>
              <w:r w:rsidR="00505015" w:rsidRPr="007012C4">
                <w:rPr>
                  <w:rFonts w:asciiTheme="majorHAnsi" w:hAnsiTheme="majorHAnsi"/>
                  <w:b/>
                  <w:i/>
                  <w:iCs/>
                </w:rPr>
                <w:t>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w:t>
              </w:r>
              <w:r w:rsidR="00505015" w:rsidRPr="007012C4">
                <w:rPr>
                  <w:rFonts w:asciiTheme="majorHAnsi" w:hAnsiTheme="majorHAnsi"/>
                  <w:i/>
                  <w:iCs/>
                </w:rPr>
                <w:t xml:space="preserve">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rsidR="00354208" w:rsidRPr="007012C4">
                <w:rPr>
                  <w:rFonts w:asciiTheme="majorHAnsi" w:hAnsiTheme="majorHAnsi"/>
                  <w:i/>
                  <w:iCs/>
                </w:rPr>
                <w:t xml:space="preserve">, </w:t>
              </w:r>
              <w:r w:rsidR="00505015" w:rsidRPr="007012C4">
                <w:rPr>
                  <w:rFonts w:asciiTheme="majorHAnsi" w:hAnsiTheme="majorHAnsi"/>
                  <w:i/>
                  <w:iCs/>
                </w:rPr>
                <w:t xml:space="preserve"> </w:t>
              </w:r>
            </w:p>
            <w:p w14:paraId="44A575F1" w14:textId="77777777" w:rsidR="005139B0" w:rsidRPr="007012C4" w:rsidRDefault="00C12A63" w:rsidP="00291E6B">
              <w:pPr>
                <w:pStyle w:val="a9"/>
                <w:spacing w:after="200"/>
                <w:ind w:left="284"/>
                <w:rPr>
                  <w:rFonts w:asciiTheme="majorHAnsi" w:eastAsia="MyriadPro-Regular" w:hAnsiTheme="majorHAnsi" w:cstheme="minorHAnsi"/>
                  <w:i/>
                  <w:iCs/>
                  <w:color w:val="000000" w:themeColor="text1"/>
                </w:rPr>
              </w:pPr>
              <w:r w:rsidRPr="007012C4">
                <w:rPr>
                  <w:rFonts w:asciiTheme="majorHAnsi" w:hAnsiTheme="majorHAnsi"/>
                  <w:i/>
                  <w:iCs/>
                </w:rPr>
                <w:t>-</w:t>
              </w:r>
              <w:r w:rsidRPr="007012C4">
                <w:rPr>
                  <w:rFonts w:asciiTheme="majorHAnsi" w:hAnsiTheme="majorHAnsi" w:cstheme="minorHAnsi"/>
                  <w:i/>
                  <w:iCs/>
                  <w:color w:val="000000" w:themeColor="text1"/>
                </w:rPr>
                <w:t xml:space="preserve">την παρ. 1 </w:t>
              </w:r>
              <w:r w:rsidR="00C77314" w:rsidRPr="007012C4">
                <w:rPr>
                  <w:rFonts w:asciiTheme="majorHAnsi" w:eastAsia="MyriadPro-Regular" w:hAnsiTheme="majorHAnsi" w:cstheme="minorHAnsi"/>
                  <w:i/>
                  <w:iCs/>
                  <w:color w:val="000000" w:themeColor="text1"/>
                </w:rPr>
                <w:t xml:space="preserve">του άρθρου 63, </w:t>
              </w:r>
              <w:r w:rsidRPr="007012C4">
                <w:rPr>
                  <w:rFonts w:asciiTheme="majorHAnsi" w:eastAsia="MyriadPro-Regular" w:hAnsiTheme="majorHAnsi" w:cstheme="minorHAnsi"/>
                  <w:i/>
                  <w:iCs/>
                  <w:color w:val="000000" w:themeColor="text1"/>
                </w:rPr>
                <w:t xml:space="preserve"> σύμφωνα με την οποία </w:t>
              </w:r>
              <w:r w:rsidR="00C77314" w:rsidRPr="007012C4">
                <w:rPr>
                  <w:rFonts w:asciiTheme="majorHAnsi" w:eastAsia="MyriadPro-Regular" w:hAnsiTheme="majorHAnsi" w:cstheme="minorHAnsi"/>
                  <w:i/>
                  <w:iCs/>
                  <w:color w:val="000000" w:themeColor="text1"/>
                </w:rPr>
                <w:t>«</w:t>
              </w:r>
              <w:r w:rsidR="00C77314" w:rsidRPr="007012C4">
                <w:rPr>
                  <w:rFonts w:asciiTheme="majorHAnsi" w:hAnsiTheme="majorHAnsi" w:cstheme="minorHAnsi"/>
                  <w:i/>
                  <w:iCs/>
                  <w:color w:val="000000" w:themeColor="text1"/>
                </w:rPr>
                <w:t xml:space="preserve">Τα διοικητικά όργανα και οι αρχές, </w:t>
              </w:r>
              <w:r w:rsidRPr="00B27C0F">
                <w:rPr>
                  <w:rFonts w:asciiTheme="majorHAnsi" w:hAnsiTheme="majorHAnsi" w:cstheme="minorHAnsi"/>
                  <w:i/>
                  <w:iCs/>
                  <w:color w:val="000000" w:themeColor="text1"/>
                </w:rPr>
                <w:t xml:space="preserve">[…] </w:t>
              </w:r>
              <w:r w:rsidR="00C77314" w:rsidRPr="00B27C0F">
                <w:rPr>
                  <w:rFonts w:asciiTheme="majorHAnsi" w:hAnsiTheme="majorHAnsi" w:cstheme="minorHAnsi"/>
                  <w:i/>
                  <w:iCs/>
                  <w:color w:val="000000" w:themeColor="text1"/>
                </w:rPr>
                <w:t>υποχρεούνται να τηρούν τις αρχές του καθολικού σχεδιασμού του άρθρου</w:t>
              </w:r>
              <w:r w:rsidR="00C77314" w:rsidRPr="007012C4">
                <w:rPr>
                  <w:rFonts w:asciiTheme="majorHAnsi" w:hAnsiTheme="majorHAnsi" w:cstheme="minorHAnsi"/>
                  <w:i/>
                  <w:iCs/>
                  <w:color w:val="000000" w:themeColor="text1"/>
                </w:rPr>
                <w:t xml:space="preserve"> 2 της Σύμβασης, όπως εξειδικεύονται και επικαιροποιούνται κάθε φορά, κατά το σχεδιασμό δημοσίων πολιτικών, διοικητικών υπηρεσιών και προϊόντων, διαδικασιών, περιβαλλόντων και οργανωτικών δομών, που θα μπορούν να χρησιμοποιούνται από όλους στο μεγαλύτερο δυνατό βαθμό, χωρίς να απαιτούνται ειδικές προσαρμο</w:t>
              </w:r>
              <w:r w:rsidRPr="007012C4">
                <w:rPr>
                  <w:rFonts w:asciiTheme="majorHAnsi" w:hAnsiTheme="majorHAnsi" w:cstheme="minorHAnsi"/>
                  <w:i/>
                  <w:iCs/>
                  <w:color w:val="000000" w:themeColor="text1"/>
                </w:rPr>
                <w:t>γές ή εξειδικευμένος σχεδιασμός</w:t>
              </w:r>
              <w:r w:rsidR="00354208" w:rsidRPr="007012C4">
                <w:rPr>
                  <w:rFonts w:asciiTheme="majorHAnsi" w:eastAsia="MyriadPro-Regular" w:hAnsiTheme="majorHAnsi" w:cstheme="minorHAnsi"/>
                  <w:i/>
                  <w:iCs/>
                  <w:color w:val="000000" w:themeColor="text1"/>
                </w:rPr>
                <w:t>»,</w:t>
              </w:r>
            </w:p>
            <w:p w14:paraId="7E2E13EC" w14:textId="6047756E" w:rsidR="00354208" w:rsidRPr="00B27C0F" w:rsidRDefault="00C12A63" w:rsidP="00291E6B">
              <w:pPr>
                <w:pStyle w:val="a9"/>
                <w:spacing w:after="200"/>
                <w:ind w:left="284"/>
                <w:rPr>
                  <w:rFonts w:asciiTheme="majorHAnsi" w:hAnsiTheme="majorHAnsi"/>
                  <w:i/>
                  <w:iCs/>
                </w:rPr>
              </w:pPr>
              <w:r w:rsidRPr="007012C4">
                <w:rPr>
                  <w:rFonts w:asciiTheme="majorHAnsi" w:hAnsiTheme="majorHAnsi"/>
                  <w:i/>
                  <w:iCs/>
                </w:rPr>
                <w:t>-</w:t>
              </w:r>
              <w:r w:rsidR="00505015" w:rsidRPr="00B27C0F">
                <w:rPr>
                  <w:rFonts w:asciiTheme="majorHAnsi" w:hAnsiTheme="majorHAnsi"/>
                  <w:i/>
                  <w:iCs/>
                </w:rPr>
                <w:t>την παρ. 2 του άρθρου 68, σύμφωνα με την οποία:  « Στην ανάλυση συνεπειών ρυθμίσεων που συνοδεύει κάθε σχέδιο νόμου, προσθήκη ή τροπολογία, καθώς και κανονιστικές αποφάσεις μείζονος οικονομικής ή κοινωνικής σημασίας, συμπεριλαμβάνεται ειδική ενότητα τεκμηρίωσης της συμβατότητας των προτεινόμενων ρυθμίσεων με τη Σύμβαση, καθώς και των ειδικών συνεπειών ων προτεινόμενων ρυθμίσεων στα ΑμεΑ»</w:t>
              </w:r>
              <w:r w:rsidR="00354208" w:rsidRPr="00B27C0F">
                <w:rPr>
                  <w:rFonts w:asciiTheme="majorHAnsi" w:hAnsiTheme="majorHAnsi"/>
                  <w:i/>
                  <w:iCs/>
                </w:rPr>
                <w:t xml:space="preserve">,  </w:t>
              </w:r>
            </w:p>
            <w:p w14:paraId="3070E5B6" w14:textId="77777777" w:rsidR="00AF1ECD" w:rsidRDefault="00AF1ECD" w:rsidP="00291E6B">
              <w:pPr>
                <w:pStyle w:val="a9"/>
                <w:spacing w:after="200"/>
                <w:ind w:left="284"/>
                <w:rPr>
                  <w:rFonts w:asciiTheme="majorHAnsi" w:hAnsiTheme="majorHAnsi"/>
                  <w:b/>
                  <w:i/>
                  <w:iCs/>
                </w:rPr>
              </w:pPr>
            </w:p>
            <w:p w14:paraId="091B4256" w14:textId="67DE5BC0" w:rsidR="00AF1ECD" w:rsidRPr="00AF1ECD" w:rsidRDefault="00AF1ECD" w:rsidP="00291E6B">
              <w:pPr>
                <w:pStyle w:val="a9"/>
                <w:spacing w:after="200"/>
                <w:ind w:left="284"/>
                <w:rPr>
                  <w:rFonts w:asciiTheme="majorHAnsi" w:hAnsiTheme="majorHAnsi"/>
                  <w:b/>
                </w:rPr>
              </w:pPr>
              <w:r w:rsidRPr="00AF1ECD">
                <w:rPr>
                  <w:rFonts w:asciiTheme="majorHAnsi" w:hAnsiTheme="majorHAnsi"/>
                  <w:b/>
                </w:rPr>
                <w:t>Η Ε</w:t>
              </w:r>
              <w:r>
                <w:rPr>
                  <w:rFonts w:asciiTheme="majorHAnsi" w:hAnsiTheme="majorHAnsi"/>
                  <w:b/>
                </w:rPr>
                <w:t>.</w:t>
              </w:r>
              <w:r w:rsidRPr="00AF1ECD">
                <w:rPr>
                  <w:rFonts w:asciiTheme="majorHAnsi" w:hAnsiTheme="majorHAnsi"/>
                  <w:b/>
                </w:rPr>
                <w:t>Σ</w:t>
              </w:r>
              <w:r>
                <w:rPr>
                  <w:rFonts w:asciiTheme="majorHAnsi" w:hAnsiTheme="majorHAnsi"/>
                  <w:b/>
                </w:rPr>
                <w:t>.</w:t>
              </w:r>
              <w:r w:rsidRPr="00AF1ECD">
                <w:rPr>
                  <w:rFonts w:asciiTheme="majorHAnsi" w:hAnsiTheme="majorHAnsi"/>
                  <w:b/>
                </w:rPr>
                <w:t>Α</w:t>
              </w:r>
              <w:r>
                <w:rPr>
                  <w:rFonts w:asciiTheme="majorHAnsi" w:hAnsiTheme="majorHAnsi"/>
                  <w:b/>
                </w:rPr>
                <w:t>.</w:t>
              </w:r>
              <w:r w:rsidRPr="00AF1ECD">
                <w:rPr>
                  <w:rFonts w:asciiTheme="majorHAnsi" w:hAnsiTheme="majorHAnsi"/>
                  <w:b/>
                </w:rPr>
                <w:t>μεΑ</w:t>
              </w:r>
              <w:r>
                <w:rPr>
                  <w:rFonts w:asciiTheme="majorHAnsi" w:hAnsiTheme="majorHAnsi"/>
                  <w:b/>
                </w:rPr>
                <w:t>.</w:t>
              </w:r>
              <w:r w:rsidRPr="00AF1ECD">
                <w:rPr>
                  <w:rFonts w:asciiTheme="majorHAnsi" w:hAnsiTheme="majorHAnsi"/>
                  <w:b/>
                </w:rPr>
                <w:t xml:space="preserve"> </w:t>
              </w:r>
              <w:r>
                <w:rPr>
                  <w:rFonts w:asciiTheme="majorHAnsi" w:hAnsiTheme="majorHAnsi"/>
                  <w:b/>
                </w:rPr>
                <w:t>θεωρεί πολύ σημαντικ</w:t>
              </w:r>
              <w:r w:rsidR="00B27C0F">
                <w:rPr>
                  <w:rFonts w:asciiTheme="majorHAnsi" w:hAnsiTheme="majorHAnsi"/>
                  <w:b/>
                </w:rPr>
                <w:t>ή</w:t>
              </w:r>
              <w:r>
                <w:rPr>
                  <w:rFonts w:asciiTheme="majorHAnsi" w:hAnsiTheme="majorHAnsi"/>
                  <w:b/>
                </w:rPr>
                <w:t xml:space="preserve"> </w:t>
              </w:r>
              <w:r w:rsidR="00B27C0F">
                <w:rPr>
                  <w:rFonts w:asciiTheme="majorHAnsi" w:hAnsiTheme="majorHAnsi"/>
                  <w:b/>
                </w:rPr>
                <w:t xml:space="preserve">και διεκδικεί </w:t>
              </w:r>
              <w:r>
                <w:rPr>
                  <w:rFonts w:asciiTheme="majorHAnsi" w:hAnsiTheme="majorHAnsi"/>
                  <w:b/>
                </w:rPr>
                <w:t xml:space="preserve">τη θέσπιση </w:t>
              </w:r>
              <w:r w:rsidRPr="00AF1ECD">
                <w:rPr>
                  <w:rFonts w:asciiTheme="majorHAnsi" w:hAnsiTheme="majorHAnsi"/>
                  <w:b/>
                </w:rPr>
                <w:t>ειδικών οικονομικών κινήτρων για την αγορά ή μίσθωση από ειδικές κατηγορίες πολιτών όπως τα άτομα με αναπηρία, καθώς και των αντίστοιχων φοροαπαλλαγών οι οποίες ισχύουν για τα συμβατικά οχήματα, όπως αναφέρονται στο άρθρο 16 του ν. 1798/1988, καθώς και μέσω οικονομικών κινήτρων για την προμήθεια και εγκατάσταση σημείων επαναφόρτισης Η/Ο.</w:t>
              </w:r>
            </w:p>
            <w:p w14:paraId="341AF084" w14:textId="2857BCFA" w:rsidR="00354208" w:rsidRPr="007012C4" w:rsidRDefault="00AF1ECD" w:rsidP="00291E6B">
              <w:pPr>
                <w:spacing w:after="200"/>
                <w:rPr>
                  <w:rFonts w:asciiTheme="majorHAnsi" w:hAnsiTheme="majorHAnsi"/>
                  <w:b/>
                  <w:i/>
                  <w:iCs/>
                  <w:u w:val="single"/>
                </w:rPr>
              </w:pPr>
              <w:r>
                <w:rPr>
                  <w:rFonts w:asciiTheme="majorHAnsi" w:hAnsiTheme="majorHAnsi"/>
                  <w:b/>
                  <w:i/>
                  <w:iCs/>
                  <w:u w:val="single"/>
                </w:rPr>
                <w:lastRenderedPageBreak/>
                <w:t xml:space="preserve">Επί των άρθρων </w:t>
              </w:r>
              <w:r w:rsidR="00354208" w:rsidRPr="007012C4">
                <w:rPr>
                  <w:rFonts w:asciiTheme="majorHAnsi" w:hAnsiTheme="majorHAnsi"/>
                  <w:b/>
                  <w:i/>
                  <w:iCs/>
                  <w:u w:val="single"/>
                </w:rPr>
                <w:t xml:space="preserve"> προτείνει τα εξής: </w:t>
              </w:r>
            </w:p>
            <w:p w14:paraId="734A6B9F" w14:textId="77777777" w:rsidR="00D60024" w:rsidRPr="007012C4" w:rsidRDefault="00D60024" w:rsidP="00291E6B">
              <w:pPr>
                <w:suppressAutoHyphens/>
                <w:autoSpaceDE w:val="0"/>
                <w:autoSpaceDN w:val="0"/>
                <w:spacing w:after="0"/>
                <w:textAlignment w:val="baseline"/>
                <w:rPr>
                  <w:rFonts w:asciiTheme="majorHAnsi" w:eastAsia="Calibri" w:hAnsiTheme="majorHAnsi" w:cs="Calibri,Bold"/>
                  <w:i/>
                  <w:iCs/>
                  <w:color w:val="auto"/>
                </w:rPr>
              </w:pPr>
              <w:r w:rsidRPr="007012C4">
                <w:rPr>
                  <w:rFonts w:asciiTheme="majorHAnsi" w:eastAsia="Calibri" w:hAnsiTheme="majorHAnsi" w:cs="Calibri,Bold"/>
                  <w:i/>
                  <w:iCs/>
                  <w:color w:val="auto"/>
                </w:rPr>
                <w:t>Να συμπληρωθούν τα παρακάτω άρθρα ως εξής (βλ. κείμενο με έντονους χαρακτήρες):</w:t>
              </w:r>
            </w:p>
            <w:p w14:paraId="090F9632" w14:textId="77777777" w:rsidR="00D60024" w:rsidRPr="007012C4" w:rsidRDefault="00D60024" w:rsidP="00291E6B">
              <w:pPr>
                <w:suppressAutoHyphens/>
                <w:autoSpaceDE w:val="0"/>
                <w:autoSpaceDN w:val="0"/>
                <w:spacing w:after="0"/>
                <w:textAlignment w:val="baseline"/>
                <w:rPr>
                  <w:rFonts w:asciiTheme="majorHAnsi" w:eastAsia="Calibri" w:hAnsiTheme="majorHAnsi" w:cs="Calibri,Bold"/>
                  <w:b/>
                  <w:bCs/>
                  <w:i/>
                  <w:iCs/>
                  <w:color w:val="auto"/>
                </w:rPr>
              </w:pPr>
            </w:p>
            <w:p w14:paraId="6F1A60E6" w14:textId="77777777" w:rsidR="0000534C" w:rsidRPr="007012C4" w:rsidRDefault="0000534C" w:rsidP="0000534C">
              <w:pPr>
                <w:suppressAutoHyphens/>
                <w:autoSpaceDE w:val="0"/>
                <w:autoSpaceDN w:val="0"/>
                <w:spacing w:after="0"/>
                <w:textAlignment w:val="baseline"/>
                <w:rPr>
                  <w:rFonts w:asciiTheme="majorHAnsi" w:eastAsia="Calibri" w:hAnsiTheme="majorHAnsi" w:cs="Calibri"/>
                  <w:b/>
                  <w:bCs/>
                  <w:i/>
                  <w:iCs/>
                  <w:color w:val="auto"/>
                </w:rPr>
              </w:pPr>
              <w:r w:rsidRPr="007012C4">
                <w:rPr>
                  <w:rFonts w:asciiTheme="majorHAnsi" w:eastAsia="Calibri" w:hAnsiTheme="majorHAnsi" w:cs="Calibri"/>
                  <w:b/>
                  <w:bCs/>
                  <w:i/>
                  <w:iCs/>
                  <w:color w:val="auto"/>
                </w:rPr>
                <w:t>Άρθρο 3</w:t>
              </w:r>
            </w:p>
            <w:p w14:paraId="4879EE1C" w14:textId="2C985688" w:rsidR="007012C4" w:rsidRPr="007012C4" w:rsidRDefault="0000534C" w:rsidP="0000534C">
              <w:pPr>
                <w:suppressAutoHyphens/>
                <w:autoSpaceDE w:val="0"/>
                <w:autoSpaceDN w:val="0"/>
                <w:spacing w:after="0"/>
                <w:textAlignment w:val="baseline"/>
                <w:rPr>
                  <w:rFonts w:asciiTheme="majorHAnsi" w:eastAsia="Calibri" w:hAnsiTheme="majorHAnsi" w:cs="Calibri"/>
                  <w:i/>
                  <w:iCs/>
                  <w:color w:val="auto"/>
                </w:rPr>
              </w:pPr>
              <w:r w:rsidRPr="007012C4">
                <w:rPr>
                  <w:rFonts w:asciiTheme="majorHAnsi" w:eastAsia="Calibri" w:hAnsiTheme="majorHAnsi" w:cs="Calibri"/>
                  <w:b/>
                  <w:bCs/>
                  <w:i/>
                  <w:iCs/>
                  <w:color w:val="auto"/>
                </w:rPr>
                <w:t>Δημιουργία δωρεάν θέσεων στάθμευσης για Η/Ο</w:t>
              </w:r>
            </w:p>
            <w:p w14:paraId="22A11A17" w14:textId="6FC8529B" w:rsidR="0000534C" w:rsidRDefault="0000534C" w:rsidP="0000534C">
              <w:pPr>
                <w:suppressAutoHyphens/>
                <w:autoSpaceDE w:val="0"/>
                <w:autoSpaceDN w:val="0"/>
                <w:spacing w:after="0"/>
                <w:textAlignment w:val="baseline"/>
                <w:rPr>
                  <w:rFonts w:asciiTheme="majorHAnsi" w:eastAsia="Calibri" w:hAnsiTheme="majorHAnsi" w:cs="Calibri"/>
                  <w:i/>
                  <w:iCs/>
                  <w:color w:val="auto"/>
                </w:rPr>
              </w:pPr>
              <w:r w:rsidRPr="007012C4">
                <w:rPr>
                  <w:rFonts w:asciiTheme="majorHAnsi" w:eastAsia="Calibri" w:hAnsiTheme="majorHAnsi" w:cs="Calibri"/>
                  <w:i/>
                  <w:iCs/>
                  <w:color w:val="auto"/>
                </w:rPr>
                <w:t>1. Από την 1η.1.2021 έως την 31η.12.2022, εντός των διοικητικών ορίων των ΟΤΑ Α’ βαθμού όπου</w:t>
              </w:r>
              <w:r w:rsidR="007012C4" w:rsidRPr="007012C4">
                <w:rPr>
                  <w:rFonts w:asciiTheme="majorHAnsi" w:eastAsia="Calibri" w:hAnsiTheme="majorHAnsi" w:cs="Calibri"/>
                  <w:i/>
                  <w:iCs/>
                  <w:color w:val="auto"/>
                </w:rPr>
                <w:t xml:space="preserve"> </w:t>
              </w:r>
              <w:r w:rsidRPr="007012C4">
                <w:rPr>
                  <w:rFonts w:asciiTheme="majorHAnsi" w:eastAsia="Calibri" w:hAnsiTheme="majorHAnsi" w:cs="Calibri"/>
                  <w:i/>
                  <w:iCs/>
                  <w:color w:val="auto"/>
                </w:rPr>
                <w:t>υπάρχουν θέσεις ελεγχόμενης στάθμευσης με πληρωμή,</w:t>
              </w:r>
              <w:r w:rsidR="007012C4" w:rsidRPr="007012C4">
                <w:rPr>
                  <w:rFonts w:asciiTheme="majorHAnsi" w:eastAsia="Calibri" w:hAnsiTheme="majorHAnsi" w:cs="Calibri"/>
                  <w:i/>
                  <w:iCs/>
                  <w:color w:val="auto"/>
                </w:rPr>
                <w:t xml:space="preserve"> </w:t>
              </w:r>
              <w:r w:rsidR="007012C4" w:rsidRPr="007012C4">
                <w:rPr>
                  <w:rFonts w:asciiTheme="majorHAnsi" w:eastAsia="Calibri" w:hAnsiTheme="majorHAnsi" w:cs="Calibri"/>
                  <w:b/>
                  <w:bCs/>
                  <w:i/>
                  <w:iCs/>
                  <w:color w:val="auto"/>
                </w:rPr>
                <w:t>συμπεριλαμβανομένων των ειδικών θέσεων στάθμευσης για οχήματα ατόμων με αναπηρία</w:t>
              </w:r>
              <w:r w:rsidR="007012C4" w:rsidRPr="007012C4">
                <w:rPr>
                  <w:rFonts w:asciiTheme="majorHAnsi" w:eastAsia="Calibri" w:hAnsiTheme="majorHAnsi" w:cs="Calibri"/>
                  <w:i/>
                  <w:iCs/>
                  <w:color w:val="auto"/>
                </w:rPr>
                <w:t xml:space="preserve">, </w:t>
              </w:r>
              <w:r w:rsidRPr="007012C4">
                <w:rPr>
                  <w:rFonts w:asciiTheme="majorHAnsi" w:eastAsia="Calibri" w:hAnsiTheme="majorHAnsi" w:cs="Calibri"/>
                  <w:i/>
                  <w:iCs/>
                  <w:color w:val="auto"/>
                </w:rPr>
                <w:t xml:space="preserve">τα Η/Ο μηδενικών ή χαμηλών ρύπων έως 50 </w:t>
              </w:r>
              <w:proofErr w:type="spellStart"/>
              <w:r w:rsidRPr="007012C4">
                <w:rPr>
                  <w:rFonts w:asciiTheme="majorHAnsi" w:eastAsia="Calibri" w:hAnsiTheme="majorHAnsi" w:cs="Calibri"/>
                  <w:i/>
                  <w:iCs/>
                  <w:color w:val="auto"/>
                </w:rPr>
                <w:t>γρ</w:t>
              </w:r>
              <w:proofErr w:type="spellEnd"/>
              <w:r w:rsidRPr="007012C4">
                <w:rPr>
                  <w:rFonts w:asciiTheme="majorHAnsi" w:eastAsia="Calibri" w:hAnsiTheme="majorHAnsi" w:cs="Calibri"/>
                  <w:i/>
                  <w:iCs/>
                  <w:color w:val="auto"/>
                </w:rPr>
                <w:t>.</w:t>
              </w:r>
              <w:r w:rsidR="007012C4" w:rsidRPr="007012C4">
                <w:rPr>
                  <w:rFonts w:asciiTheme="majorHAnsi" w:eastAsia="Calibri" w:hAnsiTheme="majorHAnsi" w:cs="Calibri"/>
                  <w:i/>
                  <w:iCs/>
                  <w:color w:val="auto"/>
                </w:rPr>
                <w:t xml:space="preserve"> </w:t>
              </w:r>
              <w:r w:rsidRPr="007012C4">
                <w:rPr>
                  <w:rFonts w:asciiTheme="majorHAnsi" w:eastAsia="Calibri" w:hAnsiTheme="majorHAnsi" w:cs="Calibri"/>
                  <w:i/>
                  <w:iCs/>
                  <w:color w:val="auto"/>
                </w:rPr>
                <w:t xml:space="preserve">CO2/χλμ. απαλλάσσονται από την καταβολή τέλους στάθμευσης. Οι περιορισμοί ως προς τη διάρκεια </w:t>
              </w:r>
              <w:r w:rsidR="007012C4" w:rsidRPr="007012C4">
                <w:rPr>
                  <w:rFonts w:asciiTheme="majorHAnsi" w:eastAsia="Calibri" w:hAnsiTheme="majorHAnsi" w:cs="Calibri"/>
                  <w:i/>
                  <w:iCs/>
                  <w:color w:val="auto"/>
                </w:rPr>
                <w:t xml:space="preserve">της </w:t>
              </w:r>
              <w:r w:rsidRPr="007012C4">
                <w:rPr>
                  <w:rFonts w:asciiTheme="majorHAnsi" w:eastAsia="Calibri" w:hAnsiTheme="majorHAnsi" w:cs="Calibri"/>
                  <w:i/>
                  <w:iCs/>
                  <w:color w:val="auto"/>
                </w:rPr>
                <w:t>στάθμευσης συνεχίζουν να ισχύουν και για Η/Ο μηδενικών ή χαμηλών ρύπων έως 50γρ CO2/χλμ</w:t>
              </w:r>
              <w:r w:rsidR="007012C4" w:rsidRPr="007012C4">
                <w:rPr>
                  <w:rFonts w:asciiTheme="majorHAnsi" w:eastAsia="Calibri" w:hAnsiTheme="majorHAnsi" w:cs="Calibri"/>
                  <w:i/>
                  <w:iCs/>
                  <w:color w:val="auto"/>
                </w:rPr>
                <w:t>.</w:t>
              </w:r>
            </w:p>
            <w:p w14:paraId="38C07ED4" w14:textId="747E4E8C" w:rsidR="00FF78D7" w:rsidRDefault="00FF78D7" w:rsidP="007012C4">
              <w:pPr>
                <w:suppressAutoHyphens/>
                <w:autoSpaceDE w:val="0"/>
                <w:autoSpaceDN w:val="0"/>
                <w:spacing w:after="0"/>
                <w:textAlignment w:val="baseline"/>
                <w:rPr>
                  <w:rFonts w:asciiTheme="majorHAnsi" w:eastAsia="Calibri" w:hAnsiTheme="majorHAnsi" w:cs="Calibri"/>
                  <w:b/>
                  <w:bCs/>
                  <w:i/>
                  <w:iCs/>
                  <w:color w:val="auto"/>
                </w:rPr>
              </w:pPr>
            </w:p>
            <w:p w14:paraId="19F2949F" w14:textId="2D588A5B" w:rsidR="007012C4" w:rsidRPr="008540AA" w:rsidRDefault="007012C4" w:rsidP="007012C4">
              <w:pPr>
                <w:suppressAutoHyphens/>
                <w:autoSpaceDE w:val="0"/>
                <w:autoSpaceDN w:val="0"/>
                <w:spacing w:after="0"/>
                <w:textAlignment w:val="baseline"/>
                <w:rPr>
                  <w:rFonts w:asciiTheme="majorHAnsi" w:eastAsia="Calibri" w:hAnsiTheme="majorHAnsi" w:cs="Calibri"/>
                  <w:b/>
                  <w:bCs/>
                  <w:color w:val="auto"/>
                </w:rPr>
              </w:pPr>
              <w:r w:rsidRPr="008540AA">
                <w:rPr>
                  <w:rFonts w:asciiTheme="majorHAnsi" w:eastAsia="Calibri" w:hAnsiTheme="majorHAnsi" w:cs="Calibri"/>
                  <w:b/>
                  <w:bCs/>
                  <w:color w:val="auto"/>
                </w:rPr>
                <w:t>Άρθρο 16</w:t>
              </w:r>
            </w:p>
            <w:p w14:paraId="40A8A995" w14:textId="762DB5C9" w:rsidR="007012C4" w:rsidRPr="008540AA" w:rsidRDefault="007012C4" w:rsidP="007012C4">
              <w:pPr>
                <w:suppressAutoHyphens/>
                <w:autoSpaceDE w:val="0"/>
                <w:autoSpaceDN w:val="0"/>
                <w:spacing w:after="0"/>
                <w:textAlignment w:val="baseline"/>
                <w:rPr>
                  <w:rFonts w:asciiTheme="majorHAnsi" w:eastAsia="Calibri" w:hAnsiTheme="majorHAnsi" w:cs="Calibri"/>
                  <w:b/>
                  <w:bCs/>
                  <w:color w:val="auto"/>
                </w:rPr>
              </w:pPr>
              <w:r w:rsidRPr="008540AA">
                <w:rPr>
                  <w:rFonts w:asciiTheme="majorHAnsi" w:eastAsia="Calibri" w:hAnsiTheme="majorHAnsi" w:cs="Calibri"/>
                  <w:b/>
                  <w:bCs/>
                  <w:color w:val="auto"/>
                </w:rPr>
                <w:t>Ανάπτυξη δημοσίως προσβάσιμων υποδομών επαναφόρτισης Η/Ο</w:t>
              </w:r>
            </w:p>
            <w:p w14:paraId="205B345E" w14:textId="5B274FC2" w:rsidR="007012C4" w:rsidRPr="007012C4" w:rsidRDefault="007012C4" w:rsidP="007012C4">
              <w:pPr>
                <w:suppressAutoHyphens/>
                <w:autoSpaceDE w:val="0"/>
                <w:autoSpaceDN w:val="0"/>
                <w:spacing w:after="0"/>
                <w:textAlignment w:val="baseline"/>
                <w:rPr>
                  <w:rFonts w:asciiTheme="majorHAnsi" w:eastAsia="Calibri" w:hAnsiTheme="majorHAnsi" w:cs="Calibri"/>
                  <w:b/>
                  <w:bCs/>
                  <w:i/>
                  <w:iCs/>
                  <w:color w:val="auto"/>
                </w:rPr>
              </w:pPr>
              <w:r w:rsidRPr="007012C4">
                <w:rPr>
                  <w:rFonts w:asciiTheme="majorHAnsi" w:eastAsia="Calibri" w:hAnsiTheme="majorHAnsi" w:cs="Calibri"/>
                  <w:i/>
                  <w:iCs/>
                  <w:color w:val="auto"/>
                </w:rPr>
                <w:t>1.[…]</w:t>
              </w:r>
            </w:p>
            <w:p w14:paraId="649862C8" w14:textId="6C263880" w:rsidR="007012C4" w:rsidRDefault="007012C4" w:rsidP="007012C4">
              <w:pPr>
                <w:suppressAutoHyphens/>
                <w:autoSpaceDE w:val="0"/>
                <w:autoSpaceDN w:val="0"/>
                <w:spacing w:after="0"/>
                <w:textAlignment w:val="baseline"/>
                <w:rPr>
                  <w:rFonts w:asciiTheme="majorHAnsi" w:eastAsia="Calibri" w:hAnsiTheme="majorHAnsi" w:cs="Calibri"/>
                  <w:b/>
                  <w:bCs/>
                  <w:i/>
                  <w:iCs/>
                  <w:color w:val="auto"/>
                </w:rPr>
              </w:pPr>
              <w:r w:rsidRPr="007012C4">
                <w:rPr>
                  <w:rFonts w:asciiTheme="majorHAnsi" w:eastAsia="Calibri" w:hAnsiTheme="majorHAnsi" w:cs="Calibri"/>
                  <w:i/>
                  <w:iCs/>
                  <w:color w:val="auto"/>
                </w:rPr>
                <w:t xml:space="preserve">2. Για την ανάπτυξη, διαχείριση και λειτουργία των δημοσίως προσβάσιμων υποδομών επαναφόρτισης Η/Ο βάσει των σχεδίων φόρτισης ηλεκτρικών οχημάτων του άρθρου 17, οι δήμοι δύνανται να διενεργούν ανοιχτούς διαγωνισμούς παραχώρησης του δικαιώματος αυτού σε χώρους που προβλέπονται στην κατά περίπτωση πρόσκληση εκδήλωσης ενδιαφέροντος. Το Αυτοτελές Τμήμα Ηλεκτροκίνησης του άρθρου 40 καταρτίζει ενδεικτικές προδιαγραφές για την πρόσκληση εκδήλωσης ενδιαφέροντος για τους διαγωνισμούς παραχώρησης του προηγούμενου εδαφίου. Μεταξύ των κριτηρίων αξιολόγησης των προσφορών περιλαμβάνονται υποχρεωτικά το κόστος των παρεχόμενων υπηρεσιών, ο χρόνος υλοποίησης, η λειτουργική διαθεσιμότητα των υποδομών και η εν γένει ποιότητα των παρεχόμενων υπηρεσιών και, δυνητικά, ιδίως το πλήθος, η γεωγραφική κατανομή των σημείων επαναφόρτισης και τα βασικά ποιοτικά χαρακτηριστικά των υποδομών, </w:t>
              </w:r>
              <w:r w:rsidRPr="007012C4">
                <w:rPr>
                  <w:rFonts w:asciiTheme="majorHAnsi" w:eastAsia="Calibri" w:hAnsiTheme="majorHAnsi" w:cs="Calibri"/>
                  <w:b/>
                  <w:bCs/>
                  <w:i/>
                  <w:iCs/>
                  <w:color w:val="auto"/>
                </w:rPr>
                <w:t xml:space="preserve">συμπεριλαμβανομένης της προσβασιμότητας αυτών στα άτομα με αναπηρία. </w:t>
              </w:r>
            </w:p>
            <w:p w14:paraId="115275B2" w14:textId="77777777" w:rsidR="008540AA" w:rsidRPr="007012C4" w:rsidRDefault="008540AA" w:rsidP="007012C4">
              <w:pPr>
                <w:suppressAutoHyphens/>
                <w:autoSpaceDE w:val="0"/>
                <w:autoSpaceDN w:val="0"/>
                <w:spacing w:after="0"/>
                <w:textAlignment w:val="baseline"/>
                <w:rPr>
                  <w:rFonts w:asciiTheme="majorHAnsi" w:eastAsia="Calibri" w:hAnsiTheme="majorHAnsi" w:cs="Calibri"/>
                  <w:b/>
                  <w:bCs/>
                  <w:i/>
                  <w:iCs/>
                  <w:color w:val="auto"/>
                </w:rPr>
              </w:pPr>
            </w:p>
            <w:p w14:paraId="14627D6D" w14:textId="77777777" w:rsidR="008540AA" w:rsidRPr="008540AA" w:rsidRDefault="008540AA" w:rsidP="008540AA">
              <w:pPr>
                <w:suppressAutoHyphens/>
                <w:autoSpaceDE w:val="0"/>
                <w:autoSpaceDN w:val="0"/>
                <w:spacing w:after="0"/>
                <w:textAlignment w:val="baseline"/>
                <w:rPr>
                  <w:rFonts w:asciiTheme="majorHAnsi" w:eastAsia="Calibri" w:hAnsiTheme="majorHAnsi" w:cs="Calibri"/>
                  <w:b/>
                  <w:bCs/>
                  <w:color w:val="auto"/>
                </w:rPr>
              </w:pPr>
              <w:r w:rsidRPr="008540AA">
                <w:rPr>
                  <w:rFonts w:asciiTheme="majorHAnsi" w:eastAsia="Calibri" w:hAnsiTheme="majorHAnsi" w:cs="Calibri"/>
                  <w:b/>
                  <w:bCs/>
                  <w:color w:val="auto"/>
                </w:rPr>
                <w:t xml:space="preserve">Άρθρο 19 </w:t>
              </w:r>
            </w:p>
            <w:p w14:paraId="21728050" w14:textId="77777777" w:rsidR="008540AA" w:rsidRPr="008540AA" w:rsidRDefault="008540AA" w:rsidP="008540AA">
              <w:pPr>
                <w:suppressAutoHyphens/>
                <w:autoSpaceDE w:val="0"/>
                <w:autoSpaceDN w:val="0"/>
                <w:spacing w:after="0"/>
                <w:textAlignment w:val="baseline"/>
                <w:rPr>
                  <w:rFonts w:asciiTheme="majorHAnsi" w:eastAsia="Calibri" w:hAnsiTheme="majorHAnsi" w:cs="Calibri"/>
                  <w:b/>
                  <w:bCs/>
                  <w:color w:val="auto"/>
                </w:rPr>
              </w:pPr>
              <w:r w:rsidRPr="008540AA">
                <w:rPr>
                  <w:rFonts w:asciiTheme="majorHAnsi" w:eastAsia="Calibri" w:hAnsiTheme="majorHAnsi" w:cs="Calibri"/>
                  <w:b/>
                  <w:bCs/>
                  <w:color w:val="auto"/>
                </w:rPr>
                <w:t xml:space="preserve">Χωροθέτηση θέσεων στάθμευσης Η/Ο για ΑμεΑ </w:t>
              </w:r>
            </w:p>
            <w:p w14:paraId="40B13C01" w14:textId="77777777" w:rsidR="008540AA" w:rsidRPr="008540AA" w:rsidRDefault="008540AA" w:rsidP="008540AA">
              <w:pPr>
                <w:suppressAutoHyphens/>
                <w:autoSpaceDE w:val="0"/>
                <w:autoSpaceDN w:val="0"/>
                <w:spacing w:after="0"/>
                <w:textAlignment w:val="baseline"/>
                <w:rPr>
                  <w:rFonts w:asciiTheme="majorHAnsi" w:eastAsia="Calibri" w:hAnsiTheme="majorHAnsi" w:cs="Calibri"/>
                  <w:i/>
                  <w:iCs/>
                  <w:color w:val="auto"/>
                </w:rPr>
              </w:pPr>
              <w:r w:rsidRPr="008540AA">
                <w:rPr>
                  <w:rFonts w:asciiTheme="majorHAnsi" w:eastAsia="Calibri" w:hAnsiTheme="majorHAnsi" w:cs="Calibri"/>
                  <w:i/>
                  <w:iCs/>
                  <w:color w:val="auto"/>
                </w:rPr>
                <w:t>1. […]</w:t>
              </w:r>
            </w:p>
            <w:p w14:paraId="6A57BC04" w14:textId="77777777" w:rsidR="008540AA" w:rsidRPr="008540AA" w:rsidRDefault="008540AA" w:rsidP="008540AA">
              <w:pPr>
                <w:suppressAutoHyphens/>
                <w:autoSpaceDE w:val="0"/>
                <w:autoSpaceDN w:val="0"/>
                <w:spacing w:after="0"/>
                <w:textAlignment w:val="baseline"/>
                <w:rPr>
                  <w:rFonts w:asciiTheme="majorHAnsi" w:eastAsia="Calibri" w:hAnsiTheme="majorHAnsi" w:cs="Calibri"/>
                  <w:i/>
                  <w:iCs/>
                  <w:color w:val="auto"/>
                </w:rPr>
              </w:pPr>
              <w:r w:rsidRPr="008540AA">
                <w:rPr>
                  <w:rFonts w:asciiTheme="majorHAnsi" w:eastAsia="Calibri" w:hAnsiTheme="majorHAnsi" w:cs="Calibri"/>
                  <w:i/>
                  <w:iCs/>
                  <w:color w:val="auto"/>
                </w:rPr>
                <w:t xml:space="preserve">2. Σε ιδιωτικούς χώρους στάθμευσης οχημάτων το ανωτέρω ελάχιστο ποσοστό θέσεων για Η/Ο ΑμεΑ ορίζεται σε ένα τοις εκατό (1%) επί του συνόλου των θέσεων στάθμευσης ΑμεΑ </w:t>
              </w:r>
              <w:r w:rsidRPr="008540AA">
                <w:rPr>
                  <w:rFonts w:asciiTheme="majorHAnsi" w:eastAsia="Calibri" w:hAnsiTheme="majorHAnsi" w:cs="Calibri"/>
                  <w:b/>
                  <w:bCs/>
                  <w:i/>
                  <w:iCs/>
                  <w:color w:val="auto"/>
                </w:rPr>
                <w:t>με ελάχιστη τη μία(1) θέση.</w:t>
              </w:r>
            </w:p>
            <w:p w14:paraId="42D4D47F" w14:textId="77777777" w:rsidR="008540AA" w:rsidRPr="008540AA" w:rsidRDefault="008540AA" w:rsidP="008540AA">
              <w:pPr>
                <w:suppressAutoHyphens/>
                <w:autoSpaceDE w:val="0"/>
                <w:autoSpaceDN w:val="0"/>
                <w:spacing w:after="0"/>
                <w:textAlignment w:val="baseline"/>
                <w:rPr>
                  <w:rFonts w:asciiTheme="majorHAnsi" w:eastAsia="Calibri" w:hAnsiTheme="majorHAnsi" w:cs="Calibri"/>
                  <w:i/>
                  <w:iCs/>
                  <w:color w:val="auto"/>
                </w:rPr>
              </w:pPr>
              <w:r w:rsidRPr="008540AA">
                <w:rPr>
                  <w:rFonts w:asciiTheme="majorHAnsi" w:eastAsia="Calibri" w:hAnsiTheme="majorHAnsi" w:cs="Calibri"/>
                  <w:i/>
                  <w:iCs/>
                  <w:color w:val="auto"/>
                </w:rPr>
                <w:t xml:space="preserve">3. […] </w:t>
              </w:r>
            </w:p>
            <w:p w14:paraId="6CF8D16D" w14:textId="79E8ED51" w:rsidR="00D60024" w:rsidRPr="00D60024" w:rsidRDefault="008540AA" w:rsidP="008540AA">
              <w:pPr>
                <w:suppressAutoHyphens/>
                <w:autoSpaceDE w:val="0"/>
                <w:autoSpaceDN w:val="0"/>
                <w:spacing w:after="0"/>
                <w:textAlignment w:val="baseline"/>
                <w:rPr>
                  <w:rFonts w:asciiTheme="majorHAnsi" w:eastAsia="Calibri" w:hAnsiTheme="majorHAnsi" w:cs="Calibri"/>
                  <w:color w:val="auto"/>
                </w:rPr>
              </w:pPr>
              <w:r w:rsidRPr="008540AA">
                <w:rPr>
                  <w:rFonts w:asciiTheme="majorHAnsi" w:eastAsia="Calibri" w:hAnsiTheme="majorHAnsi" w:cs="Calibri"/>
                  <w:color w:val="auto"/>
                </w:rPr>
                <w:t xml:space="preserve"> </w:t>
              </w:r>
              <w:r w:rsidR="007012C4">
                <w:rPr>
                  <w:rFonts w:asciiTheme="majorHAnsi" w:eastAsia="Calibri" w:hAnsiTheme="majorHAnsi" w:cs="Calibri"/>
                  <w:color w:val="auto"/>
                </w:rPr>
                <w:t xml:space="preserve"> </w:t>
              </w:r>
              <w:r w:rsidR="007012C4">
                <w:rPr>
                  <w:rFonts w:asciiTheme="majorHAnsi" w:eastAsia="Calibri" w:hAnsiTheme="majorHAnsi" w:cs="Calibri,Bold"/>
                  <w:b/>
                  <w:bCs/>
                  <w:color w:val="auto"/>
                  <w:u w:val="single"/>
                </w:rPr>
                <w:t xml:space="preserve"> </w:t>
              </w:r>
            </w:p>
            <w:p w14:paraId="1B4D95A5" w14:textId="11D4F7D6" w:rsidR="007012C4" w:rsidRPr="007012C4" w:rsidRDefault="00A624CA" w:rsidP="007012C4">
              <w:pPr>
                <w:suppressAutoHyphens/>
                <w:autoSpaceDE w:val="0"/>
                <w:autoSpaceDN w:val="0"/>
                <w:spacing w:after="0"/>
                <w:textAlignment w:val="baseline"/>
                <w:divId w:val="274217330"/>
              </w:pPr>
            </w:p>
          </w:sdtContent>
        </w:sdt>
      </w:sdtContent>
    </w:sdt>
    <w:p w14:paraId="0A729218" w14:textId="77777777" w:rsidR="007012C4" w:rsidRPr="007012C4" w:rsidRDefault="007012C4" w:rsidP="007012C4">
      <w:pPr>
        <w:suppressAutoHyphens/>
        <w:autoSpaceDE w:val="0"/>
        <w:autoSpaceDN w:val="0"/>
        <w:spacing w:after="0"/>
        <w:textAlignment w:val="baseline"/>
        <w:divId w:val="274217330"/>
      </w:pPr>
      <w:r w:rsidRPr="007012C4">
        <w:t> </w:t>
      </w:r>
    </w:p>
    <w:p w14:paraId="0EF4D10B" w14:textId="685B4A34" w:rsidR="00091240" w:rsidRPr="00327262" w:rsidRDefault="00091240" w:rsidP="00291E6B">
      <w:pPr>
        <w:suppressAutoHyphens/>
        <w:autoSpaceDE w:val="0"/>
        <w:autoSpaceDN w:val="0"/>
        <w:spacing w:after="0"/>
        <w:textAlignment w:val="baseline"/>
        <w:rPr>
          <w:color w:val="auto"/>
          <w:lang w:eastAsia="el-GR"/>
        </w:rPr>
      </w:pP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10446FF" w14:textId="77777777" w:rsidR="002D0AB7" w:rsidRDefault="002D0AB7" w:rsidP="00166013"/>
            <w:p w14:paraId="7C2480B8" w14:textId="77777777" w:rsidR="007F77CE" w:rsidRPr="00E70687" w:rsidRDefault="00A624CA" w:rsidP="00166013"/>
          </w:sdtContent>
        </w:sdt>
        <w:p w14:paraId="1F6B1C1D"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76C31E8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A624C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1FE22E46">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A624CA"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Fonts w:ascii="Cambria" w:hAnsi="Cambria"/>
            </w:rPr>
          </w:sdtEndPr>
          <w:sdtContent>
            <w:p w14:paraId="17486C07" w14:textId="77777777" w:rsidR="00E535C3" w:rsidRPr="004E5540" w:rsidRDefault="004A065A" w:rsidP="00E535C3">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Γραφείο Πρωθυπουργού της χώρας, κ. Κ.</w:t>
              </w:r>
              <w:r w:rsidR="003D3C59" w:rsidRPr="004E5540">
                <w:rPr>
                  <w:rFonts w:asciiTheme="majorHAnsi" w:hAnsiTheme="majorHAnsi" w:cstheme="minorHAnsi"/>
                  <w:color w:val="auto"/>
                </w:rPr>
                <w:t xml:space="preserve"> </w:t>
              </w:r>
              <w:r w:rsidR="00E535C3" w:rsidRPr="004E5540">
                <w:rPr>
                  <w:rFonts w:asciiTheme="majorHAnsi" w:hAnsiTheme="majorHAnsi" w:cstheme="minorHAnsi"/>
                  <w:color w:val="auto"/>
                </w:rPr>
                <w:t>Μητσοτάκη</w:t>
              </w:r>
            </w:p>
            <w:p w14:paraId="50650F93" w14:textId="77777777" w:rsidR="00E535C3" w:rsidRPr="004E5540" w:rsidRDefault="00E535C3" w:rsidP="00E535C3">
              <w:pPr>
                <w:spacing w:after="0"/>
                <w:rPr>
                  <w:rFonts w:asciiTheme="majorHAnsi" w:hAnsiTheme="majorHAnsi" w:cstheme="minorHAnsi"/>
                  <w:color w:val="auto"/>
                </w:rPr>
              </w:pPr>
              <w:r w:rsidRPr="004E5540">
                <w:rPr>
                  <w:rFonts w:asciiTheme="majorHAnsi" w:hAnsiTheme="majorHAnsi" w:cstheme="minorHAnsi"/>
                  <w:color w:val="auto"/>
                </w:rPr>
                <w:t>-κ. Γ. Γεραπετρίτη, Υπουργό Επικρατείας</w:t>
              </w:r>
            </w:p>
            <w:p w14:paraId="03596B76" w14:textId="2A0C43AE" w:rsidR="00BE305F" w:rsidRDefault="00E535C3" w:rsidP="00E535C3">
              <w:pPr>
                <w:spacing w:after="0"/>
                <w:rPr>
                  <w:rFonts w:asciiTheme="majorHAnsi" w:hAnsiTheme="majorHAnsi" w:cstheme="minorHAnsi"/>
                  <w:color w:val="auto"/>
                </w:rPr>
              </w:pPr>
              <w:r w:rsidRPr="004E5540">
                <w:rPr>
                  <w:rFonts w:asciiTheme="majorHAnsi" w:hAnsiTheme="majorHAnsi" w:cstheme="minorHAnsi"/>
                  <w:color w:val="auto"/>
                </w:rPr>
                <w:t xml:space="preserve">-κ. </w:t>
              </w:r>
              <w:r w:rsidR="003D3C59" w:rsidRPr="004E5540">
                <w:rPr>
                  <w:rFonts w:asciiTheme="majorHAnsi" w:hAnsiTheme="majorHAnsi" w:cstheme="minorHAnsi"/>
                  <w:color w:val="auto"/>
                </w:rPr>
                <w:t xml:space="preserve">Χρήστο </w:t>
              </w:r>
              <w:r w:rsidR="00482802" w:rsidRPr="004E5540">
                <w:rPr>
                  <w:rFonts w:asciiTheme="majorHAnsi" w:hAnsiTheme="majorHAnsi" w:cstheme="minorHAnsi"/>
                  <w:color w:val="auto"/>
                </w:rPr>
                <w:t xml:space="preserve">- </w:t>
              </w:r>
              <w:r w:rsidR="003D3C59" w:rsidRPr="004E5540">
                <w:rPr>
                  <w:rFonts w:asciiTheme="majorHAnsi" w:hAnsiTheme="majorHAnsi" w:cstheme="minorHAnsi"/>
                  <w:color w:val="auto"/>
                </w:rPr>
                <w:t>Γεώργιο</w:t>
              </w:r>
              <w:r w:rsidRPr="004E5540">
                <w:rPr>
                  <w:rFonts w:asciiTheme="majorHAnsi" w:hAnsiTheme="majorHAnsi" w:cstheme="minorHAnsi"/>
                  <w:color w:val="auto"/>
                </w:rPr>
                <w:t xml:space="preserve"> Σκέρτσο, Υφυπουργό </w:t>
              </w:r>
              <w:r w:rsidR="003D3C59" w:rsidRPr="004E5540">
                <w:rPr>
                  <w:rFonts w:asciiTheme="majorHAnsi" w:hAnsiTheme="majorHAnsi" w:cstheme="minorHAnsi"/>
                  <w:color w:val="auto"/>
                </w:rPr>
                <w:t xml:space="preserve">στον Πρωθυπουργό </w:t>
              </w:r>
              <w:r w:rsidRPr="004E5540">
                <w:rPr>
                  <w:rFonts w:asciiTheme="majorHAnsi" w:hAnsiTheme="majorHAnsi" w:cstheme="minorHAnsi"/>
                  <w:color w:val="auto"/>
                </w:rPr>
                <w:t>για τον συντονισμό του κυβερνητικού έργου</w:t>
              </w:r>
            </w:p>
            <w:p w14:paraId="338D2482" w14:textId="313FE29C" w:rsidR="0000534C" w:rsidRPr="004E5540" w:rsidRDefault="0000534C" w:rsidP="00E535C3">
              <w:pPr>
                <w:spacing w:after="0"/>
                <w:rPr>
                  <w:rFonts w:asciiTheme="majorHAnsi" w:hAnsiTheme="majorHAnsi" w:cstheme="minorHAnsi"/>
                  <w:color w:val="auto"/>
                </w:rPr>
              </w:pPr>
              <w:r>
                <w:rPr>
                  <w:rFonts w:asciiTheme="majorHAnsi" w:hAnsiTheme="majorHAnsi" w:cstheme="minorHAnsi"/>
                  <w:color w:val="auto"/>
                </w:rPr>
                <w:t xml:space="preserve">- </w:t>
              </w:r>
              <w:r w:rsidRPr="0000534C">
                <w:rPr>
                  <w:rFonts w:asciiTheme="majorHAnsi" w:hAnsiTheme="majorHAnsi" w:cstheme="minorHAnsi"/>
                  <w:color w:val="auto"/>
                </w:rPr>
                <w:t>κ. Κ. Χατζηδάκη,  Υπουργό  Περιβάλλοντος και Ενέργειας</w:t>
              </w:r>
            </w:p>
            <w:p w14:paraId="1DF6D49F" w14:textId="655992E5" w:rsidR="00874501" w:rsidRDefault="00874501" w:rsidP="004E5540">
              <w:pPr>
                <w:spacing w:after="0"/>
                <w:rPr>
                  <w:rFonts w:asciiTheme="majorHAnsi" w:hAnsiTheme="majorHAnsi" w:cstheme="minorHAnsi"/>
                  <w:color w:val="000000" w:themeColor="text1"/>
                </w:rPr>
              </w:pPr>
              <w:r>
                <w:rPr>
                  <w:rFonts w:asciiTheme="majorHAnsi" w:hAnsiTheme="majorHAnsi" w:cstheme="minorHAnsi"/>
                  <w:color w:val="000000" w:themeColor="text1"/>
                </w:rPr>
                <w:t>-κ.</w:t>
              </w:r>
              <w:r w:rsidR="0084329C">
                <w:rPr>
                  <w:rFonts w:asciiTheme="majorHAnsi" w:hAnsiTheme="majorHAnsi" w:cstheme="minorHAnsi"/>
                  <w:color w:val="000000" w:themeColor="text1"/>
                </w:rPr>
                <w:t xml:space="preserve"> Κ. Λούλη</w:t>
              </w:r>
              <w:r>
                <w:rPr>
                  <w:rFonts w:asciiTheme="majorHAnsi" w:hAnsiTheme="majorHAnsi" w:cstheme="minorHAnsi"/>
                  <w:color w:val="000000" w:themeColor="text1"/>
                </w:rPr>
                <w:t xml:space="preserve">, Γενικό Γραμματέα </w:t>
              </w:r>
              <w:r w:rsidR="0084329C">
                <w:rPr>
                  <w:rFonts w:asciiTheme="majorHAnsi" w:hAnsiTheme="majorHAnsi" w:cstheme="minorHAnsi"/>
                  <w:color w:val="000000" w:themeColor="text1"/>
                </w:rPr>
                <w:t xml:space="preserve">Τουριστικής Πολιτικής και Ανάπτυξης </w:t>
              </w:r>
            </w:p>
            <w:p w14:paraId="79349D0B" w14:textId="633445CA" w:rsidR="002D0AB7" w:rsidRPr="0084329C" w:rsidRDefault="004B7888" w:rsidP="0084329C">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Οργανώσεις- Μέλη Ε.Σ.Α.μεΑ.</w:t>
              </w:r>
            </w:p>
          </w:sdtContent>
        </w:sdt>
      </w:sdtContent>
    </w:sdt>
    <w:p w14:paraId="7279B1BE"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A624CA"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B02D" w14:textId="77777777" w:rsidR="00A624CA" w:rsidRDefault="00A624CA" w:rsidP="00A5663B">
      <w:pPr>
        <w:spacing w:after="0" w:line="240" w:lineRule="auto"/>
      </w:pPr>
      <w:r>
        <w:separator/>
      </w:r>
    </w:p>
    <w:p w14:paraId="3574844B" w14:textId="77777777" w:rsidR="00A624CA" w:rsidRDefault="00A624CA"/>
  </w:endnote>
  <w:endnote w:type="continuationSeparator" w:id="0">
    <w:p w14:paraId="7C61683E" w14:textId="77777777" w:rsidR="00A624CA" w:rsidRDefault="00A624CA" w:rsidP="00A5663B">
      <w:pPr>
        <w:spacing w:after="0" w:line="240" w:lineRule="auto"/>
      </w:pPr>
      <w:r>
        <w:continuationSeparator/>
      </w:r>
    </w:p>
    <w:p w14:paraId="3FE919FE" w14:textId="77777777" w:rsidR="00A624CA" w:rsidRDefault="00A62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A1"/>
    <w:family w:val="auto"/>
    <w:notTrueType/>
    <w:pitch w:val="default"/>
    <w:sig w:usb0="00000081" w:usb1="00000000" w:usb2="00000000" w:usb3="00000000" w:csb0="00000008"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F43F408" w14:textId="77777777" w:rsidR="00811A9B" w:rsidRPr="005925BA" w:rsidRDefault="005925BA" w:rsidP="005925BA">
        <w:pPr>
          <w:pStyle w:val="a6"/>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042CAA" w:rsidRDefault="00042CAA" w:rsidP="00166013">
            <w:pPr>
              <w:pStyle w:val="a5"/>
              <w:spacing w:before="240"/>
              <w:rPr>
                <w:rFonts w:asciiTheme="minorHAnsi" w:hAnsiTheme="minorHAnsi"/>
                <w:color w:val="auto"/>
              </w:rPr>
            </w:pPr>
          </w:p>
          <w:p w14:paraId="1E04FCBE" w14:textId="78189108"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FA26FE">
              <w:rPr>
                <w:noProof/>
              </w:rPr>
              <w:t>2</w:t>
            </w:r>
            <w:r>
              <w:fldChar w:fldCharType="end"/>
            </w:r>
          </w:p>
          <w:p w14:paraId="4060CEE7" w14:textId="77777777" w:rsidR="002D0AB7" w:rsidRPr="00042CAA" w:rsidRDefault="00A624CA"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BADC" w14:textId="77777777" w:rsidR="00A624CA" w:rsidRDefault="00A624CA" w:rsidP="00A5663B">
      <w:pPr>
        <w:spacing w:after="0" w:line="240" w:lineRule="auto"/>
      </w:pPr>
      <w:bookmarkStart w:id="0" w:name="_Hlk484772647"/>
      <w:bookmarkEnd w:id="0"/>
      <w:r>
        <w:separator/>
      </w:r>
    </w:p>
    <w:p w14:paraId="7D2A402B" w14:textId="77777777" w:rsidR="00A624CA" w:rsidRDefault="00A624CA"/>
  </w:footnote>
  <w:footnote w:type="continuationSeparator" w:id="0">
    <w:p w14:paraId="089A5DFE" w14:textId="77777777" w:rsidR="00A624CA" w:rsidRDefault="00A624CA" w:rsidP="00A5663B">
      <w:pPr>
        <w:spacing w:after="0" w:line="240" w:lineRule="auto"/>
      </w:pPr>
      <w:r>
        <w:continuationSeparator/>
      </w:r>
    </w:p>
    <w:p w14:paraId="251495F8" w14:textId="77777777" w:rsidR="00A624CA" w:rsidRDefault="00A62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6DF30B7" w14:textId="77777777" w:rsidR="005925BA" w:rsidRPr="005925BA" w:rsidRDefault="005925BA" w:rsidP="005925BA">
        <w:pPr>
          <w:pStyle w:val="a5"/>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658803B7" w14:textId="77777777" w:rsidR="002D0AB7" w:rsidRPr="00042CAA" w:rsidRDefault="00042CAA" w:rsidP="00042CAA">
        <w:pPr>
          <w:pStyle w:val="a5"/>
          <w:ind w:left="-1800"/>
        </w:pPr>
        <w:r>
          <w:rPr>
            <w:noProof/>
            <w:lang w:eastAsia="el-GR"/>
          </w:rPr>
          <w:drawing>
            <wp:inline distT="0" distB="0" distL="0" distR="0" wp14:anchorId="661DC7E9" wp14:editId="1F8B327A">
              <wp:extent cx="7553325" cy="1438642"/>
              <wp:effectExtent l="0" t="0" r="0" b="9525"/>
              <wp:docPr id="3" name="Εικόνα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4E58"/>
    <w:multiLevelType w:val="hybridMultilevel"/>
    <w:tmpl w:val="86F299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113B30"/>
    <w:multiLevelType w:val="hybridMultilevel"/>
    <w:tmpl w:val="79C84AB8"/>
    <w:lvl w:ilvl="0" w:tplc="E99C81EE">
      <w:start w:val="2"/>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A068D1"/>
    <w:multiLevelType w:val="hybridMultilevel"/>
    <w:tmpl w:val="F056BA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8F1F85"/>
    <w:multiLevelType w:val="hybridMultilevel"/>
    <w:tmpl w:val="EF7E6E12"/>
    <w:lvl w:ilvl="0" w:tplc="058E7C96">
      <w:start w:val="1"/>
      <w:numFmt w:val="decimal"/>
      <w:lvlText w:val="%1."/>
      <w:lvlJc w:val="left"/>
      <w:pPr>
        <w:ind w:left="720" w:hanging="360"/>
      </w:pPr>
      <w:rPr>
        <w:rFonts w:asciiTheme="majorHAnsi" w:eastAsia="Calibri" w:hAnsiTheme="majorHAnsi" w:cs="Calibri"/>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D8E7D34"/>
    <w:multiLevelType w:val="multilevel"/>
    <w:tmpl w:val="2C866B76"/>
    <w:lvl w:ilvl="0">
      <w:start w:val="1"/>
      <w:numFmt w:val="decimal"/>
      <w:lvlText w:val="%1."/>
      <w:lvlJc w:val="left"/>
      <w:pPr>
        <w:ind w:left="720" w:hanging="360"/>
      </w:pPr>
      <w:rPr>
        <w:b/>
        <w:bCs w:val="0"/>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41EB0666"/>
    <w:multiLevelType w:val="multilevel"/>
    <w:tmpl w:val="2F16B6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FE30481"/>
    <w:multiLevelType w:val="multilevel"/>
    <w:tmpl w:val="EF7E6E12"/>
    <w:lvl w:ilvl="0">
      <w:start w:val="1"/>
      <w:numFmt w:val="decimal"/>
      <w:lvlText w:val="%1."/>
      <w:lvlJc w:val="left"/>
      <w:pPr>
        <w:ind w:left="720" w:hanging="360"/>
      </w:pPr>
      <w:rPr>
        <w:rFonts w:asciiTheme="majorHAnsi" w:eastAsia="Calibri" w:hAnsiTheme="majorHAns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00791"/>
    <w:multiLevelType w:val="hybridMultilevel"/>
    <w:tmpl w:val="FB0248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8F5E13"/>
    <w:multiLevelType w:val="hybridMultilevel"/>
    <w:tmpl w:val="121035AE"/>
    <w:lvl w:ilvl="0" w:tplc="F5F8C38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5E35595"/>
    <w:multiLevelType w:val="hybridMultilevel"/>
    <w:tmpl w:val="AF68C080"/>
    <w:lvl w:ilvl="0" w:tplc="A746DA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7AC597C"/>
    <w:multiLevelType w:val="multilevel"/>
    <w:tmpl w:val="6B98268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ED61B35"/>
    <w:multiLevelType w:val="multilevel"/>
    <w:tmpl w:val="FC34F8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12"/>
  </w:num>
  <w:num w:numId="3">
    <w:abstractNumId w:val="7"/>
  </w:num>
  <w:num w:numId="4">
    <w:abstractNumId w:val="5"/>
  </w:num>
  <w:num w:numId="5">
    <w:abstractNumId w:val="0"/>
  </w:num>
  <w:num w:numId="6">
    <w:abstractNumId w:val="10"/>
  </w:num>
  <w:num w:numId="7">
    <w:abstractNumId w:val="11"/>
  </w:num>
  <w:num w:numId="8">
    <w:abstractNumId w:val="6"/>
  </w:num>
  <w:num w:numId="9">
    <w:abstractNumId w:val="14"/>
  </w:num>
  <w:num w:numId="10">
    <w:abstractNumId w:val="8"/>
  </w:num>
  <w:num w:numId="11">
    <w:abstractNumId w:val="16"/>
  </w:num>
  <w:num w:numId="12">
    <w:abstractNumId w:val="2"/>
  </w:num>
  <w:num w:numId="13">
    <w:abstractNumId w:val="3"/>
  </w:num>
  <w:num w:numId="14">
    <w:abstractNumId w:val="1"/>
  </w:num>
  <w:num w:numId="15">
    <w:abstractNumId w:val="13"/>
  </w:num>
  <w:num w:numId="16">
    <w:abstractNumId w:val="4"/>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0550"/>
    <w:rsid w:val="0000389F"/>
    <w:rsid w:val="000040A6"/>
    <w:rsid w:val="0000534C"/>
    <w:rsid w:val="000075B8"/>
    <w:rsid w:val="00011187"/>
    <w:rsid w:val="000145EC"/>
    <w:rsid w:val="00016434"/>
    <w:rsid w:val="00017BFD"/>
    <w:rsid w:val="00021471"/>
    <w:rsid w:val="000224C1"/>
    <w:rsid w:val="000319B3"/>
    <w:rsid w:val="0003631E"/>
    <w:rsid w:val="00042CAA"/>
    <w:rsid w:val="00047E00"/>
    <w:rsid w:val="00054519"/>
    <w:rsid w:val="00056E0A"/>
    <w:rsid w:val="00060078"/>
    <w:rsid w:val="00062B7D"/>
    <w:rsid w:val="00070ADA"/>
    <w:rsid w:val="000717AA"/>
    <w:rsid w:val="000810D1"/>
    <w:rsid w:val="000817E1"/>
    <w:rsid w:val="0008214A"/>
    <w:rsid w:val="00084895"/>
    <w:rsid w:val="000864B5"/>
    <w:rsid w:val="00091240"/>
    <w:rsid w:val="000925B0"/>
    <w:rsid w:val="000A425D"/>
    <w:rsid w:val="000A5463"/>
    <w:rsid w:val="000A7A49"/>
    <w:rsid w:val="000B2FB4"/>
    <w:rsid w:val="000B3F3B"/>
    <w:rsid w:val="000C099E"/>
    <w:rsid w:val="000C0B4E"/>
    <w:rsid w:val="000C0EE5"/>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0002"/>
    <w:rsid w:val="0010481F"/>
    <w:rsid w:val="00104FD0"/>
    <w:rsid w:val="00107192"/>
    <w:rsid w:val="00113CC2"/>
    <w:rsid w:val="0012496B"/>
    <w:rsid w:val="00124EC1"/>
    <w:rsid w:val="001304E0"/>
    <w:rsid w:val="00137185"/>
    <w:rsid w:val="00145F03"/>
    <w:rsid w:val="001501AA"/>
    <w:rsid w:val="0016039E"/>
    <w:rsid w:val="00161715"/>
    <w:rsid w:val="00162CAE"/>
    <w:rsid w:val="0016520C"/>
    <w:rsid w:val="00166013"/>
    <w:rsid w:val="00167EF2"/>
    <w:rsid w:val="00167FBD"/>
    <w:rsid w:val="001760F1"/>
    <w:rsid w:val="0019412D"/>
    <w:rsid w:val="00195369"/>
    <w:rsid w:val="001962F4"/>
    <w:rsid w:val="001A06C6"/>
    <w:rsid w:val="001A483E"/>
    <w:rsid w:val="001A62AD"/>
    <w:rsid w:val="001A67BA"/>
    <w:rsid w:val="001A7F67"/>
    <w:rsid w:val="001B0AC2"/>
    <w:rsid w:val="001B0CFC"/>
    <w:rsid w:val="001B1699"/>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49A"/>
    <w:rsid w:val="002036FD"/>
    <w:rsid w:val="002058AF"/>
    <w:rsid w:val="002061EF"/>
    <w:rsid w:val="002077C8"/>
    <w:rsid w:val="002251AF"/>
    <w:rsid w:val="002354C7"/>
    <w:rsid w:val="00236A27"/>
    <w:rsid w:val="00240D4D"/>
    <w:rsid w:val="00242F7C"/>
    <w:rsid w:val="00244996"/>
    <w:rsid w:val="002534FE"/>
    <w:rsid w:val="00254F07"/>
    <w:rsid w:val="00255DD0"/>
    <w:rsid w:val="00256753"/>
    <w:rsid w:val="00256E4C"/>
    <w:rsid w:val="002570E4"/>
    <w:rsid w:val="002602EC"/>
    <w:rsid w:val="00264E1B"/>
    <w:rsid w:val="0026597B"/>
    <w:rsid w:val="00271036"/>
    <w:rsid w:val="002750E8"/>
    <w:rsid w:val="00275BB3"/>
    <w:rsid w:val="0027672E"/>
    <w:rsid w:val="00283987"/>
    <w:rsid w:val="00285D4A"/>
    <w:rsid w:val="0028771D"/>
    <w:rsid w:val="00291E6B"/>
    <w:rsid w:val="00295A6F"/>
    <w:rsid w:val="002A256F"/>
    <w:rsid w:val="002A4C2D"/>
    <w:rsid w:val="002B2CFA"/>
    <w:rsid w:val="002B2F35"/>
    <w:rsid w:val="002B43D6"/>
    <w:rsid w:val="002C4134"/>
    <w:rsid w:val="002C71E5"/>
    <w:rsid w:val="002D0AB7"/>
    <w:rsid w:val="002D1046"/>
    <w:rsid w:val="002D1D01"/>
    <w:rsid w:val="002D2A79"/>
    <w:rsid w:val="002E0B5B"/>
    <w:rsid w:val="002E3224"/>
    <w:rsid w:val="002F692C"/>
    <w:rsid w:val="003012EC"/>
    <w:rsid w:val="00301E00"/>
    <w:rsid w:val="00306F9C"/>
    <w:rsid w:val="003071D9"/>
    <w:rsid w:val="00320EE8"/>
    <w:rsid w:val="0032111F"/>
    <w:rsid w:val="00322A0B"/>
    <w:rsid w:val="00326F43"/>
    <w:rsid w:val="00327262"/>
    <w:rsid w:val="0032761B"/>
    <w:rsid w:val="00327F27"/>
    <w:rsid w:val="003326D2"/>
    <w:rsid w:val="003336F9"/>
    <w:rsid w:val="00334C53"/>
    <w:rsid w:val="00337205"/>
    <w:rsid w:val="0034122A"/>
    <w:rsid w:val="0034662F"/>
    <w:rsid w:val="003522F6"/>
    <w:rsid w:val="00354208"/>
    <w:rsid w:val="00360859"/>
    <w:rsid w:val="00361404"/>
    <w:rsid w:val="00371099"/>
    <w:rsid w:val="00371AFA"/>
    <w:rsid w:val="00375F6F"/>
    <w:rsid w:val="00377408"/>
    <w:rsid w:val="00381B8F"/>
    <w:rsid w:val="003848CD"/>
    <w:rsid w:val="003956F9"/>
    <w:rsid w:val="003A4B9D"/>
    <w:rsid w:val="003A6DE4"/>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185B"/>
    <w:rsid w:val="003F2BB8"/>
    <w:rsid w:val="003F70E8"/>
    <w:rsid w:val="003F789B"/>
    <w:rsid w:val="00412BB7"/>
    <w:rsid w:val="00413626"/>
    <w:rsid w:val="00415D99"/>
    <w:rsid w:val="00421FA4"/>
    <w:rsid w:val="00424D51"/>
    <w:rsid w:val="00427DE8"/>
    <w:rsid w:val="0043270D"/>
    <w:rsid w:val="004355A3"/>
    <w:rsid w:val="004406A4"/>
    <w:rsid w:val="00440AEA"/>
    <w:rsid w:val="004443A9"/>
    <w:rsid w:val="00447AC7"/>
    <w:rsid w:val="00464C73"/>
    <w:rsid w:val="00466785"/>
    <w:rsid w:val="0047186A"/>
    <w:rsid w:val="00472CFE"/>
    <w:rsid w:val="004731BA"/>
    <w:rsid w:val="0047767A"/>
    <w:rsid w:val="00482802"/>
    <w:rsid w:val="00483ACE"/>
    <w:rsid w:val="00486A3F"/>
    <w:rsid w:val="004901C7"/>
    <w:rsid w:val="00490604"/>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47FD"/>
    <w:rsid w:val="004E5540"/>
    <w:rsid w:val="004E7530"/>
    <w:rsid w:val="004E7E91"/>
    <w:rsid w:val="004F1CA5"/>
    <w:rsid w:val="004F234B"/>
    <w:rsid w:val="004F2B0E"/>
    <w:rsid w:val="004F336E"/>
    <w:rsid w:val="00501973"/>
    <w:rsid w:val="00504707"/>
    <w:rsid w:val="00505015"/>
    <w:rsid w:val="005077D6"/>
    <w:rsid w:val="005139B0"/>
    <w:rsid w:val="00515CE5"/>
    <w:rsid w:val="005169F1"/>
    <w:rsid w:val="00517354"/>
    <w:rsid w:val="0052064A"/>
    <w:rsid w:val="00523EAA"/>
    <w:rsid w:val="00524A22"/>
    <w:rsid w:val="00525C10"/>
    <w:rsid w:val="00531211"/>
    <w:rsid w:val="00531F92"/>
    <w:rsid w:val="00532E24"/>
    <w:rsid w:val="00534C90"/>
    <w:rsid w:val="00540ED2"/>
    <w:rsid w:val="00542651"/>
    <w:rsid w:val="005453F1"/>
    <w:rsid w:val="00547D78"/>
    <w:rsid w:val="00553FD9"/>
    <w:rsid w:val="00561155"/>
    <w:rsid w:val="0056123E"/>
    <w:rsid w:val="005722AF"/>
    <w:rsid w:val="00573B0A"/>
    <w:rsid w:val="005767A6"/>
    <w:rsid w:val="00577B8E"/>
    <w:rsid w:val="0058273F"/>
    <w:rsid w:val="005836FF"/>
    <w:rsid w:val="00583700"/>
    <w:rsid w:val="005925BA"/>
    <w:rsid w:val="005930DC"/>
    <w:rsid w:val="005946E0"/>
    <w:rsid w:val="005956CD"/>
    <w:rsid w:val="005963DE"/>
    <w:rsid w:val="005A0E48"/>
    <w:rsid w:val="005A387E"/>
    <w:rsid w:val="005A6432"/>
    <w:rsid w:val="005B00C5"/>
    <w:rsid w:val="005B661B"/>
    <w:rsid w:val="005C077E"/>
    <w:rsid w:val="005C201F"/>
    <w:rsid w:val="005C24CF"/>
    <w:rsid w:val="005C2660"/>
    <w:rsid w:val="005C2C02"/>
    <w:rsid w:val="005C5A0B"/>
    <w:rsid w:val="005C6905"/>
    <w:rsid w:val="005C6EDA"/>
    <w:rsid w:val="005D05EE"/>
    <w:rsid w:val="005D2B1C"/>
    <w:rsid w:val="005D30F3"/>
    <w:rsid w:val="005D44A7"/>
    <w:rsid w:val="005E04E0"/>
    <w:rsid w:val="005E2D6F"/>
    <w:rsid w:val="005E3B73"/>
    <w:rsid w:val="005E5EB8"/>
    <w:rsid w:val="005F5A54"/>
    <w:rsid w:val="005F5F7A"/>
    <w:rsid w:val="005F68D3"/>
    <w:rsid w:val="005F7905"/>
    <w:rsid w:val="00610A7E"/>
    <w:rsid w:val="00612214"/>
    <w:rsid w:val="00616D1F"/>
    <w:rsid w:val="00617A29"/>
    <w:rsid w:val="00617AC0"/>
    <w:rsid w:val="00623C6A"/>
    <w:rsid w:val="006258FF"/>
    <w:rsid w:val="0062764D"/>
    <w:rsid w:val="00630348"/>
    <w:rsid w:val="00637258"/>
    <w:rsid w:val="00642AA7"/>
    <w:rsid w:val="00646F21"/>
    <w:rsid w:val="00647299"/>
    <w:rsid w:val="00647918"/>
    <w:rsid w:val="00651CD5"/>
    <w:rsid w:val="00651ED0"/>
    <w:rsid w:val="00663DE7"/>
    <w:rsid w:val="00663E61"/>
    <w:rsid w:val="0066741D"/>
    <w:rsid w:val="00674144"/>
    <w:rsid w:val="006808A9"/>
    <w:rsid w:val="006873C5"/>
    <w:rsid w:val="0069076F"/>
    <w:rsid w:val="0069252D"/>
    <w:rsid w:val="006A40ED"/>
    <w:rsid w:val="006A785A"/>
    <w:rsid w:val="006B0355"/>
    <w:rsid w:val="006B063A"/>
    <w:rsid w:val="006B3332"/>
    <w:rsid w:val="006B4181"/>
    <w:rsid w:val="006C4E3A"/>
    <w:rsid w:val="006D0554"/>
    <w:rsid w:val="006D196A"/>
    <w:rsid w:val="006E1645"/>
    <w:rsid w:val="006E2A5C"/>
    <w:rsid w:val="006E31F6"/>
    <w:rsid w:val="006E692F"/>
    <w:rsid w:val="006E6B93"/>
    <w:rsid w:val="006F050F"/>
    <w:rsid w:val="006F59D3"/>
    <w:rsid w:val="006F62BF"/>
    <w:rsid w:val="006F68D0"/>
    <w:rsid w:val="00700095"/>
    <w:rsid w:val="007012C4"/>
    <w:rsid w:val="0070334A"/>
    <w:rsid w:val="0070533F"/>
    <w:rsid w:val="00711E56"/>
    <w:rsid w:val="007136EF"/>
    <w:rsid w:val="00717C57"/>
    <w:rsid w:val="0072145A"/>
    <w:rsid w:val="0072458C"/>
    <w:rsid w:val="0073050A"/>
    <w:rsid w:val="00743EC1"/>
    <w:rsid w:val="00752538"/>
    <w:rsid w:val="00754C30"/>
    <w:rsid w:val="00761C71"/>
    <w:rsid w:val="00763FCD"/>
    <w:rsid w:val="00764CFE"/>
    <w:rsid w:val="00767D09"/>
    <w:rsid w:val="0077016C"/>
    <w:rsid w:val="007715CC"/>
    <w:rsid w:val="00771C72"/>
    <w:rsid w:val="00773C13"/>
    <w:rsid w:val="007766C2"/>
    <w:rsid w:val="00791992"/>
    <w:rsid w:val="00793F05"/>
    <w:rsid w:val="007A469B"/>
    <w:rsid w:val="007A6300"/>
    <w:rsid w:val="007A6E45"/>
    <w:rsid w:val="007A781F"/>
    <w:rsid w:val="007B2EA7"/>
    <w:rsid w:val="007D1B7C"/>
    <w:rsid w:val="007E2358"/>
    <w:rsid w:val="007E53F9"/>
    <w:rsid w:val="007E66D9"/>
    <w:rsid w:val="007F60F8"/>
    <w:rsid w:val="007F77CE"/>
    <w:rsid w:val="008014C3"/>
    <w:rsid w:val="008077EF"/>
    <w:rsid w:val="0080787B"/>
    <w:rsid w:val="008104A7"/>
    <w:rsid w:val="00811A9B"/>
    <w:rsid w:val="008160BA"/>
    <w:rsid w:val="0082279A"/>
    <w:rsid w:val="00826404"/>
    <w:rsid w:val="00830514"/>
    <w:rsid w:val="008321C9"/>
    <w:rsid w:val="0083359D"/>
    <w:rsid w:val="00834CF4"/>
    <w:rsid w:val="00842387"/>
    <w:rsid w:val="0084329C"/>
    <w:rsid w:val="00852BCC"/>
    <w:rsid w:val="00853314"/>
    <w:rsid w:val="008540AA"/>
    <w:rsid w:val="00857467"/>
    <w:rsid w:val="00860404"/>
    <w:rsid w:val="00874501"/>
    <w:rsid w:val="00876B17"/>
    <w:rsid w:val="00877087"/>
    <w:rsid w:val="00880266"/>
    <w:rsid w:val="00886205"/>
    <w:rsid w:val="00887865"/>
    <w:rsid w:val="00890E52"/>
    <w:rsid w:val="00895AE5"/>
    <w:rsid w:val="008960BB"/>
    <w:rsid w:val="008A26A3"/>
    <w:rsid w:val="008A421B"/>
    <w:rsid w:val="008B141E"/>
    <w:rsid w:val="008B3278"/>
    <w:rsid w:val="008B5B34"/>
    <w:rsid w:val="008B7E3D"/>
    <w:rsid w:val="008D0673"/>
    <w:rsid w:val="008D137B"/>
    <w:rsid w:val="008D2730"/>
    <w:rsid w:val="008E644C"/>
    <w:rsid w:val="008F0E1F"/>
    <w:rsid w:val="008F36C1"/>
    <w:rsid w:val="008F4A49"/>
    <w:rsid w:val="00901299"/>
    <w:rsid w:val="00901F06"/>
    <w:rsid w:val="0090243E"/>
    <w:rsid w:val="00917632"/>
    <w:rsid w:val="00920188"/>
    <w:rsid w:val="00920AAC"/>
    <w:rsid w:val="009215C9"/>
    <w:rsid w:val="00936BAC"/>
    <w:rsid w:val="009376FD"/>
    <w:rsid w:val="0094089F"/>
    <w:rsid w:val="009503E0"/>
    <w:rsid w:val="009507F4"/>
    <w:rsid w:val="00953909"/>
    <w:rsid w:val="00955290"/>
    <w:rsid w:val="009600CF"/>
    <w:rsid w:val="00960391"/>
    <w:rsid w:val="00960B06"/>
    <w:rsid w:val="00960DF9"/>
    <w:rsid w:val="00964477"/>
    <w:rsid w:val="00966F8C"/>
    <w:rsid w:val="00972E62"/>
    <w:rsid w:val="00974EEA"/>
    <w:rsid w:val="00977C9D"/>
    <w:rsid w:val="00980425"/>
    <w:rsid w:val="009820CA"/>
    <w:rsid w:val="00983EA3"/>
    <w:rsid w:val="00991E29"/>
    <w:rsid w:val="00995C38"/>
    <w:rsid w:val="009A30F5"/>
    <w:rsid w:val="009A4192"/>
    <w:rsid w:val="009A4F10"/>
    <w:rsid w:val="009B3183"/>
    <w:rsid w:val="009C06F7"/>
    <w:rsid w:val="009C4CF2"/>
    <w:rsid w:val="009C4D45"/>
    <w:rsid w:val="009D06E0"/>
    <w:rsid w:val="009D1A4D"/>
    <w:rsid w:val="009E236B"/>
    <w:rsid w:val="009E6773"/>
    <w:rsid w:val="009F0BE5"/>
    <w:rsid w:val="009F0D94"/>
    <w:rsid w:val="009F50A2"/>
    <w:rsid w:val="00A04D49"/>
    <w:rsid w:val="00A0512E"/>
    <w:rsid w:val="00A06DC7"/>
    <w:rsid w:val="00A1639B"/>
    <w:rsid w:val="00A24A4D"/>
    <w:rsid w:val="00A32253"/>
    <w:rsid w:val="00A3225D"/>
    <w:rsid w:val="00A33D5A"/>
    <w:rsid w:val="00A35350"/>
    <w:rsid w:val="00A518C2"/>
    <w:rsid w:val="00A52103"/>
    <w:rsid w:val="00A5663B"/>
    <w:rsid w:val="00A60B01"/>
    <w:rsid w:val="00A624CA"/>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1ECD"/>
    <w:rsid w:val="00AF66C4"/>
    <w:rsid w:val="00AF7DE7"/>
    <w:rsid w:val="00B01AB1"/>
    <w:rsid w:val="00B052F6"/>
    <w:rsid w:val="00B103E7"/>
    <w:rsid w:val="00B144B9"/>
    <w:rsid w:val="00B14597"/>
    <w:rsid w:val="00B16964"/>
    <w:rsid w:val="00B20037"/>
    <w:rsid w:val="00B24B20"/>
    <w:rsid w:val="00B24CE3"/>
    <w:rsid w:val="00B24F28"/>
    <w:rsid w:val="00B25118"/>
    <w:rsid w:val="00B25CDE"/>
    <w:rsid w:val="00B27C0F"/>
    <w:rsid w:val="00B27D47"/>
    <w:rsid w:val="00B30846"/>
    <w:rsid w:val="00B30EDC"/>
    <w:rsid w:val="00B343FA"/>
    <w:rsid w:val="00B40068"/>
    <w:rsid w:val="00B4362C"/>
    <w:rsid w:val="00B4479D"/>
    <w:rsid w:val="00B44B27"/>
    <w:rsid w:val="00B4575F"/>
    <w:rsid w:val="00B5480D"/>
    <w:rsid w:val="00B555D0"/>
    <w:rsid w:val="00B61BDB"/>
    <w:rsid w:val="00B647FA"/>
    <w:rsid w:val="00B70C66"/>
    <w:rsid w:val="00B73A9A"/>
    <w:rsid w:val="00B812C4"/>
    <w:rsid w:val="00B81D56"/>
    <w:rsid w:val="00B86779"/>
    <w:rsid w:val="00B926D1"/>
    <w:rsid w:val="00B92A91"/>
    <w:rsid w:val="00B9750D"/>
    <w:rsid w:val="00B977C3"/>
    <w:rsid w:val="00BA258A"/>
    <w:rsid w:val="00BB1DBD"/>
    <w:rsid w:val="00BB7FC1"/>
    <w:rsid w:val="00BD105C"/>
    <w:rsid w:val="00BE04D8"/>
    <w:rsid w:val="00BE305F"/>
    <w:rsid w:val="00BE52FC"/>
    <w:rsid w:val="00BE6103"/>
    <w:rsid w:val="00BF1F3B"/>
    <w:rsid w:val="00BF4943"/>
    <w:rsid w:val="00BF4D05"/>
    <w:rsid w:val="00BF7928"/>
    <w:rsid w:val="00C0166C"/>
    <w:rsid w:val="00C04B0C"/>
    <w:rsid w:val="00C12A63"/>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20CF"/>
    <w:rsid w:val="00C52547"/>
    <w:rsid w:val="00C55583"/>
    <w:rsid w:val="00C65ED8"/>
    <w:rsid w:val="00C72516"/>
    <w:rsid w:val="00C729A1"/>
    <w:rsid w:val="00C77314"/>
    <w:rsid w:val="00C77FA6"/>
    <w:rsid w:val="00C80445"/>
    <w:rsid w:val="00C83F4F"/>
    <w:rsid w:val="00C864D7"/>
    <w:rsid w:val="00C86EC2"/>
    <w:rsid w:val="00C90057"/>
    <w:rsid w:val="00CA0D5A"/>
    <w:rsid w:val="00CA0E96"/>
    <w:rsid w:val="00CA1AE3"/>
    <w:rsid w:val="00CA3674"/>
    <w:rsid w:val="00CA7D68"/>
    <w:rsid w:val="00CB1E4C"/>
    <w:rsid w:val="00CB6941"/>
    <w:rsid w:val="00CB6DEF"/>
    <w:rsid w:val="00CB7C4D"/>
    <w:rsid w:val="00CC22AC"/>
    <w:rsid w:val="00CC3455"/>
    <w:rsid w:val="00CC59F5"/>
    <w:rsid w:val="00CC62E9"/>
    <w:rsid w:val="00CC7E45"/>
    <w:rsid w:val="00CD13E7"/>
    <w:rsid w:val="00CD3CE2"/>
    <w:rsid w:val="00CD5380"/>
    <w:rsid w:val="00CD6D05"/>
    <w:rsid w:val="00CE0328"/>
    <w:rsid w:val="00CE0CB1"/>
    <w:rsid w:val="00CE5FF4"/>
    <w:rsid w:val="00CF0E8A"/>
    <w:rsid w:val="00CF37B2"/>
    <w:rsid w:val="00CF6473"/>
    <w:rsid w:val="00CF7074"/>
    <w:rsid w:val="00D0058D"/>
    <w:rsid w:val="00D00AC1"/>
    <w:rsid w:val="00D00CFB"/>
    <w:rsid w:val="00D01142"/>
    <w:rsid w:val="00D01C51"/>
    <w:rsid w:val="00D03539"/>
    <w:rsid w:val="00D04F1F"/>
    <w:rsid w:val="00D10742"/>
    <w:rsid w:val="00D11B9D"/>
    <w:rsid w:val="00D13A83"/>
    <w:rsid w:val="00D14800"/>
    <w:rsid w:val="00D17E09"/>
    <w:rsid w:val="00D21D13"/>
    <w:rsid w:val="00D33628"/>
    <w:rsid w:val="00D40D50"/>
    <w:rsid w:val="00D4303F"/>
    <w:rsid w:val="00D43376"/>
    <w:rsid w:val="00D4455A"/>
    <w:rsid w:val="00D53C47"/>
    <w:rsid w:val="00D60024"/>
    <w:rsid w:val="00D621C6"/>
    <w:rsid w:val="00D7519B"/>
    <w:rsid w:val="00D77D76"/>
    <w:rsid w:val="00D83B62"/>
    <w:rsid w:val="00D9340A"/>
    <w:rsid w:val="00D93DCC"/>
    <w:rsid w:val="00DA14A2"/>
    <w:rsid w:val="00DA2AB5"/>
    <w:rsid w:val="00DA5411"/>
    <w:rsid w:val="00DA59FF"/>
    <w:rsid w:val="00DB1DB9"/>
    <w:rsid w:val="00DB24CA"/>
    <w:rsid w:val="00DB2FC8"/>
    <w:rsid w:val="00DB4804"/>
    <w:rsid w:val="00DC64B0"/>
    <w:rsid w:val="00DD1D03"/>
    <w:rsid w:val="00DD2AA1"/>
    <w:rsid w:val="00DD7797"/>
    <w:rsid w:val="00DD7ED9"/>
    <w:rsid w:val="00DE2F2B"/>
    <w:rsid w:val="00DE3DAF"/>
    <w:rsid w:val="00DE62F3"/>
    <w:rsid w:val="00DF27F7"/>
    <w:rsid w:val="00DF3E94"/>
    <w:rsid w:val="00DF4614"/>
    <w:rsid w:val="00DF7B7B"/>
    <w:rsid w:val="00E018A8"/>
    <w:rsid w:val="00E10F95"/>
    <w:rsid w:val="00E16B7C"/>
    <w:rsid w:val="00E206BA"/>
    <w:rsid w:val="00E22772"/>
    <w:rsid w:val="00E2431C"/>
    <w:rsid w:val="00E3047F"/>
    <w:rsid w:val="00E3222F"/>
    <w:rsid w:val="00E357D4"/>
    <w:rsid w:val="00E40395"/>
    <w:rsid w:val="00E40D94"/>
    <w:rsid w:val="00E429AD"/>
    <w:rsid w:val="00E46F65"/>
    <w:rsid w:val="00E535C3"/>
    <w:rsid w:val="00E55813"/>
    <w:rsid w:val="00E70687"/>
    <w:rsid w:val="00E72589"/>
    <w:rsid w:val="00E74848"/>
    <w:rsid w:val="00E776F1"/>
    <w:rsid w:val="00E814DE"/>
    <w:rsid w:val="00E8763E"/>
    <w:rsid w:val="00E90907"/>
    <w:rsid w:val="00E922F5"/>
    <w:rsid w:val="00EA0204"/>
    <w:rsid w:val="00EA36C5"/>
    <w:rsid w:val="00EC685C"/>
    <w:rsid w:val="00EC79CC"/>
    <w:rsid w:val="00ED0C27"/>
    <w:rsid w:val="00ED0DF9"/>
    <w:rsid w:val="00ED409C"/>
    <w:rsid w:val="00ED4628"/>
    <w:rsid w:val="00EE0F94"/>
    <w:rsid w:val="00EE46B9"/>
    <w:rsid w:val="00EE5A5F"/>
    <w:rsid w:val="00EE6171"/>
    <w:rsid w:val="00EE65BD"/>
    <w:rsid w:val="00EE749B"/>
    <w:rsid w:val="00EF2A85"/>
    <w:rsid w:val="00EF66B1"/>
    <w:rsid w:val="00F010F9"/>
    <w:rsid w:val="00F02B8E"/>
    <w:rsid w:val="00F04B17"/>
    <w:rsid w:val="00F071B9"/>
    <w:rsid w:val="00F21A91"/>
    <w:rsid w:val="00F21B29"/>
    <w:rsid w:val="00F22DDC"/>
    <w:rsid w:val="00F23282"/>
    <w:rsid w:val="00F239E9"/>
    <w:rsid w:val="00F255CE"/>
    <w:rsid w:val="00F333CB"/>
    <w:rsid w:val="00F419C6"/>
    <w:rsid w:val="00F41C7F"/>
    <w:rsid w:val="00F42CC8"/>
    <w:rsid w:val="00F43395"/>
    <w:rsid w:val="00F4585B"/>
    <w:rsid w:val="00F50165"/>
    <w:rsid w:val="00F54D2B"/>
    <w:rsid w:val="00F60B93"/>
    <w:rsid w:val="00F62786"/>
    <w:rsid w:val="00F64D51"/>
    <w:rsid w:val="00F64F81"/>
    <w:rsid w:val="00F650CB"/>
    <w:rsid w:val="00F725A5"/>
    <w:rsid w:val="00F736BA"/>
    <w:rsid w:val="00F76656"/>
    <w:rsid w:val="00F80939"/>
    <w:rsid w:val="00F84821"/>
    <w:rsid w:val="00F926CD"/>
    <w:rsid w:val="00F94CF5"/>
    <w:rsid w:val="00F97D08"/>
    <w:rsid w:val="00FA015E"/>
    <w:rsid w:val="00FA26FE"/>
    <w:rsid w:val="00FA55E7"/>
    <w:rsid w:val="00FA673E"/>
    <w:rsid w:val="00FB1A46"/>
    <w:rsid w:val="00FB3DD0"/>
    <w:rsid w:val="00FC342D"/>
    <w:rsid w:val="00FC61EC"/>
    <w:rsid w:val="00FC692B"/>
    <w:rsid w:val="00FD6896"/>
    <w:rsid w:val="00FD6FD9"/>
    <w:rsid w:val="00FE20EF"/>
    <w:rsid w:val="00FE26CC"/>
    <w:rsid w:val="00FE64A1"/>
    <w:rsid w:val="00FF01DF"/>
    <w:rsid w:val="00FF1E83"/>
    <w:rsid w:val="00FF1FFB"/>
    <w:rsid w:val="00FF520C"/>
    <w:rsid w:val="00FF78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SingleTxtG">
    <w:name w:val="_ Single Txt_G"/>
    <w:basedOn w:val="a0"/>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afa">
    <w:name w:val="annotation reference"/>
    <w:basedOn w:val="a1"/>
    <w:uiPriority w:val="99"/>
    <w:semiHidden/>
    <w:unhideWhenUsed/>
    <w:qFormat/>
    <w:rsid w:val="002602EC"/>
    <w:rPr>
      <w:sz w:val="16"/>
      <w:szCs w:val="16"/>
    </w:rPr>
  </w:style>
  <w:style w:type="paragraph" w:styleId="afb">
    <w:name w:val="annotation text"/>
    <w:basedOn w:val="a0"/>
    <w:link w:val="Charc"/>
    <w:uiPriority w:val="99"/>
    <w:semiHidden/>
    <w:unhideWhenUsed/>
    <w:qFormat/>
    <w:rsid w:val="002602EC"/>
    <w:pPr>
      <w:spacing w:line="240" w:lineRule="auto"/>
    </w:pPr>
    <w:rPr>
      <w:sz w:val="20"/>
      <w:szCs w:val="20"/>
    </w:rPr>
  </w:style>
  <w:style w:type="character" w:customStyle="1" w:styleId="Charc">
    <w:name w:val="Κείμενο σχολίου Char"/>
    <w:basedOn w:val="a1"/>
    <w:link w:val="afb"/>
    <w:uiPriority w:val="99"/>
    <w:semiHidden/>
    <w:qFormat/>
    <w:rsid w:val="002602EC"/>
    <w:rPr>
      <w:rFonts w:ascii="Cambria" w:hAnsi="Cambria"/>
      <w:color w:val="000000"/>
    </w:rPr>
  </w:style>
  <w:style w:type="paragraph" w:styleId="afc">
    <w:name w:val="annotation subject"/>
    <w:basedOn w:val="afb"/>
    <w:next w:val="afb"/>
    <w:link w:val="Chard"/>
    <w:uiPriority w:val="99"/>
    <w:semiHidden/>
    <w:unhideWhenUsed/>
    <w:rsid w:val="002602EC"/>
    <w:rPr>
      <w:b/>
      <w:bCs/>
    </w:rPr>
  </w:style>
  <w:style w:type="character" w:customStyle="1" w:styleId="Chard">
    <w:name w:val="Θέμα σχολίου Char"/>
    <w:basedOn w:val="Charc"/>
    <w:link w:val="afc"/>
    <w:uiPriority w:val="99"/>
    <w:semiHidden/>
    <w:rsid w:val="002602EC"/>
    <w:rPr>
      <w:rFonts w:ascii="Cambria" w:hAnsi="Cambria"/>
      <w:b/>
      <w:bCs/>
      <w:color w:val="000000"/>
    </w:rPr>
  </w:style>
  <w:style w:type="character" w:customStyle="1" w:styleId="ListLabel12">
    <w:name w:val="ListLabel 12"/>
    <w:qFormat/>
    <w:rsid w:val="00F419C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A1"/>
    <w:family w:val="auto"/>
    <w:notTrueType/>
    <w:pitch w:val="default"/>
    <w:sig w:usb0="00000081" w:usb1="00000000" w:usb2="00000000" w:usb3="00000000" w:csb0="00000008" w:csb1="00000000"/>
  </w:font>
  <w:font w:name="Calibri,Bold">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84B08"/>
    <w:rsid w:val="00094E0C"/>
    <w:rsid w:val="00095641"/>
    <w:rsid w:val="001138EA"/>
    <w:rsid w:val="00161B07"/>
    <w:rsid w:val="001B7818"/>
    <w:rsid w:val="002D3CC3"/>
    <w:rsid w:val="002F4A22"/>
    <w:rsid w:val="002F7F36"/>
    <w:rsid w:val="00302D9A"/>
    <w:rsid w:val="003032A1"/>
    <w:rsid w:val="0034082E"/>
    <w:rsid w:val="003961D0"/>
    <w:rsid w:val="00424473"/>
    <w:rsid w:val="004E783A"/>
    <w:rsid w:val="00521F5C"/>
    <w:rsid w:val="005220B4"/>
    <w:rsid w:val="00563F21"/>
    <w:rsid w:val="005765B3"/>
    <w:rsid w:val="00591DD5"/>
    <w:rsid w:val="005932CB"/>
    <w:rsid w:val="005E244C"/>
    <w:rsid w:val="0061291D"/>
    <w:rsid w:val="0065659F"/>
    <w:rsid w:val="006B4478"/>
    <w:rsid w:val="006D634C"/>
    <w:rsid w:val="00716439"/>
    <w:rsid w:val="007632D9"/>
    <w:rsid w:val="0081429B"/>
    <w:rsid w:val="00814CB5"/>
    <w:rsid w:val="00857604"/>
    <w:rsid w:val="0088141A"/>
    <w:rsid w:val="0089444E"/>
    <w:rsid w:val="008C71F5"/>
    <w:rsid w:val="008E0B57"/>
    <w:rsid w:val="00943CE8"/>
    <w:rsid w:val="0095088E"/>
    <w:rsid w:val="00967A1A"/>
    <w:rsid w:val="00984FA9"/>
    <w:rsid w:val="00A117C4"/>
    <w:rsid w:val="00A54424"/>
    <w:rsid w:val="00AD217F"/>
    <w:rsid w:val="00AE209C"/>
    <w:rsid w:val="00AE2AA9"/>
    <w:rsid w:val="00AF6710"/>
    <w:rsid w:val="00B17A2B"/>
    <w:rsid w:val="00B20592"/>
    <w:rsid w:val="00B20C40"/>
    <w:rsid w:val="00B2415C"/>
    <w:rsid w:val="00B94A82"/>
    <w:rsid w:val="00C1380E"/>
    <w:rsid w:val="00CC3E93"/>
    <w:rsid w:val="00D1584A"/>
    <w:rsid w:val="00D241B3"/>
    <w:rsid w:val="00D80557"/>
    <w:rsid w:val="00DC5F3F"/>
    <w:rsid w:val="00E070D4"/>
    <w:rsid w:val="00E50525"/>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3023B7-F9B6-4440-8657-45F2B180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7</TotalTime>
  <Pages>4</Pages>
  <Words>1096</Words>
  <Characters>5919</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2020-07-14T07:20:00Z</cp:lastPrinted>
  <dcterms:created xsi:type="dcterms:W3CDTF">2020-07-14T11:30:00Z</dcterms:created>
  <dcterms:modified xsi:type="dcterms:W3CDTF">2020-07-14T11:30:00Z</dcterms:modified>
  <cp:contentStatus/>
  <dc:language>Ελληνικά</dc:language>
  <cp:version>am-20180624</cp:version>
</cp:coreProperties>
</file>