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A5663B" w:rsidRDefault="00AB27F3" w:rsidP="00AB27F3">
      <w:pPr>
        <w:spacing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6AA46EDFE86D4BCDA0F50C318365876A"/>
          </w:placeholder>
          <w:text/>
        </w:sdtPr>
        <w:sdtEndPr/>
        <w:sdtContent>
          <w:r w:rsidRPr="009768AE">
            <w:rPr>
              <w:rFonts w:asciiTheme="majorHAnsi" w:hAnsiTheme="majorHAnsi"/>
            </w:rPr>
            <w:t xml:space="preserve">Χριστίνα Σαμαρά </w:t>
          </w:r>
        </w:sdtContent>
      </w:sdt>
    </w:p>
    <w:p w:rsidR="00A5663B" w:rsidRPr="00A5663B" w:rsidRDefault="00A876EC"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ΕΞΑΙΡΕΤΙΚΑ ΕΠΕΙΓΟΝ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03-12T00:00:00Z">
            <w:dateFormat w:val="dd.MM.yyyy"/>
            <w:lid w:val="el-GR"/>
            <w:storeMappedDataAs w:val="dateTime"/>
            <w:calendar w:val="gregorian"/>
          </w:date>
        </w:sdtPr>
        <w:sdtEndPr/>
        <w:sdtContent>
          <w:r w:rsidR="00F87FF8">
            <w:t>12.03.2018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F15978" w:rsidRPr="003E3FE2">
            <w:t>337</w:t>
          </w:r>
        </w:sdtContent>
      </w:sdt>
    </w:p>
    <w:p w:rsidR="00F15978" w:rsidRDefault="00F15978" w:rsidP="00AB27F3">
      <w:pPr>
        <w:spacing w:line="240" w:lineRule="auto"/>
        <w:jc w:val="left"/>
        <w:rPr>
          <w:b/>
          <w:sz w:val="23"/>
          <w:szCs w:val="23"/>
        </w:rPr>
      </w:pPr>
    </w:p>
    <w:p w:rsidR="00AB27F3" w:rsidRDefault="00C0166C" w:rsidP="00AB27F3">
      <w:pPr>
        <w:spacing w:line="240" w:lineRule="auto"/>
        <w:jc w:val="left"/>
        <w:rPr>
          <w:b/>
          <w:color w:val="auto"/>
          <w:sz w:val="23"/>
          <w:szCs w:val="23"/>
        </w:rPr>
      </w:pPr>
      <w:r w:rsidRPr="00D02094">
        <w:rPr>
          <w:b/>
          <w:sz w:val="23"/>
          <w:szCs w:val="23"/>
        </w:rPr>
        <w:t>ΠΡΟΣ</w:t>
      </w:r>
      <w:r w:rsidR="00A5663B" w:rsidRPr="00D02094">
        <w:rPr>
          <w:b/>
          <w:sz w:val="23"/>
          <w:szCs w:val="23"/>
        </w:rPr>
        <w:t xml:space="preserve">: </w:t>
      </w:r>
      <w:r w:rsidR="00337205" w:rsidRPr="00D02094">
        <w:rPr>
          <w:b/>
          <w:sz w:val="23"/>
          <w:szCs w:val="23"/>
        </w:rPr>
        <w:tab/>
      </w:r>
      <w:sdt>
        <w:sdtPr>
          <w:rPr>
            <w:b/>
            <w:sz w:val="23"/>
            <w:szCs w:val="23"/>
          </w:rPr>
          <w:alias w:val="Παραλήπτης"/>
          <w:tag w:val="Παραλήπτης"/>
          <w:id w:val="1074478147"/>
          <w:placeholder>
            <w:docPart w:val="5D2C659167774DAE98842128763928C9"/>
          </w:placeholder>
        </w:sdtPr>
        <w:sdtEndPr/>
        <w:sdtContent>
          <w:r w:rsidR="00F87FF8">
            <w:rPr>
              <w:b/>
              <w:sz w:val="23"/>
              <w:szCs w:val="23"/>
            </w:rPr>
            <w:t xml:space="preserve">Πρόεδρο και Μέλη </w:t>
          </w:r>
          <w:r w:rsidR="00F87FF8" w:rsidRPr="00F87FF8">
            <w:rPr>
              <w:b/>
              <w:sz w:val="23"/>
              <w:szCs w:val="23"/>
            </w:rPr>
            <w:t>Διαρκ</w:t>
          </w:r>
          <w:r w:rsidR="00F87FF8">
            <w:rPr>
              <w:b/>
              <w:sz w:val="23"/>
              <w:szCs w:val="23"/>
            </w:rPr>
            <w:t>ού</w:t>
          </w:r>
          <w:r w:rsidR="00F87FF8" w:rsidRPr="00F87FF8">
            <w:rPr>
              <w:b/>
              <w:sz w:val="23"/>
              <w:szCs w:val="23"/>
            </w:rPr>
            <w:t>ς Επιτροπή</w:t>
          </w:r>
          <w:r w:rsidR="00F87FF8">
            <w:rPr>
              <w:b/>
              <w:sz w:val="23"/>
              <w:szCs w:val="23"/>
            </w:rPr>
            <w:t>ς</w:t>
          </w:r>
          <w:r w:rsidR="00F87FF8" w:rsidRPr="00F87FF8">
            <w:rPr>
              <w:b/>
              <w:sz w:val="23"/>
              <w:szCs w:val="23"/>
            </w:rPr>
            <w:t xml:space="preserve"> Παραγωγής και Εμπορίου</w:t>
          </w:r>
          <w:r w:rsidR="00AB27F3" w:rsidRPr="009768AE">
            <w:rPr>
              <w:b/>
              <w:sz w:val="23"/>
              <w:szCs w:val="23"/>
            </w:rPr>
            <w:t xml:space="preserve"> </w:t>
          </w:r>
        </w:sdtContent>
      </w:sdt>
      <w:r w:rsidR="00741B60">
        <w:rPr>
          <w:b/>
          <w:color w:val="auto"/>
          <w:sz w:val="23"/>
          <w:szCs w:val="23"/>
        </w:rPr>
        <w:t>της Βουλής</w:t>
      </w:r>
    </w:p>
    <w:p w:rsidR="00AB27F3" w:rsidRPr="00AB27F3" w:rsidRDefault="00AB27F3" w:rsidP="00AB27F3">
      <w:pPr>
        <w:tabs>
          <w:tab w:val="left" w:pos="993"/>
        </w:tabs>
        <w:spacing w:after="480"/>
      </w:pPr>
      <w:r>
        <w:rPr>
          <w:rStyle w:val="aa"/>
        </w:rPr>
        <w:t>ΚΟΙΝ:</w:t>
      </w:r>
      <w:r>
        <w:rPr>
          <w:rStyle w:val="aa"/>
        </w:rPr>
        <w:tab/>
      </w:r>
      <w:sdt>
        <w:sdtPr>
          <w:rPr>
            <w:rStyle w:val="aa"/>
          </w:rPr>
          <w:alias w:val="Κοινοποίηση"/>
          <w:tag w:val="Κοινοποίηση"/>
          <w:id w:val="-970138369"/>
          <w:placeholder>
            <w:docPart w:val="49F0E0CFEE5A417EB960EC81000DF491"/>
          </w:placeholder>
          <w:text/>
        </w:sdtPr>
        <w:sdtEndPr>
          <w:rPr>
            <w:rStyle w:val="aa"/>
          </w:rPr>
        </w:sdtEndPr>
        <w:sdtContent>
          <w:r w:rsidRPr="009768AE">
            <w:rPr>
              <w:rStyle w:val="aa"/>
            </w:rPr>
            <w:t>«Πίνακας Αποδεκτών»</w:t>
          </w:r>
        </w:sdtContent>
      </w:sdt>
    </w:p>
    <w:p w:rsidR="00F15978" w:rsidRDefault="00C0166C" w:rsidP="00AB27F3">
      <w:pPr>
        <w:spacing w:before="360" w:line="240" w:lineRule="auto"/>
        <w:rPr>
          <w:rStyle w:val="aa"/>
        </w:rPr>
      </w:pPr>
      <w:r w:rsidRPr="00C0166C">
        <w:rPr>
          <w:b/>
          <w:color w:val="auto"/>
          <w:sz w:val="23"/>
          <w:szCs w:val="23"/>
        </w:rPr>
        <w:t>ΘΕΜΑ</w:t>
      </w:r>
      <w:bookmarkStart w:id="1" w:name="_Hlk484900836"/>
      <w:r w:rsidR="005B7528">
        <w:rPr>
          <w:b/>
          <w:color w:val="auto"/>
          <w:sz w:val="23"/>
          <w:szCs w:val="23"/>
        </w:rPr>
        <w:t>:</w:t>
      </w:r>
      <w:r w:rsidR="00616E14" w:rsidRPr="00616E14">
        <w:rPr>
          <w:b/>
          <w:color w:val="auto"/>
          <w:sz w:val="23"/>
          <w:szCs w:val="23"/>
        </w:rPr>
        <w:t xml:space="preserve"> «Κατάθεση αιτημάτων και προτ</w:t>
      </w:r>
      <w:r w:rsidR="00F87FF8">
        <w:rPr>
          <w:b/>
          <w:color w:val="auto"/>
          <w:sz w:val="23"/>
          <w:szCs w:val="23"/>
        </w:rPr>
        <w:t>άσεων της ΕΣΑμεΑ επί του σ/ν: ¨Ρυθμίσεις θεμάτων μεταφορών και άλλες διατάξεις</w:t>
      </w:r>
      <w:sdt>
        <w:sdtPr>
          <w:rPr>
            <w:rStyle w:val="aa"/>
          </w:rPr>
          <w:alias w:val="Θέμα της Επιστολής"/>
          <w:id w:val="-2063862218"/>
          <w:placeholder>
            <w:docPart w:val="3D00736783B74729964EFDAA680A7DE1"/>
          </w:placeholder>
          <w:text/>
        </w:sdtPr>
        <w:sdtEndPr>
          <w:rPr>
            <w:rStyle w:val="aa"/>
          </w:rPr>
        </w:sdtEndPr>
        <w:sdtContent>
          <w:r w:rsidR="005B7528">
            <w:rPr>
              <w:rStyle w:val="aa"/>
            </w:rPr>
            <w:t>¨</w:t>
          </w:r>
        </w:sdtContent>
      </w:sdt>
      <w:bookmarkEnd w:id="1"/>
      <w:r w:rsidR="00AB27F3">
        <w:rPr>
          <w:rStyle w:val="aa"/>
        </w:rPr>
        <w:t>»</w:t>
      </w:r>
    </w:p>
    <w:sdt>
      <w:sdtPr>
        <w:rPr>
          <w:rStyle w:val="aa"/>
        </w:rPr>
        <w:alias w:val="Εκφώνηση"/>
        <w:tag w:val="Εκφώνηση"/>
        <w:id w:val="-1300770177"/>
        <w:placeholder>
          <w:docPart w:val="BA4919AD9CCD4148A8AFCE0A0E1088B7"/>
        </w:placeholder>
        <w:text/>
      </w:sdtPr>
      <w:sdtEndPr>
        <w:rPr>
          <w:rStyle w:val="aa"/>
        </w:rPr>
      </w:sdtEndPr>
      <w:sdtContent>
        <w:p w:rsidR="00AB27F3" w:rsidRPr="00AB27F3" w:rsidRDefault="00616E14" w:rsidP="00C73069">
          <w:r w:rsidRPr="00616E14">
            <w:rPr>
              <w:rStyle w:val="aa"/>
            </w:rPr>
            <w:t>Αξιότιμε κύριε Πρόεδ</w:t>
          </w:r>
          <w:r>
            <w:rPr>
              <w:rStyle w:val="aa"/>
            </w:rPr>
            <w:t xml:space="preserve">ρε, αξιότιμα </w:t>
          </w:r>
          <w:r w:rsidR="005B7528">
            <w:rPr>
              <w:rStyle w:val="aa"/>
            </w:rPr>
            <w:t>Μ</w:t>
          </w:r>
          <w:r>
            <w:rPr>
              <w:rStyle w:val="aa"/>
            </w:rPr>
            <w:t>έλη της Επιτροπής</w:t>
          </w:r>
          <w:r w:rsidRPr="00616E14">
            <w:rPr>
              <w:rStyle w:val="aa"/>
            </w:rPr>
            <w:t>,</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b/>
              <w:i/>
            </w:rPr>
            <w:alias w:val="Σώμα της Επιστολής"/>
            <w:tag w:val="Σώμα της Επιστολής"/>
            <w:id w:val="-1279722343"/>
            <w:placeholder>
              <w:docPart w:val="35C572866D5A4DCFA85284663A142B94"/>
            </w:placeholder>
          </w:sdtPr>
          <w:sdtEndPr>
            <w:rPr>
              <w:rFonts w:ascii="Cambria" w:hAnsi="Cambria"/>
              <w:b w:val="0"/>
              <w:i w:val="0"/>
            </w:rPr>
          </w:sdtEndPr>
          <w:sdtContent>
            <w:p w:rsidR="00616E14" w:rsidRPr="005B7528" w:rsidRDefault="00616E14" w:rsidP="00616E14">
              <w:pPr>
                <w:rPr>
                  <w:rFonts w:asciiTheme="majorHAnsi" w:hAnsiTheme="majorHAnsi"/>
                </w:rPr>
              </w:pPr>
              <w:r w:rsidRPr="00EE282F">
                <w:rPr>
                  <w:rFonts w:asciiTheme="majorHAnsi" w:hAnsiTheme="majorHAnsi"/>
                  <w:b/>
                </w:rPr>
                <w:t xml:space="preserve"> </w:t>
              </w:r>
              <w:r w:rsidR="00EE282F" w:rsidRPr="00EE282F">
                <w:rPr>
                  <w:rFonts w:asciiTheme="majorHAnsi" w:hAnsiTheme="majorHAnsi"/>
                  <w:b/>
                </w:rPr>
                <w:t>Η Εθνική Συνομοσπονδία Ατόμων με Αναπηρία (Ε.Σ.Α.μεΑ</w:t>
              </w:r>
              <w:r w:rsidR="00EE282F" w:rsidRPr="00EE282F">
                <w:rPr>
                  <w:rFonts w:asciiTheme="majorHAnsi" w:hAnsiTheme="majorHAnsi"/>
                </w:rPr>
                <w:t>.)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καταθέτει τις προτάσεις της επί του νομοσχεδίου που κατατέθηκε στη Βουλή με θέμα «Ρυθμίσεις θεμάτων</w:t>
              </w:r>
              <w:r w:rsidR="00EE282F">
                <w:rPr>
                  <w:rFonts w:asciiTheme="majorHAnsi" w:hAnsiTheme="majorHAnsi"/>
                </w:rPr>
                <w:t xml:space="preserve"> μεταφορών και άλλες διατάξεις</w:t>
              </w:r>
              <w:r w:rsidR="00EE282F" w:rsidRPr="00EE282F">
                <w:rPr>
                  <w:rFonts w:asciiTheme="majorHAnsi" w:hAnsiTheme="majorHAnsi"/>
                </w:rPr>
                <w:t>» και ζητάει να κληθεί η Ε.Σ.Α.μεΑ. σε ακρόαση κατά τη συζήτησή του στη συνεδρίαση της Βουλής, προκειμένου να αναπτύξει τις προτάσεις της.</w:t>
              </w:r>
            </w:p>
            <w:p w:rsidR="00616E14" w:rsidRPr="00616E14" w:rsidRDefault="00616E14" w:rsidP="00616E14">
              <w:pPr>
                <w:rPr>
                  <w:rFonts w:asciiTheme="majorHAnsi" w:hAnsiTheme="majorHAnsi"/>
                  <w:b/>
                  <w:i/>
                </w:rPr>
              </w:pPr>
              <w:r w:rsidRPr="00616E14">
                <w:rPr>
                  <w:rFonts w:asciiTheme="majorHAnsi" w:hAnsiTheme="majorHAnsi"/>
                  <w:b/>
                  <w:i/>
                </w:rPr>
                <w:t xml:space="preserve">Λαμβάνοντας υπόψη: </w:t>
              </w:r>
            </w:p>
            <w:p w:rsidR="005B7528" w:rsidRDefault="00616E14" w:rsidP="00616E14">
              <w:pPr>
                <w:rPr>
                  <w:rFonts w:asciiTheme="majorHAnsi" w:hAnsiTheme="majorHAnsi"/>
                </w:rPr>
              </w:pPr>
              <w:r w:rsidRPr="005B7528">
                <w:rPr>
                  <w:rFonts w:asciiTheme="majorHAnsi" w:hAnsiTheme="majorHAnsi"/>
                </w:rPr>
                <w:t>•</w:t>
              </w:r>
              <w:r w:rsidRPr="005B7528">
                <w:rPr>
                  <w:rFonts w:asciiTheme="majorHAnsi" w:hAnsiTheme="majorHAnsi"/>
                </w:rPr>
                <w:tab/>
              </w:r>
              <w:r w:rsidRPr="005B7528">
                <w:rPr>
                  <w:rFonts w:asciiTheme="majorHAnsi" w:hAnsiTheme="majorHAnsi"/>
                  <w:b/>
                </w:rPr>
                <w:t>την παρ. 2 του άρθρου 4 του Συντάγματος</w:t>
              </w:r>
              <w:r w:rsidR="005B7528">
                <w:rPr>
                  <w:rFonts w:asciiTheme="majorHAnsi" w:hAnsiTheme="majorHAnsi"/>
                  <w:b/>
                </w:rPr>
                <w:t xml:space="preserve"> της χώρας,</w:t>
              </w:r>
              <w:r w:rsidRPr="005B7528">
                <w:rPr>
                  <w:rFonts w:asciiTheme="majorHAnsi" w:hAnsiTheme="majorHAnsi"/>
                </w:rPr>
                <w:t xml:space="preserve"> σύμφωνα με το οποίο </w:t>
              </w:r>
              <w:r w:rsidRPr="005B7528">
                <w:rPr>
                  <w:rFonts w:asciiTheme="majorHAnsi" w:hAnsiTheme="majorHAnsi"/>
                  <w:i/>
                </w:rPr>
                <w:t>«Οι Έλληνες και οι Ελληνίδες έχουν ίσα δικαιώματα και υποχρεώσεις»</w:t>
              </w:r>
              <w:r w:rsidR="005B7528">
                <w:rPr>
                  <w:rFonts w:asciiTheme="majorHAnsi" w:hAnsiTheme="majorHAnsi"/>
                </w:rPr>
                <w:t>,</w:t>
              </w:r>
            </w:p>
            <w:p w:rsidR="00616E14" w:rsidRPr="005B7528" w:rsidRDefault="005B7528" w:rsidP="00616E14">
              <w:pPr>
                <w:rPr>
                  <w:rFonts w:asciiTheme="majorHAnsi" w:hAnsiTheme="majorHAnsi"/>
                </w:rPr>
              </w:pPr>
              <w:r>
                <w:rPr>
                  <w:rFonts w:asciiTheme="majorHAnsi" w:hAnsiTheme="majorHAnsi"/>
                </w:rPr>
                <w:t>•</w:t>
              </w:r>
              <w:r>
                <w:rPr>
                  <w:rFonts w:asciiTheme="majorHAnsi" w:hAnsiTheme="majorHAnsi"/>
                </w:rPr>
                <w:tab/>
              </w:r>
              <w:r w:rsidRPr="005B7528">
                <w:rPr>
                  <w:rFonts w:asciiTheme="majorHAnsi" w:hAnsiTheme="majorHAnsi"/>
                  <w:b/>
                </w:rPr>
                <w:t>την παρ. 6 του Άρθρου 21 του Συντάγματος</w:t>
              </w:r>
              <w:r w:rsidRPr="005B7528">
                <w:rPr>
                  <w:rFonts w:asciiTheme="majorHAnsi" w:hAnsiTheme="majorHAnsi"/>
                </w:rPr>
                <w:t xml:space="preserve"> </w:t>
              </w:r>
              <w:r w:rsidRPr="005B7528">
                <w:rPr>
                  <w:rFonts w:asciiTheme="majorHAnsi" w:hAnsiTheme="majorHAnsi"/>
                  <w:b/>
                </w:rPr>
                <w:t>της χώρας,</w:t>
              </w:r>
              <w:r w:rsidRPr="005B7528">
                <w:rPr>
                  <w:rFonts w:asciiTheme="majorHAnsi" w:hAnsiTheme="majorHAnsi"/>
                </w:rPr>
                <w:t xml:space="preserve"> σύμφωνα με την οποία </w:t>
              </w:r>
              <w:r w:rsidRPr="00EE282F">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5B7528">
                <w:rPr>
                  <w:rFonts w:asciiTheme="majorHAnsi" w:hAnsiTheme="majorHAnsi"/>
                </w:rPr>
                <w:t xml:space="preserve">, </w:t>
              </w:r>
            </w:p>
            <w:p w:rsidR="00616E14" w:rsidRPr="005B7528" w:rsidRDefault="00616E14" w:rsidP="00616E14">
              <w:pPr>
                <w:rPr>
                  <w:rFonts w:asciiTheme="majorHAnsi" w:hAnsiTheme="majorHAnsi"/>
                </w:rPr>
              </w:pPr>
              <w:r w:rsidRPr="005B7528">
                <w:rPr>
                  <w:rFonts w:asciiTheme="majorHAnsi" w:hAnsiTheme="majorHAnsi"/>
                </w:rPr>
                <w:t>•</w:t>
              </w:r>
              <w:r w:rsidRPr="005B7528">
                <w:rPr>
                  <w:rFonts w:asciiTheme="majorHAnsi" w:hAnsiTheme="majorHAnsi"/>
                </w:rPr>
                <w:tab/>
              </w:r>
              <w:r w:rsidRPr="005B7528">
                <w:rPr>
                  <w:rFonts w:asciiTheme="majorHAnsi" w:hAnsiTheme="majorHAnsi"/>
                  <w:b/>
                </w:rPr>
                <w:t>τον ν.4488/2017,</w:t>
              </w:r>
              <w:r w:rsidR="00EE282F">
                <w:rPr>
                  <w:rFonts w:asciiTheme="majorHAnsi" w:hAnsiTheme="majorHAnsi"/>
                  <w:b/>
                </w:rPr>
                <w:t xml:space="preserve"> </w:t>
              </w:r>
              <w:r w:rsidR="00EE282F">
                <w:rPr>
                  <w:rFonts w:asciiTheme="majorHAnsi" w:hAnsiTheme="majorHAnsi"/>
                </w:rPr>
                <w:t xml:space="preserve">ο </w:t>
              </w:r>
              <w:r w:rsidRPr="005B7528">
                <w:rPr>
                  <w:rFonts w:asciiTheme="majorHAnsi" w:hAnsiTheme="majorHAnsi"/>
                </w:rPr>
                <w:t xml:space="preserve">οποίος αναφέρει στο άρθρο 68 </w:t>
              </w:r>
              <w:r w:rsidRPr="005B7528">
                <w:rPr>
                  <w:rFonts w:asciiTheme="majorHAnsi" w:hAnsiTheme="majorHAnsi"/>
                  <w:i/>
                </w:rPr>
                <w:t>«Νομοπαραγωγική διαδικασία, ανάλυση συνεπειών ρυθμίσεων και παραγωγή επίσημων στατιστικών για τα ΑμεΑ»</w:t>
              </w:r>
              <w:r w:rsidRPr="005B7528">
                <w:rPr>
                  <w:rFonts w:asciiTheme="majorHAnsi" w:hAnsiTheme="majorHAnsi"/>
                </w:rPr>
                <w:t xml:space="preserve"> τα εξής: </w:t>
              </w:r>
            </w:p>
            <w:p w:rsidR="00616E14" w:rsidRPr="005B7528" w:rsidRDefault="00616E14" w:rsidP="00616E14">
              <w:pPr>
                <w:rPr>
                  <w:rFonts w:asciiTheme="majorHAnsi" w:hAnsiTheme="majorHAnsi"/>
                  <w:i/>
                </w:rPr>
              </w:pPr>
              <w:r w:rsidRPr="005B7528">
                <w:rPr>
                  <w:rFonts w:asciiTheme="majorHAnsi" w:hAnsiTheme="majorHAnsi"/>
                </w:rPr>
                <w:t>«</w:t>
              </w:r>
              <w:r w:rsidRPr="005B7528">
                <w:rPr>
                  <w:rFonts w:asciiTheme="majorHAnsi" w:hAnsiTheme="majorHAnsi"/>
                  <w:i/>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616E14" w:rsidRPr="005B7528" w:rsidRDefault="00616E14" w:rsidP="00616E14">
              <w:pPr>
                <w:rPr>
                  <w:rFonts w:asciiTheme="majorHAnsi" w:hAnsiTheme="majorHAnsi"/>
                </w:rPr>
              </w:pPr>
              <w:r w:rsidRPr="005B7528">
                <w:rPr>
                  <w:rFonts w:asciiTheme="majorHAnsi" w:hAnsiTheme="majorHAnsi"/>
                </w:rPr>
                <w:lastRenderedPageBreak/>
                <w:t>•</w:t>
              </w:r>
              <w:r w:rsidRPr="005B7528">
                <w:rPr>
                  <w:rFonts w:asciiTheme="majorHAnsi" w:hAnsiTheme="majorHAnsi"/>
                </w:rPr>
                <w:tab/>
              </w:r>
              <w:r w:rsidR="00EE282F" w:rsidRPr="00EE282F">
                <w:rPr>
                  <w:rFonts w:asciiTheme="majorHAnsi" w:hAnsiTheme="majorHAnsi"/>
                  <w:b/>
                </w:rPr>
                <w:t>την ορολογία για την αναπηρία, όπως αυτή αναφέρεται στη  Διεθνή Σύμβαση για τα Δικαιώματα των ατόμων με αναπηρία</w:t>
              </w:r>
              <w:r w:rsidR="00EE282F" w:rsidRPr="00EE282F">
                <w:rPr>
                  <w:rFonts w:asciiTheme="majorHAnsi" w:hAnsiTheme="majorHAnsi"/>
                </w:rPr>
                <w:t>, την οποία η χώρα μας μαζί με το προαιρετικό πρωτόκολλό της επικύρωσε με τον Ν.4074/2012 (ΦΕΚ 88 Α΄/11.04.2012), και ως εκ τούτου οφείλει να θέσε</w:t>
              </w:r>
              <w:r w:rsidR="00EE282F">
                <w:rPr>
                  <w:rFonts w:asciiTheme="majorHAnsi" w:hAnsiTheme="majorHAnsi"/>
                </w:rPr>
                <w:t xml:space="preserve">ι σε εφαρμογή σε εθνικό επίπεδο, </w:t>
              </w:r>
              <w:r w:rsidRPr="005B7528">
                <w:rPr>
                  <w:rFonts w:asciiTheme="majorHAnsi" w:hAnsiTheme="majorHAnsi"/>
                </w:rPr>
                <w:t xml:space="preserve">μέσω της οποίας υπαγορεύονται </w:t>
              </w:r>
              <w:r w:rsidR="00EE282F">
                <w:rPr>
                  <w:rFonts w:asciiTheme="majorHAnsi" w:hAnsiTheme="majorHAnsi"/>
                </w:rPr>
                <w:t xml:space="preserve">επίσης </w:t>
              </w:r>
              <w:r w:rsidRPr="005B7528">
                <w:rPr>
                  <w:rFonts w:asciiTheme="majorHAnsi" w:hAnsiTheme="majorHAnsi"/>
                </w:rPr>
                <w:t xml:space="preserve">τα εξής: </w:t>
              </w:r>
            </w:p>
            <w:p w:rsidR="00616E14" w:rsidRPr="005B7528" w:rsidRDefault="00616E14" w:rsidP="00616E14">
              <w:pPr>
                <w:rPr>
                  <w:rFonts w:asciiTheme="majorHAnsi" w:hAnsiTheme="majorHAnsi"/>
                </w:rPr>
              </w:pPr>
              <w:r w:rsidRPr="005B7528">
                <w:rPr>
                  <w:rFonts w:asciiTheme="majorHAnsi" w:hAnsiTheme="majorHAnsi"/>
                </w:rPr>
                <w:t xml:space="preserve"> «1. […] Τα Συμβαλλόμενα Κράτη αναλαμβάνουν να διασφαλίζουν και να προάγουν την πλήρη υλοποίηση όλων των ανθρωπίνων δικαιωμάτων και 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β. Να λάβουν όλα τα κατάλληλα μέτρα, συμπεριλαμβανομένων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 [..]» (Άρθρο 4 «Γενικές Υποχρεώσεις»),</w:t>
              </w:r>
            </w:p>
            <w:p w:rsidR="003E3FE2" w:rsidRDefault="00EE282F" w:rsidP="003E3FE2">
              <w:pPr>
                <w:rPr>
                  <w:rFonts w:asciiTheme="majorHAnsi" w:hAnsiTheme="majorHAnsi"/>
                </w:rPr>
              </w:pPr>
              <w:r>
                <w:rPr>
                  <w:rFonts w:asciiTheme="majorHAnsi" w:hAnsiTheme="majorHAnsi"/>
                </w:rPr>
                <w:t xml:space="preserve"> </w:t>
              </w:r>
              <w:r w:rsidR="00616E14" w:rsidRPr="00616E14">
                <w:rPr>
                  <w:rFonts w:asciiTheme="majorHAnsi" w:hAnsiTheme="majorHAnsi"/>
                  <w:b/>
                  <w:i/>
                </w:rPr>
                <w:t>η Ε.Σ.Α.μεΑ. προτείνει και αιτείται ανά άρθρο του παρόντος σχεδίου νόμου τις ακόλουθες τροποποιήσεις, συμπληρώσεις και προσθήκες:</w:t>
              </w:r>
            </w:p>
            <w:p w:rsidR="00EE282F" w:rsidRPr="00EE282F" w:rsidRDefault="00EE282F" w:rsidP="00EE282F">
              <w:pPr>
                <w:rPr>
                  <w:rFonts w:asciiTheme="majorHAnsi" w:hAnsiTheme="majorHAnsi"/>
                  <w:u w:val="single"/>
                </w:rPr>
              </w:pPr>
              <w:r>
                <w:rPr>
                  <w:rFonts w:asciiTheme="majorHAnsi" w:hAnsiTheme="majorHAnsi"/>
                </w:rPr>
                <w:t xml:space="preserve"> </w:t>
              </w:r>
              <w:r w:rsidRPr="00EE282F">
                <w:rPr>
                  <w:rFonts w:asciiTheme="majorHAnsi" w:hAnsiTheme="majorHAnsi"/>
                  <w:u w:val="single"/>
                </w:rPr>
                <w:t>1. Να διορθωθεί σε όλο το κείμενο ο όρος «άτομα με ειδικές ανάγκες (ΑΜΕΑ)» και να γίνει «</w:t>
              </w:r>
              <w:r w:rsidRPr="00EE282F">
                <w:rPr>
                  <w:rFonts w:asciiTheme="majorHAnsi" w:hAnsiTheme="majorHAnsi"/>
                  <w:b/>
                  <w:u w:val="single"/>
                </w:rPr>
                <w:t>άτομα με αναπηρία</w:t>
              </w:r>
              <w:r w:rsidRPr="00EE282F">
                <w:rPr>
                  <w:rFonts w:asciiTheme="majorHAnsi" w:hAnsiTheme="majorHAnsi"/>
                  <w:u w:val="single"/>
                </w:rPr>
                <w:t>».</w:t>
              </w:r>
            </w:p>
            <w:p w:rsidR="00EE282F" w:rsidRPr="00EE282F" w:rsidRDefault="00EE282F" w:rsidP="00EE282F">
              <w:pPr>
                <w:rPr>
                  <w:rFonts w:asciiTheme="majorHAnsi" w:hAnsiTheme="majorHAnsi"/>
                  <w:u w:val="single"/>
                </w:rPr>
              </w:pPr>
              <w:r w:rsidRPr="00EE282F">
                <w:rPr>
                  <w:rFonts w:asciiTheme="majorHAnsi" w:hAnsiTheme="majorHAnsi"/>
                  <w:u w:val="single"/>
                </w:rPr>
                <w:t>2. Στο άρθρο 1 να προστεθεί (βλ. κείμενο με έντονους χαρακτήρες)</w:t>
              </w:r>
            </w:p>
            <w:p w:rsidR="00EE282F" w:rsidRPr="00EE282F" w:rsidRDefault="00EE282F" w:rsidP="00EE282F">
              <w:pPr>
                <w:rPr>
                  <w:rFonts w:asciiTheme="majorHAnsi" w:hAnsiTheme="majorHAnsi"/>
                  <w:i/>
                </w:rPr>
              </w:pPr>
              <w:r w:rsidRPr="00EE282F">
                <w:rPr>
                  <w:rFonts w:asciiTheme="majorHAnsi" w:hAnsiTheme="majorHAnsi"/>
                  <w:i/>
                </w:rPr>
                <w:t xml:space="preserve">6.Με τα ΕΔΧ αυτοκίνητα επιτρέπεται η μεταφορά από τον επιβάτη μικρών ζώων συντροφιάς, σύμφωνα με τον ν.4039/2012 (Α15), με την </w:t>
              </w:r>
              <w:r w:rsidR="003E3FE2" w:rsidRPr="00EE282F">
                <w:rPr>
                  <w:rFonts w:asciiTheme="majorHAnsi" w:hAnsiTheme="majorHAnsi"/>
                  <w:i/>
                </w:rPr>
                <w:t>προϋπόθεση</w:t>
              </w:r>
              <w:bookmarkStart w:id="2" w:name="_GoBack"/>
              <w:bookmarkEnd w:id="2"/>
              <w:r w:rsidRPr="00EE282F">
                <w:rPr>
                  <w:rFonts w:asciiTheme="majorHAnsi" w:hAnsiTheme="majorHAnsi"/>
                  <w:i/>
                </w:rPr>
                <w:t xml:space="preserve"> ότι είναι τοποθετημένα σε ειδικό καλάθι ή φέρουν φίμωτρο. Ο οδηγός μπορεί να αρνηθεί τη μίσθωση εφόσον δεν συντρέχουν οι ανωτέρω </w:t>
              </w:r>
              <w:r w:rsidR="003E3FE2" w:rsidRPr="00EE282F">
                <w:rPr>
                  <w:rFonts w:asciiTheme="majorHAnsi" w:hAnsiTheme="majorHAnsi"/>
                  <w:i/>
                </w:rPr>
                <w:t>προϋποθέσεις</w:t>
              </w:r>
              <w:r w:rsidRPr="00EE282F">
                <w:rPr>
                  <w:rFonts w:asciiTheme="majorHAnsi" w:hAnsiTheme="majorHAnsi"/>
                  <w:i/>
                </w:rPr>
                <w:t>,</w:t>
              </w:r>
              <w:r w:rsidRPr="00EE282F">
                <w:rPr>
                  <w:rFonts w:asciiTheme="majorHAnsi" w:hAnsiTheme="majorHAnsi"/>
                  <w:b/>
                  <w:i/>
                </w:rPr>
                <w:t xml:space="preserve"> εκτός από την περίπτωση σκύλου οδηγού/συνοδού ατόμου με αναπηρία για τον οποίο δεν ισχύουν οι παραπάνω προϋποθέσεις σύμφωνα με τον ν.4235/2014 (Α32), άρθρο 46, </w:t>
              </w:r>
              <w:r w:rsidRPr="00EE282F">
                <w:rPr>
                  <w:rFonts w:asciiTheme="majorHAnsi" w:hAnsiTheme="majorHAnsi"/>
                  <w:i/>
                </w:rPr>
                <w:t>ή αν αυτό δικαιολογείται για λόγους υγείας του ιδίου που αποδεικνύονται με πιστοποιητικό γιατρού με το οποίο είναι εφοδιασμένος.</w:t>
              </w:r>
            </w:p>
            <w:p w:rsidR="00EE282F" w:rsidRPr="00EE282F" w:rsidRDefault="00EE282F" w:rsidP="00EE282F">
              <w:pPr>
                <w:rPr>
                  <w:rFonts w:asciiTheme="majorHAnsi" w:hAnsiTheme="majorHAnsi"/>
                  <w:u w:val="single"/>
                </w:rPr>
              </w:pPr>
              <w:r w:rsidRPr="00EE282F">
                <w:rPr>
                  <w:rFonts w:asciiTheme="majorHAnsi" w:hAnsiTheme="majorHAnsi"/>
                  <w:u w:val="single"/>
                </w:rPr>
                <w:t>3. Στο άρθρο 13 να προστεθεί (βλ. κείμενο με έντονους χαρακτήρες)</w:t>
              </w:r>
            </w:p>
            <w:p w:rsidR="00EE282F" w:rsidRPr="00EE282F" w:rsidRDefault="00EE282F" w:rsidP="00EE282F">
              <w:pPr>
                <w:rPr>
                  <w:rFonts w:asciiTheme="majorHAnsi" w:hAnsiTheme="majorHAnsi"/>
                  <w:i/>
                </w:rPr>
              </w:pPr>
              <w:r w:rsidRPr="00EE282F">
                <w:rPr>
                  <w:rFonts w:asciiTheme="majorHAnsi" w:hAnsiTheme="majorHAnsi"/>
                  <w:i/>
                </w:rPr>
                <w:t xml:space="preserve">8. Τα οχήματα, με τα οποία παρέχονται οι παραπάνω υπηρεσίες κατόπιν διαμεσολάβησης φορέα, που έχει λάβει άδεια  σύμφωνα με την παρ. 2, φέρουν διακριτικό γνώρισμα σε εμφανές σημείο στο εσωτερικό και στο εξωτερικό του ΕΙΧ οχήματος, </w:t>
              </w:r>
              <w:r w:rsidRPr="00EE282F">
                <w:rPr>
                  <w:rFonts w:asciiTheme="majorHAnsi" w:hAnsiTheme="majorHAnsi"/>
                  <w:b/>
                  <w:i/>
                </w:rPr>
                <w:t xml:space="preserve">το οποίο θα πρέπει να μπορεί να εξυπηρετήσει και άτομα με αναπηρία. </w:t>
              </w:r>
              <w:r w:rsidRPr="00EE282F">
                <w:rPr>
                  <w:rFonts w:asciiTheme="majorHAnsi" w:hAnsiTheme="majorHAnsi"/>
                  <w:i/>
                </w:rPr>
                <w:t>Με απόφαση του [...]</w:t>
              </w:r>
            </w:p>
            <w:p w:rsidR="00EE282F" w:rsidRPr="00EE282F" w:rsidRDefault="00EE282F" w:rsidP="00EE282F">
              <w:pPr>
                <w:rPr>
                  <w:rFonts w:asciiTheme="majorHAnsi" w:hAnsiTheme="majorHAnsi"/>
                  <w:u w:val="single"/>
                </w:rPr>
              </w:pPr>
              <w:r w:rsidRPr="00EE282F">
                <w:rPr>
                  <w:rFonts w:asciiTheme="majorHAnsi" w:hAnsiTheme="majorHAnsi"/>
                  <w:u w:val="single"/>
                </w:rPr>
                <w:t>4.Στο άρθρο 14 να προστεθεί παράγραφος 4</w:t>
              </w:r>
              <w:r w:rsidRPr="00EE282F">
                <w:rPr>
                  <w:rFonts w:asciiTheme="majorHAnsi" w:hAnsiTheme="majorHAnsi"/>
                  <w:u w:val="single"/>
                  <w:vertAlign w:val="superscript"/>
                </w:rPr>
                <w:t>α</w:t>
              </w:r>
              <w:r w:rsidRPr="00EE282F">
                <w:rPr>
                  <w:rFonts w:asciiTheme="majorHAnsi" w:hAnsiTheme="majorHAnsi"/>
                  <w:u w:val="single"/>
                </w:rPr>
                <w:t xml:space="preserve"> όπως παρακάτω (βλ. κείμενο με έντονους χαρακτήρες)</w:t>
              </w:r>
            </w:p>
            <w:p w:rsidR="00EE282F" w:rsidRDefault="00EE282F" w:rsidP="00EE282F">
              <w:pPr>
                <w:rPr>
                  <w:rFonts w:asciiTheme="majorHAnsi" w:hAnsiTheme="majorHAnsi"/>
                  <w:b/>
                  <w:i/>
                </w:rPr>
              </w:pPr>
              <w:r w:rsidRPr="00EE282F">
                <w:rPr>
                  <w:rFonts w:asciiTheme="majorHAnsi" w:hAnsiTheme="majorHAnsi"/>
                  <w:b/>
                  <w:i/>
                </w:rPr>
                <w:t>4</w:t>
              </w:r>
              <w:r w:rsidRPr="00EE282F">
                <w:rPr>
                  <w:rFonts w:asciiTheme="majorHAnsi" w:hAnsiTheme="majorHAnsi"/>
                  <w:b/>
                  <w:i/>
                  <w:vertAlign w:val="superscript"/>
                </w:rPr>
                <w:t>α</w:t>
              </w:r>
              <w:r w:rsidRPr="00EE282F">
                <w:rPr>
                  <w:rFonts w:asciiTheme="majorHAnsi" w:hAnsiTheme="majorHAnsi"/>
                  <w:b/>
                  <w:i/>
                </w:rPr>
                <w:t>. Στο τέλος της παραγράφου 2 του ν.4070/2012(Α82) προστίθεται νέο εδάφιο ως εξής «Η εταιρεία ή ο συνεταιρισμός που συστήνεται από την έναρξη ισχύος του άρθρου αυτού οφείλει  ανά τρία (3) οχήματα  που θα θέτει σε κυκλοφορία το ένα εξ αυτών να είναι διασκευασμένο σύμφωνα με τις κείμενες διατάξεις για την εξυπηρέτηση εμποδιζόμενων χρηστών αναπηρικών αμαξιδίων.»</w:t>
              </w:r>
            </w:p>
            <w:p w:rsidR="009B5A4D" w:rsidRPr="009B5A4D" w:rsidRDefault="009B5A4D" w:rsidP="009B5A4D">
              <w:pPr>
                <w:rPr>
                  <w:rFonts w:asciiTheme="majorHAnsi" w:hAnsiTheme="majorHAnsi"/>
                </w:rPr>
              </w:pPr>
              <w:r w:rsidRPr="009B5A4D">
                <w:rPr>
                  <w:rFonts w:asciiTheme="majorHAnsi" w:hAnsiTheme="majorHAnsi"/>
                  <w:u w:val="single"/>
                </w:rPr>
                <w:t>5. Στο άρθρο 63 να προστεθεί παράγραφος 7 όπως παρακάτω</w:t>
              </w:r>
              <w:r>
                <w:rPr>
                  <w:rFonts w:asciiTheme="majorHAnsi" w:hAnsiTheme="majorHAnsi"/>
                </w:rPr>
                <w:t>:</w:t>
              </w:r>
            </w:p>
            <w:p w:rsidR="009B5A4D" w:rsidRPr="009B5A4D" w:rsidRDefault="009B5A4D" w:rsidP="009B5A4D">
              <w:pPr>
                <w:rPr>
                  <w:rFonts w:asciiTheme="majorHAnsi" w:hAnsiTheme="majorHAnsi"/>
                  <w:i/>
                </w:rPr>
              </w:pPr>
              <w:r w:rsidRPr="009B5A4D">
                <w:rPr>
                  <w:rFonts w:asciiTheme="majorHAnsi" w:hAnsiTheme="majorHAnsi"/>
                  <w:i/>
                </w:rPr>
                <w:lastRenderedPageBreak/>
                <w:t>7. α. Απαλείφεται από το σύνολο του κειμένου του ν. 4413/2016 ο όρος «κωφάλαλος» και αντικαθίσταται με τον όρο «κωφός».</w:t>
              </w:r>
            </w:p>
            <w:p w:rsidR="009B5A4D" w:rsidRPr="009B5A4D" w:rsidRDefault="009B5A4D" w:rsidP="009B5A4D">
              <w:pPr>
                <w:rPr>
                  <w:rFonts w:asciiTheme="majorHAnsi" w:hAnsiTheme="majorHAnsi"/>
                  <w:i/>
                </w:rPr>
              </w:pPr>
              <w:r w:rsidRPr="009B5A4D">
                <w:rPr>
                  <w:rFonts w:asciiTheme="majorHAnsi" w:hAnsiTheme="majorHAnsi"/>
                  <w:i/>
                </w:rPr>
                <w:t xml:space="preserve">β. Καταργείται η επιβληθείσα με τον ν.4413/2016, άρθρο 74, Παράρτημα ΙΙΙ επιβολή χρήσης ηλεκτροακουστικής συσκευής ή κοχλιακού εμφυτεύματος ως προϋπόθεση για τη χορήγηση ή ανανέωση άδειας οδήγησης τόσο για την Ομάδα 1 όσο και την Ομάδα 2 των οδηγών. </w:t>
              </w:r>
            </w:p>
            <w:p w:rsidR="009B5A4D" w:rsidRPr="009B5A4D" w:rsidRDefault="009B5A4D" w:rsidP="009B5A4D">
              <w:pPr>
                <w:rPr>
                  <w:rFonts w:asciiTheme="majorHAnsi" w:hAnsiTheme="majorHAnsi"/>
                  <w:i/>
                </w:rPr>
              </w:pPr>
              <w:r w:rsidRPr="009B5A4D">
                <w:rPr>
                  <w:rFonts w:asciiTheme="majorHAnsi" w:hAnsiTheme="majorHAnsi"/>
                  <w:i/>
                </w:rPr>
                <w:t>γ. Καταργείται η επιβληθείσα με τον ν.4413/2016, άρθρο 74, Παράρτημα ΙΙΙ διενέργεια ιατρικής εξέτασης από ωτορινολαρυγγολόγο ως προϋπόθεση για τη χορήγηση ή ανανέωση άδειας οδήγησης σε κωφούς-βαρήκοους. Οι όροι χορήγησης και ανανέωσης των αδειών οδήγησης όσον αφορά τους κωφούς-βαρήκοους υποψήφιους οδηγούς και οδηγούς εξομοιώνονται με τους ισχύοντες όρους για τους ακούοντες.</w:t>
              </w:r>
            </w:p>
            <w:p w:rsidR="009B5A4D" w:rsidRPr="009B5A4D" w:rsidRDefault="009B5A4D" w:rsidP="009B5A4D">
              <w:pPr>
                <w:rPr>
                  <w:rFonts w:asciiTheme="majorHAnsi" w:hAnsiTheme="majorHAnsi"/>
                  <w:i/>
                </w:rPr>
              </w:pPr>
              <w:r w:rsidRPr="009B5A4D">
                <w:rPr>
                  <w:rFonts w:asciiTheme="majorHAnsi" w:hAnsiTheme="majorHAnsi"/>
                  <w:i/>
                </w:rPr>
                <w:t>δ. Καταργείται ο επιβληθείς με τον ν.4413/2016, άρθρο 74, Παράρτημα ΙΙΙ αποκλεισμός των κωφών από την Ομάδα 2 των οδηγών.</w:t>
              </w:r>
            </w:p>
            <w:p w:rsidR="009B5A4D" w:rsidRPr="009B5A4D" w:rsidRDefault="009B5A4D" w:rsidP="009B5A4D">
              <w:pPr>
                <w:rPr>
                  <w:rFonts w:asciiTheme="majorHAnsi" w:hAnsiTheme="majorHAnsi"/>
                  <w:i/>
                </w:rPr>
              </w:pPr>
              <w:r w:rsidRPr="009B5A4D">
                <w:rPr>
                  <w:rFonts w:asciiTheme="majorHAnsi" w:hAnsiTheme="majorHAnsi"/>
                  <w:i/>
                </w:rPr>
                <w:t xml:space="preserve">ε. Η άδεια οδήγησης σε κωφούς-βαρήκοους χορηγείται και ισχύει μέχρι το 65ο έτος της ηλικίας τους και εφόσον δε συντρέχουν άλλοι παθολογικοί λόγοι. </w:t>
              </w:r>
            </w:p>
            <w:p w:rsidR="009B5A4D" w:rsidRPr="009B5A4D" w:rsidRDefault="009B5A4D" w:rsidP="009B5A4D">
              <w:pPr>
                <w:rPr>
                  <w:rFonts w:asciiTheme="majorHAnsi" w:hAnsiTheme="majorHAnsi"/>
                  <w:i/>
                </w:rPr>
              </w:pPr>
              <w:r w:rsidRPr="009B5A4D">
                <w:rPr>
                  <w:rFonts w:asciiTheme="majorHAnsi" w:hAnsiTheme="majorHAnsi"/>
                  <w:i/>
                </w:rPr>
                <w:t xml:space="preserve"> στ. Παρατείνεται η ισχύς των αδειών οδήγησης των κωφών και βαρήκοων που έχουν χορηγηθεί με πρoγενέστεpες διατάξεις μέχρι το 65ο έτος της ηλικίας τους.» </w:t>
              </w:r>
            </w:p>
            <w:p w:rsidR="009B5A4D" w:rsidRPr="009B5A4D" w:rsidRDefault="009B5A4D" w:rsidP="009B5A4D">
              <w:pPr>
                <w:rPr>
                  <w:rFonts w:asciiTheme="majorHAnsi" w:hAnsiTheme="majorHAnsi"/>
                  <w:i/>
                </w:rPr>
              </w:pPr>
              <w:r w:rsidRPr="009B5A4D">
                <w:rPr>
                  <w:rFonts w:asciiTheme="majorHAnsi" w:hAnsiTheme="majorHAnsi"/>
                  <w:i/>
                </w:rPr>
                <w:t>ζ. Χορηγείται άδεια οδήγησης μοτοσυκλετών σε όσους κωφούς-βαρήκοους επιθυμούν να την αποκτήσουν”.</w:t>
              </w:r>
            </w:p>
            <w:p w:rsidR="00EE282F" w:rsidRPr="00EE282F" w:rsidRDefault="009B5A4D" w:rsidP="009B5A4D">
              <w:pPr>
                <w:rPr>
                  <w:rFonts w:asciiTheme="majorHAnsi" w:hAnsiTheme="majorHAnsi"/>
                  <w:b/>
                  <w:i/>
                </w:rPr>
              </w:pPr>
              <w:r w:rsidRPr="009B5A4D">
                <w:rPr>
                  <w:rFonts w:asciiTheme="majorHAnsi" w:hAnsiTheme="majorHAnsi"/>
                  <w:i/>
                </w:rPr>
                <w:t>η. Παρέχεται διερμηνεία στην Ελληνική Νοηματική Γλώσσα (ΕΝΓ) κατά τη διάρκεια των εξετάσεων για απόκτηση αδειών οδήγησης σε όσους κωφούς-βαρήκοους το επιθυμούν</w:t>
              </w:r>
              <w:r w:rsidRPr="009B5A4D">
                <w:rPr>
                  <w:rFonts w:asciiTheme="majorHAnsi" w:hAnsiTheme="majorHAnsi"/>
                  <w:b/>
                  <w:i/>
                </w:rPr>
                <w:t>.</w:t>
              </w:r>
            </w:p>
            <w:p w:rsidR="00EE282F" w:rsidRPr="00EE282F" w:rsidRDefault="00EE282F" w:rsidP="00EE282F">
              <w:pPr>
                <w:rPr>
                  <w:rFonts w:asciiTheme="majorHAnsi" w:hAnsiTheme="majorHAnsi"/>
                  <w:u w:val="single"/>
                </w:rPr>
              </w:pPr>
              <w:r w:rsidRPr="00EE282F">
                <w:rPr>
                  <w:rFonts w:asciiTheme="majorHAnsi" w:hAnsiTheme="majorHAnsi"/>
                </w:rPr>
                <w:t>6.</w:t>
              </w:r>
              <w:r w:rsidRPr="00EE282F">
                <w:rPr>
                  <w:rFonts w:asciiTheme="majorHAnsi" w:hAnsiTheme="majorHAnsi"/>
                  <w:u w:val="single"/>
                </w:rPr>
                <w:t xml:space="preserve"> Να προστεθεί νέο άρθρο όπως παρακάτω (βλ. κείμενο με έντονους χαρακτήρες) </w:t>
              </w:r>
            </w:p>
            <w:p w:rsidR="00AB27F3" w:rsidRPr="009B5A4D" w:rsidRDefault="00EE282F" w:rsidP="009B5A4D">
              <w:pPr>
                <w:rPr>
                  <w:rFonts w:asciiTheme="majorHAnsi" w:hAnsiTheme="majorHAnsi"/>
                  <w:b/>
                  <w:i/>
                </w:rPr>
              </w:pPr>
              <w:r w:rsidRPr="00EE282F">
                <w:rPr>
                  <w:rFonts w:asciiTheme="majorHAnsi" w:hAnsiTheme="majorHAnsi"/>
                  <w:b/>
                  <w:i/>
                </w:rPr>
                <w:t>«Επιβάλλεται η ελεύθερη διέλευση των αναπηρικών αυτοκινήτων από τα διόδια όλων των αυτοκινητόδρομων της χώρας  ανεξαρτήτως της παρουσίας ή μη σε αυτά του ατόμου με αναπηρία.»</w:t>
              </w:r>
            </w:p>
          </w:sdtContent>
        </w:sdt>
      </w:sdtContent>
    </w:sdt>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3D029B" w:rsidRPr="00337205" w:rsidRDefault="00781A90" w:rsidP="00781A90">
      <w:pPr>
        <w:ind w:firstLine="851"/>
        <w:jc w:val="center"/>
        <w:rPr>
          <w:b/>
        </w:rPr>
      </w:pPr>
      <w:r w:rsidRPr="00781A90">
        <w:rPr>
          <w:b/>
          <w:noProof/>
          <w:lang w:eastAsia="el-GR"/>
        </w:rPr>
        <w:drawing>
          <wp:inline distT="0" distB="0" distL="0" distR="0">
            <wp:extent cx="1828800" cy="733425"/>
            <wp:effectExtent l="0" t="0" r="0" b="9525"/>
            <wp:docPr id="5" name="Εικόνα 5" title="υπογραφή Βαρδακαστά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br w:type="column"/>
      </w: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Default="00781A90" w:rsidP="00781A90">
      <w:pPr>
        <w:jc w:val="center"/>
        <w:rPr>
          <w:b/>
          <w:lang w:val="en-US"/>
        </w:rPr>
      </w:pPr>
      <w:r w:rsidRPr="00781A90">
        <w:rPr>
          <w:b/>
          <w:noProof/>
          <w:lang w:eastAsia="el-GR"/>
        </w:rPr>
        <w:drawing>
          <wp:inline distT="0" distB="0" distL="0" distR="0">
            <wp:extent cx="1371600" cy="733425"/>
            <wp:effectExtent l="0" t="0" r="0" b="9525"/>
            <wp:docPr id="1" name="Εικόνα 1" title="υπογραφή Λυμβα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733425"/>
                    </a:xfrm>
                    <a:prstGeom prst="rect">
                      <a:avLst/>
                    </a:prstGeom>
                    <a:solidFill>
                      <a:srgbClr val="FFFFFF">
                        <a:alpha val="0"/>
                      </a:srgbClr>
                    </a:solidFill>
                    <a:ln w="9525">
                      <a:noFill/>
                      <a:miter lim="800000"/>
                      <a:headEnd/>
                      <a:tailEnd/>
                    </a:ln>
                  </pic:spPr>
                </pic:pic>
              </a:graphicData>
            </a:graphic>
          </wp:inline>
        </w:drawing>
      </w: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CC59F5" w:rsidRDefault="00CC59F5" w:rsidP="00AB27F3">
      <w:pPr>
        <w:spacing w:after="60" w:line="240" w:lineRule="auto"/>
        <w:jc w:val="left"/>
      </w:pPr>
    </w:p>
    <w:p w:rsidR="00AB27F3" w:rsidRDefault="00AB27F3" w:rsidP="00AB27F3">
      <w:pPr>
        <w:spacing w:after="60" w:line="240" w:lineRule="auto"/>
        <w:jc w:val="left"/>
      </w:pPr>
    </w:p>
    <w:p w:rsidR="009B5A4D" w:rsidRDefault="009B5A4D" w:rsidP="00AB27F3">
      <w:pPr>
        <w:spacing w:after="120" w:line="240" w:lineRule="auto"/>
        <w:jc w:val="left"/>
        <w:rPr>
          <w:b/>
        </w:rPr>
      </w:pPr>
    </w:p>
    <w:p w:rsidR="00AB27F3" w:rsidRPr="005253D5" w:rsidRDefault="00AB27F3" w:rsidP="00AB27F3">
      <w:pPr>
        <w:spacing w:after="120" w:line="240" w:lineRule="auto"/>
        <w:jc w:val="left"/>
        <w:rPr>
          <w:b/>
        </w:rPr>
      </w:pPr>
      <w:r>
        <w:rPr>
          <w:b/>
        </w:rPr>
        <w:lastRenderedPageBreak/>
        <w:t>Πίνακας Αποδεκτών:</w:t>
      </w:r>
      <w:r w:rsidRPr="005253D5">
        <w:t xml:space="preserve"> </w:t>
      </w:r>
    </w:p>
    <w:p w:rsidR="00E97C14" w:rsidRDefault="00E97C14" w:rsidP="00E97C14">
      <w:pPr>
        <w:spacing w:after="0" w:line="240" w:lineRule="auto"/>
        <w:jc w:val="left"/>
      </w:pPr>
      <w:r>
        <w:t>- Γραφείο Πρωθυπουργού της χώρας, κ. Αλ. Τσίπρα</w:t>
      </w:r>
    </w:p>
    <w:p w:rsidR="00E97C14" w:rsidRDefault="00E97C14" w:rsidP="00E97C14">
      <w:pPr>
        <w:spacing w:after="0" w:line="240" w:lineRule="auto"/>
        <w:jc w:val="left"/>
      </w:pPr>
      <w:r>
        <w:t>- Γραφείο Υπουργού Επικρατείας, κ. Χρ. Βερναρδάκη</w:t>
      </w:r>
    </w:p>
    <w:p w:rsidR="00AB27F3" w:rsidRPr="00F11993" w:rsidRDefault="00AB27F3" w:rsidP="00E97C14">
      <w:pPr>
        <w:spacing w:after="0" w:line="240" w:lineRule="auto"/>
        <w:jc w:val="left"/>
      </w:pPr>
      <w:r>
        <w:t xml:space="preserve">- </w:t>
      </w:r>
      <w:r w:rsidRPr="00F11993">
        <w:t xml:space="preserve">Υπουργό </w:t>
      </w:r>
      <w:r w:rsidR="00E97C14">
        <w:t>Υποδομών και Μεταφορών</w:t>
      </w:r>
      <w:r w:rsidRPr="00F11993">
        <w:t xml:space="preserve">, κ. </w:t>
      </w:r>
      <w:r w:rsidR="00E97C14">
        <w:t>Χρ</w:t>
      </w:r>
      <w:r w:rsidRPr="00F11993">
        <w:t xml:space="preserve">. </w:t>
      </w:r>
      <w:r w:rsidR="00E97C14">
        <w:t>Σπίρτζη</w:t>
      </w:r>
    </w:p>
    <w:p w:rsidR="00AB27F3" w:rsidRPr="00F11993" w:rsidRDefault="00AB27F3" w:rsidP="00AB27F3">
      <w:pPr>
        <w:spacing w:after="0" w:line="240" w:lineRule="auto"/>
        <w:jc w:val="left"/>
      </w:pPr>
      <w:r>
        <w:t xml:space="preserve">- </w:t>
      </w:r>
      <w:r w:rsidRPr="00F11993">
        <w:t xml:space="preserve">Υφυπουργό </w:t>
      </w:r>
      <w:r w:rsidR="00E97C14">
        <w:t>Υποδομών και Μεταφορών,</w:t>
      </w:r>
      <w:r w:rsidRPr="00F11993">
        <w:t xml:space="preserve"> κ. </w:t>
      </w:r>
      <w:r w:rsidR="00E97C14">
        <w:t>Ν. Μαυραγάνη</w:t>
      </w:r>
    </w:p>
    <w:p w:rsidR="00AB27F3" w:rsidRDefault="006F4640" w:rsidP="009A3C5C">
      <w:pPr>
        <w:spacing w:after="0" w:line="240" w:lineRule="auto"/>
        <w:jc w:val="left"/>
      </w:pPr>
      <w:r w:rsidRPr="006F4640">
        <w:t xml:space="preserve">- </w:t>
      </w:r>
      <w:r>
        <w:t xml:space="preserve">Γενικό Γραμματέα Υπουργείου Υποδομών και Μεταφορών, κ. Αθ. Βούρδα </w:t>
      </w:r>
    </w:p>
    <w:p w:rsidR="009A3C5C" w:rsidRPr="006F4640" w:rsidRDefault="009A3C5C" w:rsidP="009A3C5C">
      <w:pPr>
        <w:spacing w:after="0" w:line="240" w:lineRule="auto"/>
        <w:jc w:val="left"/>
      </w:pPr>
      <w:r>
        <w:t xml:space="preserve">- Φορείς Μέλη της ΕΣΑμεΑ </w:t>
      </w:r>
    </w:p>
    <w:p w:rsidR="00AB27F3" w:rsidRDefault="00AB27F3" w:rsidP="00AB27F3">
      <w:pPr>
        <w:spacing w:after="60" w:line="240" w:lineRule="auto"/>
        <w:jc w:val="left"/>
      </w:pPr>
    </w:p>
    <w:sectPr w:rsidR="00AB27F3"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EC" w:rsidRDefault="00A876EC" w:rsidP="00A5663B">
      <w:pPr>
        <w:spacing w:after="0" w:line="240" w:lineRule="auto"/>
      </w:pPr>
      <w:r>
        <w:separator/>
      </w:r>
    </w:p>
  </w:endnote>
  <w:endnote w:type="continuationSeparator" w:id="0">
    <w:p w:rsidR="00A876EC" w:rsidRDefault="00A876E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EC" w:rsidRDefault="00A876EC" w:rsidP="00A5663B">
      <w:pPr>
        <w:spacing w:after="0" w:line="240" w:lineRule="auto"/>
      </w:pPr>
      <w:bookmarkStart w:id="0" w:name="_Hlk484772647"/>
      <w:bookmarkEnd w:id="0"/>
      <w:r>
        <w:separator/>
      </w:r>
    </w:p>
  </w:footnote>
  <w:footnote w:type="continuationSeparator" w:id="0">
    <w:p w:rsidR="00A876EC" w:rsidRDefault="00A876E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3E3FE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2553"/>
    <w:rsid w:val="000F4280"/>
    <w:rsid w:val="00157D22"/>
    <w:rsid w:val="00162CAE"/>
    <w:rsid w:val="001B3428"/>
    <w:rsid w:val="0026597B"/>
    <w:rsid w:val="00292194"/>
    <w:rsid w:val="002B1249"/>
    <w:rsid w:val="002D1046"/>
    <w:rsid w:val="00337205"/>
    <w:rsid w:val="00345AD4"/>
    <w:rsid w:val="003956F9"/>
    <w:rsid w:val="003D029B"/>
    <w:rsid w:val="003E3FE2"/>
    <w:rsid w:val="00412BB7"/>
    <w:rsid w:val="00414DE0"/>
    <w:rsid w:val="00452555"/>
    <w:rsid w:val="00472CFE"/>
    <w:rsid w:val="0058273F"/>
    <w:rsid w:val="005A3759"/>
    <w:rsid w:val="005B7528"/>
    <w:rsid w:val="00616E14"/>
    <w:rsid w:val="00644FF4"/>
    <w:rsid w:val="00651CD5"/>
    <w:rsid w:val="006D0554"/>
    <w:rsid w:val="006F050F"/>
    <w:rsid w:val="006F4640"/>
    <w:rsid w:val="00741B60"/>
    <w:rsid w:val="0077016C"/>
    <w:rsid w:val="00781A90"/>
    <w:rsid w:val="00803B59"/>
    <w:rsid w:val="008104A7"/>
    <w:rsid w:val="00811A9B"/>
    <w:rsid w:val="00830EE4"/>
    <w:rsid w:val="00874CB9"/>
    <w:rsid w:val="008A421B"/>
    <w:rsid w:val="008D468C"/>
    <w:rsid w:val="008D7E22"/>
    <w:rsid w:val="008F4A49"/>
    <w:rsid w:val="009228C5"/>
    <w:rsid w:val="009438B6"/>
    <w:rsid w:val="009A3C5C"/>
    <w:rsid w:val="009B3183"/>
    <w:rsid w:val="009B5A4D"/>
    <w:rsid w:val="009E00C3"/>
    <w:rsid w:val="00A04D49"/>
    <w:rsid w:val="00A2317A"/>
    <w:rsid w:val="00A24A4D"/>
    <w:rsid w:val="00A43DBA"/>
    <w:rsid w:val="00A55908"/>
    <w:rsid w:val="00A5663B"/>
    <w:rsid w:val="00A876EC"/>
    <w:rsid w:val="00AB27F3"/>
    <w:rsid w:val="00AC2643"/>
    <w:rsid w:val="00AF7DE7"/>
    <w:rsid w:val="00B01AB1"/>
    <w:rsid w:val="00BE04D8"/>
    <w:rsid w:val="00C0166C"/>
    <w:rsid w:val="00C02C49"/>
    <w:rsid w:val="00C13744"/>
    <w:rsid w:val="00CA3674"/>
    <w:rsid w:val="00CC59F5"/>
    <w:rsid w:val="00CD1CDD"/>
    <w:rsid w:val="00CE0328"/>
    <w:rsid w:val="00D02094"/>
    <w:rsid w:val="00D11B9D"/>
    <w:rsid w:val="00D1795B"/>
    <w:rsid w:val="00D4303F"/>
    <w:rsid w:val="00D664B7"/>
    <w:rsid w:val="00D851D6"/>
    <w:rsid w:val="00D95D1C"/>
    <w:rsid w:val="00E14231"/>
    <w:rsid w:val="00E1642B"/>
    <w:rsid w:val="00E50D8E"/>
    <w:rsid w:val="00E70687"/>
    <w:rsid w:val="00E97C14"/>
    <w:rsid w:val="00EE282F"/>
    <w:rsid w:val="00EE6171"/>
    <w:rsid w:val="00F15978"/>
    <w:rsid w:val="00F21A91"/>
    <w:rsid w:val="00F21B29"/>
    <w:rsid w:val="00F736BA"/>
    <w:rsid w:val="00F87FF8"/>
    <w:rsid w:val="00F97D08"/>
    <w:rsid w:val="00FB2FB7"/>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3D00736783B74729964EFDAA680A7DE1"/>
        <w:category>
          <w:name w:val="General"/>
          <w:gallery w:val="placeholder"/>
        </w:category>
        <w:types>
          <w:type w:val="bbPlcHdr"/>
        </w:types>
        <w:behaviors>
          <w:behavior w:val="content"/>
        </w:behaviors>
        <w:guid w:val="{4DBA3773-EAA9-429F-B7A0-8963D8E0D28C}"/>
      </w:docPartPr>
      <w:docPartBody>
        <w:p w:rsidR="00D10AAF" w:rsidRDefault="007B34E4" w:rsidP="007B34E4">
          <w:pPr>
            <w:pStyle w:val="3D00736783B74729964EFDAA680A7DE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351511"/>
    <w:rsid w:val="005B1351"/>
    <w:rsid w:val="006650D6"/>
    <w:rsid w:val="006C24F3"/>
    <w:rsid w:val="007B34E4"/>
    <w:rsid w:val="007E2C6F"/>
    <w:rsid w:val="00934006"/>
    <w:rsid w:val="00A0195D"/>
    <w:rsid w:val="00D10AAF"/>
    <w:rsid w:val="00DB2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77B4FB-4CD5-4CFD-8E11-35EC4B16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5729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2018-03-12T12:36:00Z</cp:lastPrinted>
  <dcterms:created xsi:type="dcterms:W3CDTF">2018-03-13T08:03:00Z</dcterms:created>
  <dcterms:modified xsi:type="dcterms:W3CDTF">2018-03-13T08:03:00Z</dcterms:modified>
</cp:coreProperties>
</file>