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FF61BA" w:rsidRDefault="00A5663B" w:rsidP="00C0166C">
      <w:pPr>
        <w:spacing w:before="240" w:after="0"/>
        <w:rPr>
          <w:rFonts w:asciiTheme="majorHAnsi" w:hAnsiTheme="majorHAnsi"/>
          <w:b/>
        </w:rPr>
      </w:pPr>
      <w:r w:rsidRPr="00FF61BA">
        <w:rPr>
          <w:rFonts w:asciiTheme="majorHAnsi" w:hAnsiTheme="majorHAnsi"/>
          <w:b/>
        </w:rPr>
        <w:t>ΚΑΤΕΠΕΙΓΟΝ</w:t>
      </w:r>
    </w:p>
    <w:p w:rsidR="00A5663B" w:rsidRPr="00FF61BA" w:rsidRDefault="00A5663B" w:rsidP="00C0166C">
      <w:pPr>
        <w:spacing w:after="0"/>
        <w:rPr>
          <w:rFonts w:asciiTheme="majorHAnsi" w:hAnsiTheme="majorHAnsi"/>
        </w:rPr>
      </w:pPr>
      <w:r w:rsidRPr="00FF61BA">
        <w:rPr>
          <w:rFonts w:asciiTheme="majorHAnsi" w:hAnsiTheme="majorHAnsi"/>
        </w:rPr>
        <w:t xml:space="preserve">Πληροφορίες: </w:t>
      </w:r>
      <w:r w:rsidR="00EC57C4" w:rsidRPr="00FF61BA">
        <w:rPr>
          <w:rFonts w:asciiTheme="majorHAnsi" w:hAnsiTheme="majorHAnsi"/>
        </w:rPr>
        <w:t>Χρ</w:t>
      </w:r>
      <w:r w:rsidR="00A11D9F" w:rsidRPr="00FF61BA">
        <w:rPr>
          <w:rFonts w:asciiTheme="majorHAnsi" w:hAnsiTheme="majorHAnsi"/>
        </w:rPr>
        <w:t xml:space="preserve">. </w:t>
      </w:r>
      <w:r w:rsidR="00EC57C4" w:rsidRPr="00FF61BA">
        <w:rPr>
          <w:rFonts w:asciiTheme="majorHAnsi" w:hAnsiTheme="majorHAnsi"/>
        </w:rPr>
        <w:t xml:space="preserve">Σαμαρά </w:t>
      </w:r>
      <w:r w:rsidR="00A11D9F" w:rsidRPr="00FF61BA">
        <w:rPr>
          <w:rFonts w:asciiTheme="majorHAnsi" w:hAnsiTheme="majorHAnsi"/>
        </w:rPr>
        <w:t xml:space="preserve"> </w:t>
      </w:r>
    </w:p>
    <w:p w:rsidR="00A5663B" w:rsidRPr="00FF61BA" w:rsidRDefault="00A5663B" w:rsidP="00C0166C">
      <w:pPr>
        <w:tabs>
          <w:tab w:val="left" w:pos="2694"/>
        </w:tabs>
        <w:spacing w:before="480" w:after="0"/>
        <w:ind w:left="1418"/>
        <w:jc w:val="left"/>
        <w:rPr>
          <w:rFonts w:asciiTheme="majorHAnsi" w:hAnsiTheme="majorHAnsi"/>
          <w:b/>
        </w:rPr>
      </w:pPr>
      <w:r w:rsidRPr="00FF61BA">
        <w:rPr>
          <w:rFonts w:asciiTheme="majorHAnsi" w:hAnsiTheme="majorHAnsi"/>
          <w:b/>
        </w:rPr>
        <w:br w:type="column"/>
      </w:r>
      <w:r w:rsidRPr="00FF61BA">
        <w:rPr>
          <w:rFonts w:asciiTheme="majorHAnsi" w:hAnsiTheme="majorHAnsi"/>
          <w:b/>
        </w:rPr>
        <w:t xml:space="preserve">Αθήνα: </w:t>
      </w:r>
      <w:r w:rsidR="00E953B5" w:rsidRPr="00FF61BA">
        <w:rPr>
          <w:rFonts w:asciiTheme="majorHAnsi" w:hAnsiTheme="majorHAnsi"/>
          <w:b/>
        </w:rPr>
        <w:t>06</w:t>
      </w:r>
      <w:r w:rsidR="000E57F3" w:rsidRPr="00FF61BA">
        <w:rPr>
          <w:rFonts w:asciiTheme="majorHAnsi" w:hAnsiTheme="majorHAnsi"/>
          <w:b/>
        </w:rPr>
        <w:t>.11</w:t>
      </w:r>
      <w:r w:rsidR="007A036F" w:rsidRPr="00FF61BA">
        <w:rPr>
          <w:rFonts w:asciiTheme="majorHAnsi" w:hAnsiTheme="majorHAnsi"/>
          <w:b/>
        </w:rPr>
        <w:t>.2017</w:t>
      </w:r>
    </w:p>
    <w:p w:rsidR="00A5663B" w:rsidRPr="00FF61BA" w:rsidRDefault="007E6B4F" w:rsidP="00A11D9F">
      <w:pPr>
        <w:tabs>
          <w:tab w:val="left" w:pos="2694"/>
        </w:tabs>
        <w:ind w:left="1418"/>
        <w:jc w:val="left"/>
        <w:rPr>
          <w:rFonts w:asciiTheme="majorHAnsi" w:hAnsiTheme="majorHAnsi"/>
          <w:b/>
        </w:rPr>
        <w:sectPr w:rsidR="00A5663B" w:rsidRPr="00FF61BA"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FF61BA">
        <w:rPr>
          <w:rFonts w:asciiTheme="majorHAnsi" w:hAnsiTheme="majorHAnsi"/>
          <w:b/>
        </w:rPr>
        <w:t>Αρ. Πρωτ.:</w:t>
      </w:r>
      <w:r w:rsidR="00E953B5" w:rsidRPr="00FF61BA">
        <w:rPr>
          <w:rFonts w:asciiTheme="majorHAnsi" w:hAnsiTheme="majorHAnsi"/>
          <w:b/>
        </w:rPr>
        <w:t xml:space="preserve"> 1559</w:t>
      </w:r>
    </w:p>
    <w:p w:rsidR="00CF5056" w:rsidRPr="00B276ED" w:rsidRDefault="00EC57C4" w:rsidP="00AD143D">
      <w:pPr>
        <w:spacing w:after="240"/>
        <w:rPr>
          <w:rFonts w:asciiTheme="majorHAnsi" w:hAnsiTheme="majorHAnsi"/>
          <w:b/>
          <w:sz w:val="24"/>
          <w:szCs w:val="24"/>
        </w:rPr>
      </w:pPr>
      <w:r w:rsidRPr="00FF61BA">
        <w:rPr>
          <w:rFonts w:asciiTheme="majorHAnsi" w:hAnsiTheme="majorHAnsi"/>
          <w:b/>
          <w:sz w:val="24"/>
          <w:szCs w:val="24"/>
        </w:rPr>
        <w:t>Προς:</w:t>
      </w:r>
      <w:r w:rsidR="006221BB" w:rsidRPr="00FF61BA">
        <w:rPr>
          <w:rFonts w:asciiTheme="majorHAnsi" w:hAnsiTheme="majorHAnsi"/>
        </w:rPr>
        <w:t xml:space="preserve"> </w:t>
      </w:r>
      <w:bookmarkStart w:id="0" w:name="_GoBack"/>
      <w:bookmarkEnd w:id="0"/>
      <w:r w:rsidR="00E953B5" w:rsidRPr="00FF61BA">
        <w:rPr>
          <w:rFonts w:asciiTheme="majorHAnsi" w:hAnsiTheme="majorHAnsi"/>
          <w:b/>
          <w:sz w:val="24"/>
          <w:szCs w:val="24"/>
        </w:rPr>
        <w:t xml:space="preserve">Πρόεδρο και Μέλη Διαρκούς Επιτροπής Παραγωγής και Εμπορίου της Βουλής </w:t>
      </w:r>
    </w:p>
    <w:p w:rsidR="00EC57C4" w:rsidRPr="00FF61BA" w:rsidRDefault="00EC57C4" w:rsidP="007E6B4F">
      <w:pPr>
        <w:spacing w:after="240"/>
        <w:jc w:val="left"/>
        <w:rPr>
          <w:rFonts w:asciiTheme="majorHAnsi" w:hAnsiTheme="majorHAnsi"/>
          <w:sz w:val="24"/>
          <w:szCs w:val="24"/>
        </w:rPr>
      </w:pPr>
      <w:r w:rsidRPr="00FF61BA">
        <w:rPr>
          <w:rFonts w:asciiTheme="majorHAnsi" w:hAnsiTheme="majorHAnsi"/>
          <w:sz w:val="24"/>
          <w:szCs w:val="24"/>
        </w:rPr>
        <w:t>ΚΟΙΝ: «Πίνακας Αποδεκτών»</w:t>
      </w:r>
    </w:p>
    <w:p w:rsidR="00B45EDB" w:rsidRPr="00FF61BA" w:rsidRDefault="002C2424" w:rsidP="00FF61BA">
      <w:pPr>
        <w:pStyle w:val="2"/>
        <w:numPr>
          <w:ilvl w:val="0"/>
          <w:numId w:val="0"/>
        </w:numPr>
        <w:ind w:left="576" w:hanging="576"/>
        <w:jc w:val="center"/>
        <w:rPr>
          <w:b/>
          <w:color w:val="auto"/>
          <w:sz w:val="24"/>
        </w:rPr>
      </w:pPr>
      <w:r w:rsidRPr="00FF61BA">
        <w:rPr>
          <w:b/>
          <w:color w:val="auto"/>
          <w:sz w:val="24"/>
        </w:rPr>
        <w:t>ΘΕΜΑ: «</w:t>
      </w:r>
      <w:r w:rsidR="00AD143D" w:rsidRPr="00FF61BA">
        <w:rPr>
          <w:b/>
          <w:color w:val="auto"/>
          <w:sz w:val="24"/>
        </w:rPr>
        <w:t>Κατάθεση αιτημάτων και προτάσεων της ΕΣΑμεΑ επί του σ/ν:</w:t>
      </w:r>
      <w:r w:rsidR="00524F4D" w:rsidRPr="00FF61BA">
        <w:rPr>
          <w:b/>
          <w:color w:val="auto"/>
          <w:sz w:val="24"/>
        </w:rPr>
        <w:t>¨</w:t>
      </w:r>
      <w:r w:rsidR="007E6B4F" w:rsidRPr="00FF61BA">
        <w:rPr>
          <w:b/>
          <w:color w:val="auto"/>
          <w:sz w:val="24"/>
        </w:rPr>
        <w:t>Δια βίου εκπαίδευση προσωπικού Υπουργείου Εμπορικής και Νησιωτικής Πολιτικής, ε</w:t>
      </w:r>
      <w:r w:rsidRPr="00FF61BA">
        <w:rPr>
          <w:b/>
          <w:color w:val="auto"/>
          <w:sz w:val="24"/>
        </w:rPr>
        <w:t>νδυνάμωση της διαφάνειας και της αξιοκρατίας σε θέματα αρμοδιότητας Υπουργείου Ναυτιλίας και Νησιωτικής Πολιτικής, ενίσχυση της κοινωνικής συμμετοχής στην ακτοπλοΐα, θέματα πολιτικού προσωπικού, συμπλήρωση διατάξεων για τα λιμενικά έργα και άλλες διατάξεις</w:t>
      </w:r>
      <w:r w:rsidR="00524F4D" w:rsidRPr="00FF61BA">
        <w:rPr>
          <w:b/>
          <w:color w:val="auto"/>
          <w:sz w:val="24"/>
        </w:rPr>
        <w:t>¨</w:t>
      </w:r>
      <w:r w:rsidR="00B45EDB" w:rsidRPr="00FF61BA">
        <w:rPr>
          <w:b/>
          <w:color w:val="auto"/>
          <w:sz w:val="24"/>
        </w:rPr>
        <w:t xml:space="preserve"> </w:t>
      </w:r>
      <w:r w:rsidRPr="00FF61BA">
        <w:rPr>
          <w:b/>
          <w:color w:val="auto"/>
          <w:sz w:val="24"/>
        </w:rPr>
        <w:t>»</w:t>
      </w:r>
    </w:p>
    <w:p w:rsidR="00AD143D" w:rsidRPr="00FF61BA" w:rsidRDefault="00E953B5" w:rsidP="002C2424">
      <w:pPr>
        <w:rPr>
          <w:rFonts w:asciiTheme="majorHAnsi" w:hAnsiTheme="majorHAnsi"/>
          <w:b/>
          <w:sz w:val="24"/>
          <w:szCs w:val="24"/>
        </w:rPr>
      </w:pPr>
      <w:r w:rsidRPr="00FF61BA">
        <w:rPr>
          <w:rFonts w:asciiTheme="majorHAnsi" w:hAnsiTheme="majorHAnsi"/>
          <w:b/>
          <w:sz w:val="24"/>
          <w:szCs w:val="24"/>
        </w:rPr>
        <w:t xml:space="preserve">Αξιότιμε </w:t>
      </w:r>
      <w:r w:rsidR="00A03EDF" w:rsidRPr="00FF61BA">
        <w:rPr>
          <w:rFonts w:asciiTheme="majorHAnsi" w:hAnsiTheme="majorHAnsi"/>
          <w:b/>
          <w:sz w:val="24"/>
          <w:szCs w:val="24"/>
        </w:rPr>
        <w:t xml:space="preserve">Κύριε </w:t>
      </w:r>
      <w:r w:rsidRPr="00FF61BA">
        <w:rPr>
          <w:rFonts w:asciiTheme="majorHAnsi" w:hAnsiTheme="majorHAnsi"/>
          <w:b/>
          <w:sz w:val="24"/>
          <w:szCs w:val="24"/>
        </w:rPr>
        <w:t>Πρόεδρε</w:t>
      </w:r>
      <w:r w:rsidR="00A03EDF" w:rsidRPr="00FF61BA">
        <w:rPr>
          <w:rFonts w:asciiTheme="majorHAnsi" w:hAnsiTheme="majorHAnsi"/>
          <w:b/>
          <w:sz w:val="24"/>
          <w:szCs w:val="24"/>
        </w:rPr>
        <w:t>,</w:t>
      </w:r>
      <w:r w:rsidRPr="00FF61BA">
        <w:rPr>
          <w:rFonts w:asciiTheme="majorHAnsi" w:hAnsiTheme="majorHAnsi"/>
          <w:b/>
          <w:sz w:val="24"/>
          <w:szCs w:val="24"/>
        </w:rPr>
        <w:t xml:space="preserve"> Αξιότιμα Μέλη,</w:t>
      </w:r>
    </w:p>
    <w:p w:rsidR="00AD143D" w:rsidRPr="00FF61BA" w:rsidRDefault="00AD143D" w:rsidP="002C2424">
      <w:pPr>
        <w:rPr>
          <w:rFonts w:asciiTheme="majorHAnsi" w:hAnsiTheme="majorHAnsi"/>
          <w:b/>
          <w:sz w:val="24"/>
          <w:szCs w:val="24"/>
        </w:rPr>
      </w:pPr>
      <w:r w:rsidRPr="00FF61BA">
        <w:rPr>
          <w:rFonts w:asciiTheme="majorHAnsi" w:hAnsiTheme="majorHAnsi"/>
          <w:sz w:val="24"/>
          <w:szCs w:val="24"/>
        </w:rPr>
        <w:t xml:space="preserve">Η Εθνική Συνομοσπονδία Ατόμων με Αναπηρία (Ε.Σ.Α.μεΑ.) -που, όπως άλλωστε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r w:rsidRPr="00FF61BA">
        <w:rPr>
          <w:rFonts w:asciiTheme="majorHAnsi" w:hAnsiTheme="majorHAnsi"/>
          <w:b/>
          <w:sz w:val="24"/>
          <w:szCs w:val="24"/>
        </w:rPr>
        <w:t>με το παρόν σας υποβάλλει τα αιτήματα/ προτάσεις του εθνικού αναπηρικού κινήματος αναφορικά με το Σχέδιο Νόμου «Δια βίου εκπαίδευση προσωπικού Υπουργείου Εμπορικής και Νησιωτικής Πολιτικής, ενδυνάμωση της διαφάνειας και της αξιοκρατίας σε θέματα αρμοδιότητας Υπουργείου Ναυτιλίας και Νησιωτικής Πολιτικής, ενίσχυση της κοινωνικής συμμετοχής στην ακτοπλοΐα, θέματα πολιτικού προσωπικού, συμπλήρωση διατάξεων για τα λιμενικά έργα και άλλες διατάξεις»</w:t>
      </w:r>
      <w:r w:rsidR="00A03EDF" w:rsidRPr="00FF61BA">
        <w:rPr>
          <w:rFonts w:asciiTheme="majorHAnsi" w:hAnsiTheme="majorHAnsi"/>
          <w:b/>
          <w:sz w:val="24"/>
          <w:szCs w:val="24"/>
        </w:rPr>
        <w:t xml:space="preserve"> που έχει κατατεθεί στη Βουλή. </w:t>
      </w:r>
    </w:p>
    <w:p w:rsidR="002C2424" w:rsidRPr="00FF61BA" w:rsidRDefault="002C2424" w:rsidP="002C2424">
      <w:pPr>
        <w:rPr>
          <w:rFonts w:asciiTheme="majorHAnsi" w:hAnsiTheme="majorHAnsi"/>
          <w:b/>
          <w:sz w:val="24"/>
          <w:szCs w:val="24"/>
          <w:u w:val="single"/>
        </w:rPr>
      </w:pPr>
      <w:r w:rsidRPr="00FF61BA">
        <w:rPr>
          <w:rFonts w:asciiTheme="majorHAnsi" w:hAnsiTheme="majorHAnsi"/>
          <w:b/>
          <w:sz w:val="24"/>
          <w:szCs w:val="24"/>
          <w:u w:val="single"/>
        </w:rPr>
        <w:t>Λαμβάνοντας υπόψη:</w:t>
      </w:r>
    </w:p>
    <w:p w:rsidR="00B22954" w:rsidRPr="00FF61BA" w:rsidRDefault="002C2424" w:rsidP="002C2424">
      <w:pPr>
        <w:rPr>
          <w:rFonts w:asciiTheme="majorHAnsi" w:hAnsiTheme="majorHAnsi"/>
          <w:sz w:val="24"/>
          <w:szCs w:val="24"/>
        </w:rPr>
      </w:pPr>
      <w:r w:rsidRPr="00FF61BA">
        <w:rPr>
          <w:rFonts w:asciiTheme="majorHAnsi" w:hAnsiTheme="majorHAnsi"/>
          <w:sz w:val="24"/>
          <w:szCs w:val="24"/>
        </w:rPr>
        <w:t>-</w:t>
      </w:r>
      <w:r w:rsidRPr="00FF61BA">
        <w:rPr>
          <w:rFonts w:asciiTheme="majorHAnsi" w:hAnsiTheme="majorHAnsi"/>
          <w:b/>
          <w:sz w:val="24"/>
          <w:szCs w:val="24"/>
        </w:rPr>
        <w:t>την παρ. 2 του άρθρου 4 του Συντάγματος</w:t>
      </w:r>
      <w:r w:rsidRPr="00FF61BA">
        <w:rPr>
          <w:rFonts w:asciiTheme="majorHAnsi" w:hAnsiTheme="majorHAnsi"/>
          <w:sz w:val="24"/>
          <w:szCs w:val="24"/>
        </w:rPr>
        <w:t>, σύμφωνα με την οποία «</w:t>
      </w:r>
      <w:r w:rsidRPr="00FF61BA">
        <w:rPr>
          <w:rFonts w:asciiTheme="majorHAnsi" w:hAnsiTheme="majorHAnsi"/>
          <w:i/>
          <w:sz w:val="24"/>
          <w:szCs w:val="24"/>
        </w:rPr>
        <w:t>Οι Έλληνες και οι Ελληνίδες έχουν ίσα δικαιώματα και υποχρεώσεις»</w:t>
      </w:r>
      <w:r w:rsidRPr="00FF61BA">
        <w:rPr>
          <w:rFonts w:asciiTheme="majorHAnsi" w:hAnsiTheme="majorHAnsi"/>
          <w:sz w:val="24"/>
          <w:szCs w:val="24"/>
        </w:rPr>
        <w:t xml:space="preserve">, </w:t>
      </w:r>
    </w:p>
    <w:p w:rsidR="002C2424" w:rsidRPr="00FF61BA" w:rsidRDefault="002C2424" w:rsidP="002C2424">
      <w:pPr>
        <w:rPr>
          <w:rFonts w:asciiTheme="majorHAnsi" w:hAnsiTheme="majorHAnsi"/>
          <w:sz w:val="24"/>
          <w:szCs w:val="24"/>
        </w:rPr>
      </w:pPr>
      <w:r w:rsidRPr="00FF61BA">
        <w:rPr>
          <w:rFonts w:asciiTheme="majorHAnsi" w:hAnsiTheme="majorHAnsi"/>
          <w:sz w:val="24"/>
          <w:szCs w:val="24"/>
        </w:rPr>
        <w:t>-</w:t>
      </w:r>
      <w:r w:rsidRPr="00FF61BA">
        <w:rPr>
          <w:rFonts w:asciiTheme="majorHAnsi" w:hAnsiTheme="majorHAnsi"/>
          <w:b/>
          <w:sz w:val="24"/>
          <w:szCs w:val="24"/>
        </w:rPr>
        <w:t>την παρ. 6 του Άρθρου 21 του Συντάγματος της χώρας</w:t>
      </w:r>
      <w:r w:rsidRPr="00FF61BA">
        <w:rPr>
          <w:rFonts w:asciiTheme="majorHAnsi" w:hAnsiTheme="majorHAnsi"/>
          <w:sz w:val="24"/>
          <w:szCs w:val="24"/>
        </w:rPr>
        <w:t>, σύμφωνα με την οποία «</w:t>
      </w:r>
      <w:r w:rsidRPr="00FF61BA">
        <w:rPr>
          <w:rFonts w:asciiTheme="majorHAnsi" w:hAnsiTheme="majorHAnsi"/>
          <w:i/>
          <w:sz w:val="24"/>
          <w:szCs w:val="24"/>
        </w:rPr>
        <w:t xml:space="preserve">τα άτομα με αναπηρίες έχουν δικαίωμα να απολαμβάνουν μέτρων που </w:t>
      </w:r>
      <w:r w:rsidRPr="00FF61BA">
        <w:rPr>
          <w:rFonts w:asciiTheme="majorHAnsi" w:hAnsiTheme="majorHAnsi"/>
          <w:i/>
          <w:sz w:val="24"/>
          <w:szCs w:val="24"/>
        </w:rPr>
        <w:lastRenderedPageBreak/>
        <w:t>εξασφαλίζουν την αυτονομία, την επαγγελματική ένταξη και τη συμμετοχή τους στην κοινωνική, οικονομική και πολιτική ζωή της Χώρας»</w:t>
      </w:r>
      <w:r w:rsidRPr="00FF61BA">
        <w:rPr>
          <w:rFonts w:asciiTheme="majorHAnsi" w:hAnsiTheme="majorHAnsi"/>
          <w:sz w:val="24"/>
          <w:szCs w:val="24"/>
        </w:rPr>
        <w:t xml:space="preserve">, </w:t>
      </w:r>
    </w:p>
    <w:p w:rsidR="00B22954" w:rsidRPr="00FF61BA" w:rsidRDefault="002C2424" w:rsidP="002C2424">
      <w:pPr>
        <w:rPr>
          <w:rFonts w:asciiTheme="majorHAnsi" w:hAnsiTheme="majorHAnsi"/>
          <w:sz w:val="24"/>
          <w:szCs w:val="24"/>
        </w:rPr>
      </w:pPr>
      <w:r w:rsidRPr="00FF61BA">
        <w:rPr>
          <w:rFonts w:asciiTheme="majorHAnsi" w:hAnsiTheme="majorHAnsi"/>
          <w:b/>
          <w:sz w:val="24"/>
          <w:szCs w:val="24"/>
        </w:rPr>
        <w:t xml:space="preserve">-το άρθρο 9 </w:t>
      </w:r>
      <w:r w:rsidRPr="00FF61BA">
        <w:rPr>
          <w:rFonts w:asciiTheme="majorHAnsi" w:hAnsiTheme="majorHAnsi"/>
          <w:b/>
          <w:i/>
          <w:sz w:val="24"/>
          <w:szCs w:val="24"/>
        </w:rPr>
        <w:t>«Προσβασιμότητα»</w:t>
      </w:r>
      <w:r w:rsidRPr="00FF61BA">
        <w:rPr>
          <w:rFonts w:asciiTheme="majorHAnsi" w:hAnsiTheme="majorHAnsi"/>
          <w:b/>
          <w:sz w:val="24"/>
          <w:szCs w:val="24"/>
        </w:rPr>
        <w:t xml:space="preserve"> της Διεθνούς Σύμβασης για τα Δικαιώματα των ατόμων με αναπηρία</w:t>
      </w:r>
      <w:r w:rsidRPr="00FF61BA">
        <w:rPr>
          <w:rFonts w:asciiTheme="majorHAnsi" w:hAnsiTheme="majorHAnsi"/>
          <w:sz w:val="24"/>
          <w:szCs w:val="24"/>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στο οποίο αναφέρεται το εξής: </w:t>
      </w:r>
      <w:r w:rsidRPr="00FF61BA">
        <w:rPr>
          <w:rFonts w:asciiTheme="majorHAnsi" w:hAnsiTheme="majorHAnsi"/>
          <w:i/>
          <w:sz w:val="24"/>
          <w:szCs w:val="24"/>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Pr="00FF61BA">
        <w:rPr>
          <w:rFonts w:asciiTheme="majorHAnsi" w:hAnsiTheme="majorHAnsi"/>
          <w:sz w:val="24"/>
          <w:szCs w:val="24"/>
        </w:rPr>
        <w:t xml:space="preserve"> </w:t>
      </w:r>
    </w:p>
    <w:p w:rsidR="003C77AC" w:rsidRPr="00FF61BA" w:rsidRDefault="003C77AC" w:rsidP="002C2424">
      <w:pPr>
        <w:rPr>
          <w:rFonts w:asciiTheme="majorHAnsi" w:hAnsiTheme="majorHAnsi"/>
          <w:sz w:val="24"/>
          <w:szCs w:val="24"/>
        </w:rPr>
      </w:pPr>
      <w:r w:rsidRPr="00FF61BA">
        <w:rPr>
          <w:rFonts w:asciiTheme="majorHAnsi" w:hAnsiTheme="majorHAnsi"/>
          <w:sz w:val="24"/>
          <w:szCs w:val="24"/>
        </w:rPr>
        <w:t>-</w:t>
      </w:r>
      <w:r w:rsidRPr="00FF61BA">
        <w:rPr>
          <w:rFonts w:asciiTheme="majorHAnsi" w:hAnsiTheme="majorHAnsi"/>
          <w:b/>
          <w:sz w:val="24"/>
          <w:szCs w:val="24"/>
        </w:rPr>
        <w:t>την ορολογία για την αναπηρία, όπως αυτή αναφέρεται στη  Διεθνή Σύμβαση για τα Δικαιώματα των ατόμων με αναπηρία</w:t>
      </w:r>
      <w:r w:rsidRPr="00FF61BA">
        <w:rPr>
          <w:rFonts w:asciiTheme="majorHAnsi" w:hAnsiTheme="majorHAnsi"/>
          <w:sz w:val="24"/>
          <w:szCs w:val="24"/>
        </w:rPr>
        <w:t>,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w:t>
      </w:r>
    </w:p>
    <w:p w:rsidR="002C2424" w:rsidRPr="00FF61BA" w:rsidRDefault="002C2424" w:rsidP="002C2424">
      <w:pPr>
        <w:rPr>
          <w:rFonts w:asciiTheme="majorHAnsi" w:hAnsiTheme="majorHAnsi"/>
          <w:b/>
          <w:bCs/>
          <w:sz w:val="24"/>
          <w:szCs w:val="24"/>
          <w:u w:val="single"/>
        </w:rPr>
      </w:pPr>
      <w:r w:rsidRPr="00FF61BA">
        <w:rPr>
          <w:rFonts w:asciiTheme="majorHAnsi" w:hAnsiTheme="majorHAnsi"/>
          <w:b/>
          <w:sz w:val="24"/>
          <w:szCs w:val="24"/>
        </w:rPr>
        <w:t xml:space="preserve">-τον Κανονισμό (ΕΕ) αριθ. 1177/2010 για τα δικαιώματα των επιβατών στις θαλάσσιες και εσωτερικές πλωτές μεταφορές </w:t>
      </w:r>
      <w:r w:rsidRPr="00FF61BA">
        <w:rPr>
          <w:rFonts w:asciiTheme="majorHAnsi" w:hAnsiTheme="majorHAnsi"/>
          <w:sz w:val="24"/>
          <w:szCs w:val="24"/>
        </w:rPr>
        <w:t xml:space="preserve">που έχει εφαρμογή από 18.12.2012 και των παρακάτω αποφάσεων που έχουν εκδοθεί στο πλαίσιο αυτού του Κανονισμού: α) με αριθ. 8133.1/02/2013 (ΦΕΚ Β 1902 – 05.08.2013) </w:t>
      </w:r>
      <w:r w:rsidRPr="00FF61BA">
        <w:rPr>
          <w:rFonts w:asciiTheme="majorHAnsi" w:hAnsiTheme="majorHAnsi"/>
          <w:i/>
          <w:iCs/>
          <w:sz w:val="24"/>
          <w:szCs w:val="24"/>
        </w:rPr>
        <w:t>«Καθορισμός των διαδικασιών και των υποχρεώσεων των φορέων εκμετάλλευσης λιμενικών τερματικών σταθμών όσον αφορά θέματα προσβασιμότητας, πληροφόρησης και παροχής συνδρομής σε άτομα με αναπηρία ή με μειωμένη κινητικότητα στους λιμένες»</w:t>
      </w:r>
      <w:r w:rsidRPr="00FF61BA">
        <w:rPr>
          <w:rFonts w:asciiTheme="majorHAnsi" w:hAnsiTheme="majorHAnsi"/>
          <w:sz w:val="24"/>
          <w:szCs w:val="24"/>
        </w:rPr>
        <w:t xml:space="preserve"> και β) με  αριθ. 3332.12/05/13/14062013 (ΦΕΚ Β΄1453) «</w:t>
      </w:r>
      <w:r w:rsidRPr="00FF61BA">
        <w:rPr>
          <w:rFonts w:asciiTheme="majorHAnsi" w:hAnsiTheme="majorHAnsi"/>
          <w:i/>
          <w:iCs/>
          <w:sz w:val="24"/>
          <w:szCs w:val="24"/>
        </w:rPr>
        <w:t>Καθορισμός των διαδικασιών υποβολής παραπόνων των επιβατών στις θαλάσσιες μεταφορές, του περιεχομένου του ειδικού εντύπου παραπόνων, καθώς και της διαχείρισης αυτών»</w:t>
      </w:r>
      <w:r w:rsidRPr="00FF61BA">
        <w:rPr>
          <w:rFonts w:asciiTheme="majorHAnsi" w:hAnsiTheme="majorHAnsi"/>
          <w:sz w:val="24"/>
          <w:szCs w:val="24"/>
        </w:rPr>
        <w:t>, </w:t>
      </w:r>
    </w:p>
    <w:p w:rsidR="002C2424" w:rsidRPr="00FF61BA" w:rsidRDefault="002C2424" w:rsidP="002C2424">
      <w:pPr>
        <w:rPr>
          <w:rFonts w:asciiTheme="majorHAnsi" w:hAnsiTheme="majorHAnsi"/>
          <w:b/>
          <w:sz w:val="24"/>
          <w:szCs w:val="24"/>
        </w:rPr>
      </w:pPr>
      <w:r w:rsidRPr="00FF61BA">
        <w:rPr>
          <w:rFonts w:asciiTheme="majorHAnsi" w:hAnsiTheme="majorHAnsi"/>
          <w:b/>
          <w:sz w:val="24"/>
          <w:szCs w:val="24"/>
          <w:u w:val="single"/>
        </w:rPr>
        <w:t xml:space="preserve">η Ε.Σ.Α.μεΑ. προτείνει: </w:t>
      </w:r>
    </w:p>
    <w:p w:rsidR="009914E8" w:rsidRPr="00FF61BA" w:rsidRDefault="00AD143D" w:rsidP="009914E8">
      <w:pPr>
        <w:rPr>
          <w:rFonts w:asciiTheme="majorHAnsi" w:hAnsiTheme="majorHAnsi"/>
          <w:sz w:val="24"/>
          <w:szCs w:val="24"/>
        </w:rPr>
      </w:pPr>
      <w:r w:rsidRPr="00FF61BA">
        <w:rPr>
          <w:rFonts w:asciiTheme="majorHAnsi" w:hAnsiTheme="majorHAnsi"/>
          <w:b/>
          <w:sz w:val="24"/>
          <w:szCs w:val="24"/>
        </w:rPr>
        <w:t xml:space="preserve"> </w:t>
      </w:r>
      <w:r w:rsidR="00134288" w:rsidRPr="00FF61BA">
        <w:rPr>
          <w:rFonts w:asciiTheme="majorHAnsi" w:hAnsiTheme="majorHAnsi"/>
          <w:b/>
          <w:sz w:val="24"/>
          <w:szCs w:val="24"/>
        </w:rPr>
        <w:t>1</w:t>
      </w:r>
      <w:r w:rsidR="00E07579" w:rsidRPr="00FF61BA">
        <w:rPr>
          <w:rFonts w:asciiTheme="majorHAnsi" w:hAnsiTheme="majorHAnsi"/>
          <w:b/>
          <w:sz w:val="24"/>
          <w:szCs w:val="24"/>
        </w:rPr>
        <w:t xml:space="preserve">. </w:t>
      </w:r>
      <w:r w:rsidR="009914E8" w:rsidRPr="00FF61BA">
        <w:rPr>
          <w:rFonts w:asciiTheme="majorHAnsi" w:hAnsiTheme="majorHAnsi"/>
          <w:b/>
          <w:sz w:val="24"/>
          <w:szCs w:val="24"/>
        </w:rPr>
        <w:t>Άρθρο 2</w:t>
      </w:r>
      <w:r w:rsidR="004060D5" w:rsidRPr="00FF61BA">
        <w:rPr>
          <w:rFonts w:asciiTheme="majorHAnsi" w:hAnsiTheme="majorHAnsi"/>
          <w:b/>
          <w:sz w:val="24"/>
          <w:szCs w:val="24"/>
        </w:rPr>
        <w:t>7</w:t>
      </w:r>
      <w:r w:rsidR="009914E8" w:rsidRPr="00FF61BA">
        <w:rPr>
          <w:rFonts w:asciiTheme="majorHAnsi" w:hAnsiTheme="majorHAnsi"/>
          <w:b/>
          <w:sz w:val="24"/>
          <w:szCs w:val="24"/>
        </w:rPr>
        <w:t xml:space="preserve">. </w:t>
      </w:r>
      <w:r w:rsidR="00E07579" w:rsidRPr="00FF61BA">
        <w:rPr>
          <w:rFonts w:asciiTheme="majorHAnsi" w:hAnsiTheme="majorHAnsi"/>
          <w:b/>
          <w:sz w:val="24"/>
          <w:szCs w:val="24"/>
        </w:rPr>
        <w:t>«</w:t>
      </w:r>
      <w:r w:rsidR="00190AEF" w:rsidRPr="00FF61BA">
        <w:rPr>
          <w:rFonts w:asciiTheme="majorHAnsi" w:hAnsiTheme="majorHAnsi"/>
          <w:b/>
          <w:sz w:val="24"/>
          <w:szCs w:val="24"/>
        </w:rPr>
        <w:t>Τακτικές και Έκτακτες μ</w:t>
      </w:r>
      <w:r w:rsidR="009914E8" w:rsidRPr="00FF61BA">
        <w:rPr>
          <w:rFonts w:asciiTheme="majorHAnsi" w:hAnsiTheme="majorHAnsi"/>
          <w:b/>
          <w:sz w:val="24"/>
          <w:szCs w:val="24"/>
        </w:rPr>
        <w:t>εταθέσεις</w:t>
      </w:r>
      <w:r w:rsidR="00E07579" w:rsidRPr="00FF61BA">
        <w:rPr>
          <w:rFonts w:asciiTheme="majorHAnsi" w:hAnsiTheme="majorHAnsi"/>
          <w:b/>
          <w:sz w:val="24"/>
          <w:szCs w:val="24"/>
        </w:rPr>
        <w:t>»</w:t>
      </w:r>
    </w:p>
    <w:p w:rsidR="00524F4D" w:rsidRPr="00FF61BA" w:rsidRDefault="00B04057" w:rsidP="00B04057">
      <w:pPr>
        <w:rPr>
          <w:rFonts w:asciiTheme="majorHAnsi" w:hAnsiTheme="majorHAnsi"/>
          <w:b/>
          <w:sz w:val="24"/>
          <w:szCs w:val="24"/>
        </w:rPr>
      </w:pPr>
      <w:r w:rsidRPr="00FF61BA">
        <w:rPr>
          <w:rFonts w:asciiTheme="majorHAnsi" w:hAnsiTheme="majorHAnsi"/>
          <w:b/>
          <w:sz w:val="24"/>
          <w:szCs w:val="24"/>
        </w:rPr>
        <w:t>Στην κατηγορία (2)</w:t>
      </w:r>
      <w:r w:rsidR="00134288" w:rsidRPr="00FF61BA">
        <w:rPr>
          <w:rFonts w:asciiTheme="majorHAnsi" w:hAnsiTheme="majorHAnsi"/>
          <w:b/>
          <w:sz w:val="24"/>
          <w:szCs w:val="24"/>
        </w:rPr>
        <w:t xml:space="preserve"> Κοινωνικά κριτήρια</w:t>
      </w:r>
      <w:r w:rsidRPr="00FF61BA">
        <w:rPr>
          <w:rFonts w:asciiTheme="majorHAnsi" w:hAnsiTheme="majorHAnsi"/>
          <w:b/>
          <w:sz w:val="24"/>
          <w:szCs w:val="24"/>
        </w:rPr>
        <w:t xml:space="preserve">, </w:t>
      </w:r>
      <w:r w:rsidR="00134288" w:rsidRPr="00FF61BA">
        <w:rPr>
          <w:rFonts w:asciiTheme="majorHAnsi" w:hAnsiTheme="majorHAnsi"/>
          <w:b/>
          <w:sz w:val="24"/>
          <w:szCs w:val="24"/>
        </w:rPr>
        <w:t>το εδάφιο ββ)</w:t>
      </w:r>
      <w:r w:rsidRPr="00FF61BA">
        <w:rPr>
          <w:rFonts w:asciiTheme="majorHAnsi" w:hAnsiTheme="majorHAnsi"/>
          <w:b/>
          <w:sz w:val="24"/>
          <w:szCs w:val="24"/>
        </w:rPr>
        <w:t xml:space="preserve"> ζητάμε να </w:t>
      </w:r>
      <w:r w:rsidR="00134288" w:rsidRPr="00FF61BA">
        <w:rPr>
          <w:rFonts w:asciiTheme="majorHAnsi" w:hAnsiTheme="majorHAnsi"/>
          <w:b/>
          <w:sz w:val="24"/>
          <w:szCs w:val="24"/>
        </w:rPr>
        <w:t xml:space="preserve">τροποποιηθεί </w:t>
      </w:r>
      <w:r w:rsidRPr="00FF61BA">
        <w:rPr>
          <w:rFonts w:asciiTheme="majorHAnsi" w:hAnsiTheme="majorHAnsi"/>
          <w:b/>
          <w:sz w:val="24"/>
          <w:szCs w:val="24"/>
        </w:rPr>
        <w:t xml:space="preserve">ως </w:t>
      </w:r>
      <w:r w:rsidR="00524F4D" w:rsidRPr="00FF61BA">
        <w:rPr>
          <w:rFonts w:asciiTheme="majorHAnsi" w:hAnsiTheme="majorHAnsi"/>
          <w:b/>
          <w:sz w:val="24"/>
          <w:szCs w:val="24"/>
        </w:rPr>
        <w:t xml:space="preserve">ακολούθως (βλ. κείμενο με έντονη γραμματοσειρά): </w:t>
      </w:r>
    </w:p>
    <w:p w:rsidR="00190AEF" w:rsidRPr="00FF61BA" w:rsidRDefault="00134288" w:rsidP="00B04057">
      <w:pPr>
        <w:rPr>
          <w:rFonts w:asciiTheme="majorHAnsi" w:hAnsiTheme="majorHAnsi"/>
          <w:i/>
          <w:sz w:val="24"/>
          <w:szCs w:val="24"/>
        </w:rPr>
      </w:pPr>
      <w:r w:rsidRPr="00FF61BA">
        <w:rPr>
          <w:rFonts w:asciiTheme="majorHAnsi" w:hAnsiTheme="majorHAnsi"/>
          <w:i/>
          <w:sz w:val="24"/>
          <w:szCs w:val="24"/>
        </w:rPr>
        <w:t xml:space="preserve">ββ) </w:t>
      </w:r>
      <w:r w:rsidR="00B04057" w:rsidRPr="00FF61BA">
        <w:rPr>
          <w:rFonts w:asciiTheme="majorHAnsi" w:hAnsiTheme="majorHAnsi"/>
          <w:i/>
          <w:sz w:val="24"/>
          <w:szCs w:val="24"/>
        </w:rPr>
        <w:t>οι γονείς τριών (3) τέκνων ή γονείς ενός τουλάχιστον τέ</w:t>
      </w:r>
      <w:r w:rsidR="00D85C66" w:rsidRPr="00FF61BA">
        <w:rPr>
          <w:rFonts w:asciiTheme="majorHAnsi" w:hAnsiTheme="majorHAnsi"/>
          <w:i/>
          <w:sz w:val="24"/>
          <w:szCs w:val="24"/>
        </w:rPr>
        <w:t>κνου με ανίατο ή δυσίατο νόσημα</w:t>
      </w:r>
      <w:r w:rsidR="00D85C66" w:rsidRPr="00FF61BA">
        <w:rPr>
          <w:rFonts w:asciiTheme="majorHAnsi" w:hAnsiTheme="majorHAnsi"/>
          <w:b/>
          <w:i/>
          <w:sz w:val="24"/>
          <w:szCs w:val="24"/>
        </w:rPr>
        <w:t xml:space="preserve"> ή αναπηρ</w:t>
      </w:r>
      <w:r w:rsidR="00CB59C8" w:rsidRPr="00FF61BA">
        <w:rPr>
          <w:rFonts w:asciiTheme="majorHAnsi" w:hAnsiTheme="majorHAnsi"/>
          <w:b/>
          <w:i/>
          <w:sz w:val="24"/>
          <w:szCs w:val="24"/>
        </w:rPr>
        <w:t>ία</w:t>
      </w:r>
      <w:r w:rsidR="00D85C66" w:rsidRPr="00FF61BA">
        <w:rPr>
          <w:rFonts w:asciiTheme="majorHAnsi" w:hAnsiTheme="majorHAnsi"/>
          <w:b/>
          <w:i/>
          <w:sz w:val="24"/>
          <w:szCs w:val="24"/>
        </w:rPr>
        <w:t xml:space="preserve"> με ποσοστό 67% και άνω</w:t>
      </w:r>
      <w:r w:rsidR="00D85C66" w:rsidRPr="00FF61BA">
        <w:rPr>
          <w:rFonts w:asciiTheme="majorHAnsi" w:hAnsiTheme="majorHAnsi"/>
          <w:i/>
          <w:sz w:val="24"/>
          <w:szCs w:val="24"/>
        </w:rPr>
        <w:t xml:space="preserve">, </w:t>
      </w:r>
      <w:r w:rsidR="00B04057" w:rsidRPr="00FF61BA">
        <w:rPr>
          <w:rFonts w:asciiTheme="majorHAnsi" w:hAnsiTheme="majorHAnsi"/>
          <w:i/>
          <w:sz w:val="24"/>
          <w:szCs w:val="24"/>
        </w:rPr>
        <w:t xml:space="preserve">γονείς </w:t>
      </w:r>
      <w:r w:rsidR="00D66CD7" w:rsidRPr="00FF61BA">
        <w:rPr>
          <w:rFonts w:asciiTheme="majorHAnsi" w:hAnsiTheme="majorHAnsi"/>
          <w:i/>
          <w:sz w:val="24"/>
          <w:szCs w:val="24"/>
        </w:rPr>
        <w:t>που είναι άγαμοι, ή χήροι</w:t>
      </w:r>
      <w:r w:rsidR="00B04057" w:rsidRPr="00FF61BA">
        <w:rPr>
          <w:rFonts w:asciiTheme="majorHAnsi" w:hAnsiTheme="majorHAnsi"/>
          <w:i/>
          <w:sz w:val="24"/>
          <w:szCs w:val="24"/>
        </w:rPr>
        <w:t>, καθώς και πάσχοντες από ανίατα ή δυσίατα νοσήματα</w:t>
      </w:r>
      <w:r w:rsidR="00CB59C8" w:rsidRPr="00FF61BA">
        <w:rPr>
          <w:rFonts w:asciiTheme="majorHAnsi" w:hAnsiTheme="majorHAnsi"/>
          <w:i/>
          <w:sz w:val="24"/>
          <w:szCs w:val="24"/>
        </w:rPr>
        <w:t xml:space="preserve"> ή άτομα με αναπηρία με ποσοστό 67% και άνω</w:t>
      </w:r>
      <w:r w:rsidR="00B04057" w:rsidRPr="00FF61BA">
        <w:rPr>
          <w:rFonts w:asciiTheme="majorHAnsi" w:hAnsiTheme="majorHAnsi"/>
          <w:i/>
          <w:sz w:val="24"/>
          <w:szCs w:val="24"/>
        </w:rPr>
        <w:t xml:space="preserve"> μετατίθενται</w:t>
      </w:r>
      <w:r w:rsidRPr="00FF61BA">
        <w:rPr>
          <w:rFonts w:asciiTheme="majorHAnsi" w:hAnsiTheme="majorHAnsi"/>
          <w:i/>
          <w:sz w:val="24"/>
          <w:szCs w:val="24"/>
        </w:rPr>
        <w:t>,</w:t>
      </w:r>
      <w:r w:rsidR="00B04057" w:rsidRPr="00FF61BA">
        <w:rPr>
          <w:rFonts w:asciiTheme="majorHAnsi" w:hAnsiTheme="majorHAnsi"/>
          <w:i/>
          <w:sz w:val="24"/>
          <w:szCs w:val="24"/>
        </w:rPr>
        <w:t xml:space="preserve"> μόνο κατόπιν πρότερης σχετικής </w:t>
      </w:r>
      <w:r w:rsidR="00B04057" w:rsidRPr="00FF61BA">
        <w:rPr>
          <w:rFonts w:asciiTheme="majorHAnsi" w:hAnsiTheme="majorHAnsi"/>
          <w:i/>
          <w:sz w:val="24"/>
          <w:szCs w:val="24"/>
        </w:rPr>
        <w:lastRenderedPageBreak/>
        <w:t xml:space="preserve">αναφοράς τους. </w:t>
      </w:r>
      <w:r w:rsidR="00D66CD7" w:rsidRPr="00FF61BA">
        <w:rPr>
          <w:rFonts w:asciiTheme="majorHAnsi" w:hAnsiTheme="majorHAnsi"/>
          <w:i/>
          <w:sz w:val="24"/>
          <w:szCs w:val="24"/>
        </w:rPr>
        <w:t>Για τους σκοπούς του προ</w:t>
      </w:r>
      <w:r w:rsidRPr="00FF61BA">
        <w:rPr>
          <w:rFonts w:asciiTheme="majorHAnsi" w:hAnsiTheme="majorHAnsi"/>
          <w:i/>
          <w:sz w:val="24"/>
          <w:szCs w:val="24"/>
        </w:rPr>
        <w:t>ηγού</w:t>
      </w:r>
      <w:r w:rsidR="00D66CD7" w:rsidRPr="00FF61BA">
        <w:rPr>
          <w:rFonts w:asciiTheme="majorHAnsi" w:hAnsiTheme="majorHAnsi"/>
          <w:i/>
          <w:sz w:val="24"/>
          <w:szCs w:val="24"/>
        </w:rPr>
        <w:t>μενου εδαφίου</w:t>
      </w:r>
      <w:r w:rsidRPr="00FF61BA">
        <w:rPr>
          <w:rFonts w:asciiTheme="majorHAnsi" w:hAnsiTheme="majorHAnsi"/>
          <w:i/>
          <w:sz w:val="24"/>
          <w:szCs w:val="24"/>
        </w:rPr>
        <w:t>,</w:t>
      </w:r>
      <w:r w:rsidR="00D66CD7" w:rsidRPr="00FF61BA">
        <w:rPr>
          <w:rFonts w:asciiTheme="majorHAnsi" w:hAnsiTheme="majorHAnsi"/>
          <w:i/>
          <w:sz w:val="24"/>
          <w:szCs w:val="24"/>
        </w:rPr>
        <w:t xml:space="preserve"> ως μέλη της οικογένειας θεωρούνται ο/η </w:t>
      </w:r>
      <w:r w:rsidR="00B04057" w:rsidRPr="00FF61BA">
        <w:rPr>
          <w:rFonts w:asciiTheme="majorHAnsi" w:hAnsiTheme="majorHAnsi"/>
          <w:i/>
          <w:sz w:val="24"/>
          <w:szCs w:val="24"/>
        </w:rPr>
        <w:t>σύζυ</w:t>
      </w:r>
      <w:r w:rsidR="00D66CD7" w:rsidRPr="00FF61BA">
        <w:rPr>
          <w:rFonts w:asciiTheme="majorHAnsi" w:hAnsiTheme="majorHAnsi"/>
          <w:i/>
          <w:sz w:val="24"/>
          <w:szCs w:val="24"/>
        </w:rPr>
        <w:t xml:space="preserve">γος και τα άγαμα παιδιά </w:t>
      </w:r>
      <w:r w:rsidR="00B04057" w:rsidRPr="00FF61BA">
        <w:rPr>
          <w:rFonts w:asciiTheme="majorHAnsi" w:hAnsiTheme="majorHAnsi"/>
          <w:i/>
          <w:sz w:val="24"/>
          <w:szCs w:val="24"/>
        </w:rPr>
        <w:t xml:space="preserve">μέχρι </w:t>
      </w:r>
      <w:r w:rsidR="00D66CD7" w:rsidRPr="00FF61BA">
        <w:rPr>
          <w:rFonts w:asciiTheme="majorHAnsi" w:hAnsiTheme="majorHAnsi"/>
          <w:i/>
          <w:sz w:val="24"/>
          <w:szCs w:val="24"/>
        </w:rPr>
        <w:t xml:space="preserve">ηλικίας </w:t>
      </w:r>
      <w:r w:rsidR="00B04057" w:rsidRPr="00FF61BA">
        <w:rPr>
          <w:rFonts w:asciiTheme="majorHAnsi" w:hAnsiTheme="majorHAnsi"/>
          <w:i/>
          <w:sz w:val="24"/>
          <w:szCs w:val="24"/>
        </w:rPr>
        <w:t>18</w:t>
      </w:r>
      <w:r w:rsidR="00856D8A" w:rsidRPr="00FF61BA">
        <w:rPr>
          <w:rFonts w:asciiTheme="majorHAnsi" w:hAnsiTheme="majorHAnsi"/>
          <w:i/>
          <w:sz w:val="24"/>
          <w:szCs w:val="24"/>
        </w:rPr>
        <w:t xml:space="preserve"> ετών ή μέχρι ηλικίας 25 </w:t>
      </w:r>
      <w:r w:rsidR="00B04057" w:rsidRPr="00FF61BA">
        <w:rPr>
          <w:rFonts w:asciiTheme="majorHAnsi" w:hAnsiTheme="majorHAnsi"/>
          <w:i/>
          <w:sz w:val="24"/>
          <w:szCs w:val="24"/>
        </w:rPr>
        <w:t>ετών</w:t>
      </w:r>
      <w:r w:rsidR="00856D8A" w:rsidRPr="00FF61BA">
        <w:rPr>
          <w:rFonts w:asciiTheme="majorHAnsi" w:hAnsiTheme="majorHAnsi"/>
          <w:i/>
          <w:sz w:val="24"/>
          <w:szCs w:val="24"/>
        </w:rPr>
        <w:t>, εφόσον</w:t>
      </w:r>
      <w:r w:rsidR="00B04057" w:rsidRPr="00FF61BA">
        <w:rPr>
          <w:rFonts w:asciiTheme="majorHAnsi" w:hAnsiTheme="majorHAnsi"/>
          <w:i/>
          <w:sz w:val="24"/>
          <w:szCs w:val="24"/>
        </w:rPr>
        <w:t xml:space="preserve"> φοιτούν σε </w:t>
      </w:r>
      <w:r w:rsidRPr="00FF61BA">
        <w:rPr>
          <w:rFonts w:asciiTheme="majorHAnsi" w:hAnsiTheme="majorHAnsi"/>
          <w:i/>
          <w:sz w:val="24"/>
          <w:szCs w:val="24"/>
        </w:rPr>
        <w:t>σχολές τριτοβάθμιας ε</w:t>
      </w:r>
      <w:r w:rsidR="00B04057" w:rsidRPr="00FF61BA">
        <w:rPr>
          <w:rFonts w:asciiTheme="majorHAnsi" w:hAnsiTheme="majorHAnsi"/>
          <w:i/>
          <w:sz w:val="24"/>
          <w:szCs w:val="24"/>
        </w:rPr>
        <w:t xml:space="preserve">κπαίδευσης, της φοίτησης βεβαιούμενης με πιστοποιητικό της οικείας Σχολής, καθώς και </w:t>
      </w:r>
      <w:r w:rsidR="00CB59C8" w:rsidRPr="00FF61BA">
        <w:rPr>
          <w:rFonts w:asciiTheme="majorHAnsi" w:hAnsiTheme="majorHAnsi"/>
          <w:b/>
          <w:i/>
          <w:sz w:val="24"/>
          <w:szCs w:val="24"/>
        </w:rPr>
        <w:t>όσα έχουν αναπηρία με ποσοστό 67% και άνω</w:t>
      </w:r>
      <w:r w:rsidR="00B04057" w:rsidRPr="00FF61BA">
        <w:rPr>
          <w:rFonts w:asciiTheme="majorHAnsi" w:hAnsiTheme="majorHAnsi"/>
          <w:i/>
          <w:sz w:val="24"/>
          <w:szCs w:val="24"/>
        </w:rPr>
        <w:t>, άγαμα παιδιά ανεξάρτητα από</w:t>
      </w:r>
      <w:r w:rsidR="00856D8A" w:rsidRPr="00FF61BA">
        <w:rPr>
          <w:rFonts w:asciiTheme="majorHAnsi" w:hAnsiTheme="majorHAnsi"/>
          <w:i/>
          <w:sz w:val="24"/>
          <w:szCs w:val="24"/>
        </w:rPr>
        <w:t xml:space="preserve"> το όριο</w:t>
      </w:r>
      <w:r w:rsidR="00B04057" w:rsidRPr="00FF61BA">
        <w:rPr>
          <w:rFonts w:asciiTheme="majorHAnsi" w:hAnsiTheme="majorHAnsi"/>
          <w:i/>
          <w:sz w:val="24"/>
          <w:szCs w:val="24"/>
        </w:rPr>
        <w:t xml:space="preserve"> ηλικία</w:t>
      </w:r>
      <w:r w:rsidR="00856D8A" w:rsidRPr="00FF61BA">
        <w:rPr>
          <w:rFonts w:asciiTheme="majorHAnsi" w:hAnsiTheme="majorHAnsi"/>
          <w:i/>
          <w:sz w:val="24"/>
          <w:szCs w:val="24"/>
        </w:rPr>
        <w:t>ς</w:t>
      </w:r>
      <w:r w:rsidR="00B04057" w:rsidRPr="00FF61BA">
        <w:rPr>
          <w:rFonts w:asciiTheme="majorHAnsi" w:hAnsiTheme="majorHAnsi"/>
          <w:i/>
          <w:sz w:val="24"/>
          <w:szCs w:val="24"/>
        </w:rPr>
        <w:t>.</w:t>
      </w:r>
      <w:r w:rsidR="00856D8A" w:rsidRPr="00FF61BA">
        <w:rPr>
          <w:rFonts w:asciiTheme="majorHAnsi" w:hAnsiTheme="majorHAnsi"/>
          <w:i/>
        </w:rPr>
        <w:t xml:space="preserve"> </w:t>
      </w:r>
      <w:r w:rsidRPr="00FF61BA">
        <w:rPr>
          <w:rFonts w:asciiTheme="majorHAnsi" w:hAnsiTheme="majorHAnsi"/>
          <w:i/>
          <w:sz w:val="24"/>
          <w:szCs w:val="24"/>
        </w:rPr>
        <w:t xml:space="preserve">Επίσης, για τους σκοπούς της παρούσας υποπερίπτωσης (ββ) </w:t>
      </w:r>
      <w:r w:rsidR="00856D8A" w:rsidRPr="00FF61BA">
        <w:rPr>
          <w:rFonts w:asciiTheme="majorHAnsi" w:hAnsiTheme="majorHAnsi"/>
          <w:i/>
          <w:sz w:val="24"/>
          <w:szCs w:val="24"/>
        </w:rPr>
        <w:t>θεωρούνται ως μέλη της οικογένειας τα παιδιά που προέρχονται από άλλο γάμο και την επιμέλεια έχει ο/η σύζυγος, εφόσον πληρούν μία από τις ανωτέρω προϋποθέσεις. Περαιτέρω ως δυσίατα νοσήματα θεωρούνται οι νοσηρές καταστάσεις και τα νοσήματα, που απαιτούν μακροχρόνια νοσηλεία ή θεραπεία, προσβάλλουν ένα ή περισσότερα όργανα και χαρακτηρίζονται από εξάρσεις ή υφέσεις.</w:t>
      </w:r>
      <w:r w:rsidR="00B04057" w:rsidRPr="00FF61BA">
        <w:rPr>
          <w:rFonts w:asciiTheme="majorHAnsi" w:hAnsiTheme="majorHAnsi"/>
          <w:i/>
          <w:sz w:val="24"/>
          <w:szCs w:val="24"/>
        </w:rPr>
        <w:t xml:space="preserve"> Η </w:t>
      </w:r>
      <w:r w:rsidR="00240D23" w:rsidRPr="00FF61BA">
        <w:rPr>
          <w:rFonts w:asciiTheme="majorHAnsi" w:hAnsiTheme="majorHAnsi"/>
          <w:b/>
          <w:i/>
          <w:sz w:val="24"/>
          <w:szCs w:val="24"/>
        </w:rPr>
        <w:t>αναπηρία</w:t>
      </w:r>
      <w:r w:rsidR="00B04057" w:rsidRPr="00FF61BA">
        <w:rPr>
          <w:rFonts w:asciiTheme="majorHAnsi" w:hAnsiTheme="majorHAnsi"/>
          <w:i/>
          <w:sz w:val="24"/>
          <w:szCs w:val="24"/>
        </w:rPr>
        <w:t xml:space="preserve"> πιστοποιείται από την Ανωτάτη Ναυτικού Υγειονομική Επιτροπή</w:t>
      </w:r>
      <w:r w:rsidR="00856D8A" w:rsidRPr="00FF61BA">
        <w:rPr>
          <w:rFonts w:asciiTheme="majorHAnsi" w:hAnsiTheme="majorHAnsi"/>
          <w:i/>
          <w:sz w:val="24"/>
          <w:szCs w:val="24"/>
        </w:rPr>
        <w:t xml:space="preserve"> ή από Κέντρα Πιστοποίησης Αναπηρίας</w:t>
      </w:r>
      <w:r w:rsidR="00B04057" w:rsidRPr="00FF61BA">
        <w:rPr>
          <w:rFonts w:asciiTheme="majorHAnsi" w:hAnsiTheme="majorHAnsi"/>
          <w:i/>
          <w:sz w:val="24"/>
          <w:szCs w:val="24"/>
        </w:rPr>
        <w:t>, ύστερα από αίτηση του ενδιαφερομένου.</w:t>
      </w:r>
    </w:p>
    <w:p w:rsidR="0078445E" w:rsidRPr="00FF61BA" w:rsidRDefault="0078445E" w:rsidP="00B04057">
      <w:pPr>
        <w:rPr>
          <w:rFonts w:asciiTheme="majorHAnsi" w:hAnsiTheme="majorHAnsi"/>
          <w:sz w:val="24"/>
          <w:szCs w:val="24"/>
        </w:rPr>
      </w:pPr>
      <w:r w:rsidRPr="00FF61BA">
        <w:rPr>
          <w:rFonts w:asciiTheme="majorHAnsi" w:hAnsiTheme="majorHAnsi"/>
          <w:sz w:val="24"/>
          <w:szCs w:val="24"/>
        </w:rPr>
        <w:t>Η προαναφερόμενη αντικατ</w:t>
      </w:r>
      <w:r w:rsidR="004F3B1B" w:rsidRPr="00FF61BA">
        <w:rPr>
          <w:rFonts w:asciiTheme="majorHAnsi" w:hAnsiTheme="majorHAnsi"/>
          <w:sz w:val="24"/>
          <w:szCs w:val="24"/>
        </w:rPr>
        <w:t>άσταση των</w:t>
      </w:r>
      <w:r w:rsidRPr="00FF61BA">
        <w:rPr>
          <w:rFonts w:asciiTheme="majorHAnsi" w:hAnsiTheme="majorHAnsi"/>
          <w:sz w:val="24"/>
          <w:szCs w:val="24"/>
        </w:rPr>
        <w:t xml:space="preserve"> </w:t>
      </w:r>
      <w:r w:rsidR="004F3B1B" w:rsidRPr="00FF61BA">
        <w:rPr>
          <w:rFonts w:asciiTheme="majorHAnsi" w:hAnsiTheme="majorHAnsi"/>
          <w:sz w:val="24"/>
          <w:szCs w:val="24"/>
        </w:rPr>
        <w:t>αναχρονιστικών όρων</w:t>
      </w:r>
      <w:r w:rsidRPr="00FF61BA">
        <w:rPr>
          <w:rFonts w:asciiTheme="majorHAnsi" w:hAnsiTheme="majorHAnsi"/>
          <w:sz w:val="24"/>
          <w:szCs w:val="24"/>
        </w:rPr>
        <w:t xml:space="preserve"> </w:t>
      </w:r>
      <w:r w:rsidRPr="00FF61BA">
        <w:rPr>
          <w:rFonts w:asciiTheme="majorHAnsi" w:hAnsiTheme="majorHAnsi"/>
          <w:b/>
          <w:i/>
          <w:sz w:val="24"/>
          <w:szCs w:val="24"/>
        </w:rPr>
        <w:t>«παιδιά ανίκανα για εργασία»</w:t>
      </w:r>
      <w:r w:rsidRPr="00FF61BA">
        <w:rPr>
          <w:rFonts w:asciiTheme="majorHAnsi" w:hAnsiTheme="majorHAnsi"/>
          <w:sz w:val="24"/>
          <w:szCs w:val="24"/>
        </w:rPr>
        <w:t xml:space="preserve"> </w:t>
      </w:r>
      <w:r w:rsidR="004F3B1B" w:rsidRPr="00FF61BA">
        <w:rPr>
          <w:rFonts w:asciiTheme="majorHAnsi" w:hAnsiTheme="majorHAnsi"/>
          <w:sz w:val="24"/>
          <w:szCs w:val="24"/>
        </w:rPr>
        <w:t xml:space="preserve">και </w:t>
      </w:r>
      <w:r w:rsidR="004F3B1B" w:rsidRPr="00FF61BA">
        <w:rPr>
          <w:rFonts w:asciiTheme="majorHAnsi" w:hAnsiTheme="majorHAnsi"/>
          <w:b/>
          <w:i/>
          <w:sz w:val="24"/>
          <w:szCs w:val="24"/>
        </w:rPr>
        <w:t>«ανικανότητα για εργασία»</w:t>
      </w:r>
      <w:r w:rsidR="004F3B1B" w:rsidRPr="00FF61BA">
        <w:rPr>
          <w:rFonts w:asciiTheme="majorHAnsi" w:hAnsiTheme="majorHAnsi"/>
          <w:sz w:val="24"/>
          <w:szCs w:val="24"/>
        </w:rPr>
        <w:t xml:space="preserve"> </w:t>
      </w:r>
      <w:r w:rsidRPr="00FF61BA">
        <w:rPr>
          <w:rFonts w:asciiTheme="majorHAnsi" w:hAnsiTheme="majorHAnsi"/>
          <w:sz w:val="24"/>
          <w:szCs w:val="24"/>
        </w:rPr>
        <w:t xml:space="preserve">με </w:t>
      </w:r>
      <w:r w:rsidR="00206134" w:rsidRPr="00FF61BA">
        <w:rPr>
          <w:rFonts w:asciiTheme="majorHAnsi" w:hAnsiTheme="majorHAnsi"/>
          <w:sz w:val="24"/>
          <w:szCs w:val="24"/>
        </w:rPr>
        <w:t xml:space="preserve">τον όρο </w:t>
      </w:r>
      <w:r w:rsidRPr="00FF61BA">
        <w:rPr>
          <w:rFonts w:asciiTheme="majorHAnsi" w:hAnsiTheme="majorHAnsi"/>
          <w:b/>
          <w:i/>
          <w:sz w:val="24"/>
          <w:szCs w:val="24"/>
        </w:rPr>
        <w:t>«παιδιά με αναπηρία με ποσοστό 67% και άνω»</w:t>
      </w:r>
      <w:r w:rsidRPr="00FF61BA">
        <w:rPr>
          <w:rFonts w:asciiTheme="majorHAnsi" w:hAnsiTheme="majorHAnsi"/>
          <w:sz w:val="24"/>
          <w:szCs w:val="24"/>
        </w:rPr>
        <w:t xml:space="preserve"> προτείνεται </w:t>
      </w:r>
      <w:r w:rsidRPr="00FF61BA">
        <w:rPr>
          <w:rFonts w:asciiTheme="majorHAnsi" w:hAnsiTheme="majorHAnsi"/>
          <w:b/>
          <w:sz w:val="24"/>
          <w:szCs w:val="24"/>
        </w:rPr>
        <w:t>στη βάση των απαιτήσεων της ορολογίας που αναφέρεται στη Διεθνή Σύμβαση για τα Δικαιώματα των ατόμων με αναπηρία»</w:t>
      </w:r>
      <w:r w:rsidRPr="00FF61BA">
        <w:rPr>
          <w:rFonts w:asciiTheme="majorHAnsi" w:hAnsiTheme="majorHAnsi"/>
          <w:sz w:val="24"/>
          <w:szCs w:val="24"/>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p>
    <w:p w:rsidR="0078445E" w:rsidRPr="00FF61BA" w:rsidRDefault="0078445E" w:rsidP="00B04057">
      <w:pPr>
        <w:rPr>
          <w:rFonts w:asciiTheme="majorHAnsi" w:hAnsiTheme="majorHAnsi"/>
          <w:sz w:val="24"/>
          <w:szCs w:val="24"/>
        </w:rPr>
      </w:pPr>
      <w:r w:rsidRPr="00FF61BA">
        <w:rPr>
          <w:rFonts w:asciiTheme="majorHAnsi" w:hAnsiTheme="majorHAnsi"/>
          <w:sz w:val="24"/>
          <w:szCs w:val="24"/>
        </w:rPr>
        <w:t>Επιπρόσθετα, κρίνεται απαραίτητη η προστασία της οικογένειας που έχει στην φροντίδα της άτομα με βαριά αναπηρία λόγω της ανυπαρξίας κρατικών δομών υποστήριξης και φροντίδας των ατόμων αυτ</w:t>
      </w:r>
      <w:r w:rsidR="00C9605E" w:rsidRPr="00FF61BA">
        <w:rPr>
          <w:rFonts w:asciiTheme="majorHAnsi" w:hAnsiTheme="majorHAnsi"/>
          <w:sz w:val="24"/>
          <w:szCs w:val="24"/>
        </w:rPr>
        <w:t>ών.</w:t>
      </w:r>
    </w:p>
    <w:p w:rsidR="00532BC0" w:rsidRPr="00FF61BA" w:rsidRDefault="00110BEF" w:rsidP="009914E8">
      <w:pPr>
        <w:rPr>
          <w:rFonts w:asciiTheme="majorHAnsi" w:hAnsiTheme="majorHAnsi"/>
        </w:rPr>
      </w:pPr>
      <w:r w:rsidRPr="00FF61BA">
        <w:rPr>
          <w:rFonts w:asciiTheme="majorHAnsi" w:hAnsiTheme="majorHAnsi"/>
          <w:b/>
          <w:sz w:val="24"/>
          <w:szCs w:val="24"/>
        </w:rPr>
        <w:t>Στην παρ. 2</w:t>
      </w:r>
      <w:r w:rsidR="009914E8" w:rsidRPr="00FF61BA">
        <w:rPr>
          <w:rFonts w:asciiTheme="majorHAnsi" w:hAnsiTheme="majorHAnsi"/>
          <w:b/>
          <w:sz w:val="24"/>
          <w:szCs w:val="24"/>
        </w:rPr>
        <w:t xml:space="preserve">, </w:t>
      </w:r>
      <w:r w:rsidR="009914E8" w:rsidRPr="00FF61BA">
        <w:rPr>
          <w:rFonts w:asciiTheme="majorHAnsi" w:hAnsiTheme="majorHAnsi"/>
          <w:sz w:val="24"/>
          <w:szCs w:val="24"/>
        </w:rPr>
        <w:t>η φράση</w:t>
      </w:r>
      <w:r w:rsidR="009914E8" w:rsidRPr="00FF61BA">
        <w:rPr>
          <w:rFonts w:asciiTheme="majorHAnsi" w:hAnsiTheme="majorHAnsi"/>
          <w:b/>
          <w:sz w:val="24"/>
          <w:szCs w:val="24"/>
        </w:rPr>
        <w:t xml:space="preserve"> </w:t>
      </w:r>
      <w:r w:rsidR="009914E8" w:rsidRPr="00FF61BA">
        <w:rPr>
          <w:rFonts w:asciiTheme="majorHAnsi" w:hAnsiTheme="majorHAnsi"/>
          <w:b/>
          <w:i/>
          <w:sz w:val="24"/>
          <w:szCs w:val="24"/>
        </w:rPr>
        <w:t>«επιμελούνται τέκνο με αναπηρία»</w:t>
      </w:r>
      <w:r w:rsidR="009914E8" w:rsidRPr="00FF61BA">
        <w:rPr>
          <w:rFonts w:asciiTheme="majorHAnsi" w:hAnsiTheme="majorHAnsi"/>
          <w:b/>
          <w:sz w:val="24"/>
          <w:szCs w:val="24"/>
        </w:rPr>
        <w:t xml:space="preserve"> </w:t>
      </w:r>
      <w:r w:rsidR="009914E8" w:rsidRPr="00FF61BA">
        <w:rPr>
          <w:rFonts w:asciiTheme="majorHAnsi" w:hAnsiTheme="majorHAnsi"/>
          <w:sz w:val="24"/>
          <w:szCs w:val="24"/>
        </w:rPr>
        <w:t>προτείνουμε να αντικατασταθεί με τη φράση</w:t>
      </w:r>
      <w:r w:rsidR="009914E8" w:rsidRPr="00FF61BA">
        <w:rPr>
          <w:rFonts w:asciiTheme="majorHAnsi" w:hAnsiTheme="majorHAnsi"/>
          <w:b/>
          <w:sz w:val="24"/>
          <w:szCs w:val="24"/>
        </w:rPr>
        <w:t xml:space="preserve"> </w:t>
      </w:r>
      <w:r w:rsidR="009914E8" w:rsidRPr="00FF61BA">
        <w:rPr>
          <w:rFonts w:asciiTheme="majorHAnsi" w:hAnsiTheme="majorHAnsi"/>
          <w:b/>
          <w:i/>
          <w:sz w:val="24"/>
          <w:szCs w:val="24"/>
        </w:rPr>
        <w:t>«γονείς ατόμου με αναπηρία»</w:t>
      </w:r>
      <w:r w:rsidR="009914E8" w:rsidRPr="00FF61BA">
        <w:rPr>
          <w:rFonts w:asciiTheme="majorHAnsi" w:hAnsiTheme="majorHAnsi"/>
          <w:b/>
          <w:sz w:val="24"/>
          <w:szCs w:val="24"/>
        </w:rPr>
        <w:t xml:space="preserve"> </w:t>
      </w:r>
      <w:r w:rsidR="009914E8" w:rsidRPr="00FF61BA">
        <w:rPr>
          <w:rFonts w:asciiTheme="majorHAnsi" w:hAnsiTheme="majorHAnsi"/>
          <w:sz w:val="24"/>
          <w:szCs w:val="24"/>
        </w:rPr>
        <w:t>για την αποφυγή παρερμηνείας στην εφαρμογή του νόμου.</w:t>
      </w:r>
      <w:r w:rsidR="00532BC0" w:rsidRPr="00FF61BA">
        <w:rPr>
          <w:rFonts w:asciiTheme="majorHAnsi" w:hAnsiTheme="majorHAnsi"/>
        </w:rPr>
        <w:t xml:space="preserve"> </w:t>
      </w:r>
    </w:p>
    <w:p w:rsidR="002C2424" w:rsidRPr="00FF61BA" w:rsidRDefault="005846EE" w:rsidP="002C2424">
      <w:pPr>
        <w:rPr>
          <w:rFonts w:asciiTheme="majorHAnsi" w:hAnsiTheme="majorHAnsi"/>
          <w:b/>
          <w:sz w:val="24"/>
          <w:szCs w:val="24"/>
        </w:rPr>
      </w:pPr>
      <w:r w:rsidRPr="00FF61BA">
        <w:rPr>
          <w:rFonts w:asciiTheme="majorHAnsi" w:hAnsiTheme="majorHAnsi"/>
          <w:b/>
          <w:sz w:val="24"/>
          <w:szCs w:val="24"/>
        </w:rPr>
        <w:t>2</w:t>
      </w:r>
      <w:r w:rsidR="004060D5" w:rsidRPr="00FF61BA">
        <w:rPr>
          <w:rFonts w:asciiTheme="majorHAnsi" w:hAnsiTheme="majorHAnsi"/>
          <w:b/>
          <w:sz w:val="24"/>
          <w:szCs w:val="24"/>
        </w:rPr>
        <w:t>. Το άρθρο 76</w:t>
      </w:r>
      <w:r w:rsidR="002C2424" w:rsidRPr="00FF61BA">
        <w:rPr>
          <w:rFonts w:asciiTheme="majorHAnsi" w:hAnsiTheme="majorHAnsi"/>
          <w:b/>
          <w:sz w:val="24"/>
          <w:szCs w:val="24"/>
        </w:rPr>
        <w:t xml:space="preserve"> «Προγραμματικές Συμβάσεις Ανάθεσης Δημόσιας Υπηρεσίας» να συμπληρωθεί ως ακολούθως (βλ. κείμενο με έντονη γραμματοσειρά): </w:t>
      </w:r>
    </w:p>
    <w:p w:rsidR="002C2424" w:rsidRPr="00FF61BA" w:rsidRDefault="002C2424" w:rsidP="002C2424">
      <w:pPr>
        <w:rPr>
          <w:rFonts w:asciiTheme="majorHAnsi" w:hAnsiTheme="majorHAnsi"/>
          <w:i/>
          <w:sz w:val="24"/>
          <w:szCs w:val="24"/>
        </w:rPr>
      </w:pPr>
      <w:r w:rsidRPr="00FF61BA">
        <w:rPr>
          <w:rFonts w:asciiTheme="majorHAnsi" w:hAnsiTheme="majorHAnsi"/>
          <w:i/>
          <w:sz w:val="24"/>
          <w:szCs w:val="24"/>
        </w:rPr>
        <w:t xml:space="preserve">«Στο άρθρο όγδοο του Νόμου 2932/2001 «Ελεύθερη παροχή υπηρεσιών στις θαλάσσιες </w:t>
      </w:r>
      <w:proofErr w:type="spellStart"/>
      <w:r w:rsidRPr="00FF61BA">
        <w:rPr>
          <w:rFonts w:asciiTheme="majorHAnsi" w:hAnsiTheme="majorHAnsi"/>
          <w:i/>
          <w:sz w:val="24"/>
          <w:szCs w:val="24"/>
        </w:rPr>
        <w:t>ενδομεταφορές</w:t>
      </w:r>
      <w:proofErr w:type="spellEnd"/>
      <w:r w:rsidRPr="00FF61BA">
        <w:rPr>
          <w:rFonts w:asciiTheme="majorHAnsi" w:hAnsiTheme="majorHAnsi"/>
          <w:i/>
          <w:sz w:val="24"/>
          <w:szCs w:val="24"/>
        </w:rPr>
        <w:t xml:space="preserve"> – Σύσταση Γενικής Γραμματείας Λιμένων και Λιμενικής Πολιτικής – Μετατροπή Λιμενικών Ταμείων σε Ανώνυμες Εταιρείες και άλλες διατάξεις»  (ΦΕΚ Α’ 145) προστίθεται 15η παράγραφος ως ακολούθως:</w:t>
      </w:r>
    </w:p>
    <w:p w:rsidR="00C1066C" w:rsidRPr="00FF61BA" w:rsidRDefault="002C2424" w:rsidP="002C2424">
      <w:pPr>
        <w:rPr>
          <w:rFonts w:asciiTheme="majorHAnsi" w:hAnsiTheme="majorHAnsi"/>
          <w:i/>
          <w:sz w:val="24"/>
          <w:szCs w:val="24"/>
        </w:rPr>
      </w:pPr>
      <w:r w:rsidRPr="00FF61BA">
        <w:rPr>
          <w:rFonts w:asciiTheme="majorHAnsi" w:hAnsiTheme="majorHAnsi"/>
          <w:i/>
          <w:sz w:val="24"/>
          <w:szCs w:val="24"/>
        </w:rPr>
        <w:t xml:space="preserve">‘15. </w:t>
      </w:r>
      <w:r w:rsidR="004060D5" w:rsidRPr="00FF61BA">
        <w:rPr>
          <w:rFonts w:asciiTheme="majorHAnsi" w:hAnsiTheme="majorHAnsi"/>
          <w:i/>
          <w:sz w:val="24"/>
          <w:szCs w:val="24"/>
        </w:rPr>
        <w:t>Υπό το πλαίσιο του άρθρου 12 του ν.4412/2016 (Α’ 147), α</w:t>
      </w:r>
      <w:r w:rsidRPr="00FF61BA">
        <w:rPr>
          <w:rFonts w:asciiTheme="majorHAnsi" w:hAnsiTheme="majorHAnsi"/>
          <w:i/>
          <w:sz w:val="24"/>
          <w:szCs w:val="24"/>
        </w:rPr>
        <w:t>ν συντρέχ</w:t>
      </w:r>
      <w:r w:rsidR="004060D5" w:rsidRPr="00FF61BA">
        <w:rPr>
          <w:rFonts w:asciiTheme="majorHAnsi" w:hAnsiTheme="majorHAnsi"/>
          <w:i/>
          <w:sz w:val="24"/>
          <w:szCs w:val="24"/>
        </w:rPr>
        <w:t xml:space="preserve">ουν οι προϋποθέσεις της παρ. 5 </w:t>
      </w:r>
      <w:r w:rsidRPr="00FF61BA">
        <w:rPr>
          <w:rFonts w:asciiTheme="majorHAnsi" w:hAnsiTheme="majorHAnsi"/>
          <w:i/>
          <w:sz w:val="24"/>
          <w:szCs w:val="24"/>
        </w:rPr>
        <w:t xml:space="preserve">και εφόσον κρίνεται απολύτως αναγκαίο, για λόγους κοινωνικής, οικονομικής και εδαφικής συνοχής ή κάλυψης επειγουσών συγκοινωνιακών αναγκών, ο Υπουργός Ναυτιλίας και Νησιωτικής Πολιτικής </w:t>
      </w:r>
      <w:r w:rsidR="004060D5" w:rsidRPr="00FF61BA">
        <w:rPr>
          <w:rFonts w:asciiTheme="majorHAnsi" w:hAnsiTheme="majorHAnsi"/>
          <w:i/>
          <w:sz w:val="24"/>
          <w:szCs w:val="24"/>
        </w:rPr>
        <w:t xml:space="preserve">μπορεί ύστερα </w:t>
      </w:r>
      <w:r w:rsidRPr="00FF61BA">
        <w:rPr>
          <w:rFonts w:asciiTheme="majorHAnsi" w:hAnsiTheme="majorHAnsi"/>
          <w:i/>
          <w:sz w:val="24"/>
          <w:szCs w:val="24"/>
        </w:rPr>
        <w:t xml:space="preserve">από σύμφωνη γνώμη του Συμβουλίου Ακτοπλοϊκών Συγκοινωνιών (Σ.Α.Σ), </w:t>
      </w:r>
      <w:r w:rsidRPr="00FF61BA">
        <w:rPr>
          <w:rFonts w:asciiTheme="majorHAnsi" w:hAnsiTheme="majorHAnsi"/>
          <w:i/>
          <w:sz w:val="24"/>
          <w:szCs w:val="24"/>
        </w:rPr>
        <w:lastRenderedPageBreak/>
        <w:t>με την οποία</w:t>
      </w:r>
      <w:r w:rsidR="004060D5" w:rsidRPr="00FF61BA">
        <w:rPr>
          <w:rFonts w:asciiTheme="majorHAnsi" w:hAnsiTheme="majorHAnsi"/>
          <w:i/>
          <w:sz w:val="24"/>
          <w:szCs w:val="24"/>
        </w:rPr>
        <w:t>,</w:t>
      </w:r>
      <w:r w:rsidRPr="00FF61BA">
        <w:rPr>
          <w:rFonts w:asciiTheme="majorHAnsi" w:hAnsiTheme="majorHAnsi"/>
          <w:i/>
          <w:sz w:val="24"/>
          <w:szCs w:val="24"/>
        </w:rPr>
        <w:t xml:space="preserve"> κατόπιν εισήγησης της Διεύθυνσης Θαλασσίων Συγκοινωνιών του Υπουργείου Ναυτιλίας και Νησιωτικής Πολιτικής</w:t>
      </w:r>
      <w:r w:rsidR="004060D5" w:rsidRPr="00FF61BA">
        <w:rPr>
          <w:rFonts w:asciiTheme="majorHAnsi" w:hAnsiTheme="majorHAnsi"/>
          <w:i/>
          <w:sz w:val="24"/>
          <w:szCs w:val="24"/>
        </w:rPr>
        <w:t>,</w:t>
      </w:r>
      <w:r w:rsidRPr="00FF61BA">
        <w:rPr>
          <w:rFonts w:asciiTheme="majorHAnsi" w:hAnsiTheme="majorHAnsi"/>
          <w:i/>
          <w:sz w:val="24"/>
          <w:szCs w:val="24"/>
        </w:rPr>
        <w:t xml:space="preserve"> προσδιορίζονται το ύψος του μισθώματος και τα απαιτούμενα χαρακτηριστικά του πλοίου, </w:t>
      </w:r>
      <w:r w:rsidRPr="00FF61BA">
        <w:rPr>
          <w:rFonts w:asciiTheme="majorHAnsi" w:hAnsiTheme="majorHAnsi"/>
          <w:b/>
          <w:i/>
          <w:sz w:val="24"/>
          <w:szCs w:val="24"/>
        </w:rPr>
        <w:t>μεταξύ των οποίων υποχρεωτικά θα περιλαμβάνεται η προσβασιμότητα στα άτομα με αναπηρία</w:t>
      </w:r>
      <w:r w:rsidRPr="00FF61BA">
        <w:rPr>
          <w:rFonts w:asciiTheme="majorHAnsi" w:hAnsiTheme="majorHAnsi"/>
          <w:i/>
          <w:sz w:val="24"/>
          <w:szCs w:val="24"/>
        </w:rPr>
        <w:t xml:space="preserve">, να συνάπτει προγραμματικές συμβάσεις ανάθεσης δημόσιας υπηρεσίας με δήμους με πληθυσμό λιγότερο από 5.000 κατοίκους, μεμονωμένα ή από κοινού, διάρκειας ενός έως πέντε έτη για την εξυπηρέτηση συγκεκριμένης γραμμής ή γραμμών.[…]’» </w:t>
      </w:r>
    </w:p>
    <w:p w:rsidR="00C1066C" w:rsidRPr="00FF61BA" w:rsidRDefault="00C1066C" w:rsidP="002C2424">
      <w:pPr>
        <w:rPr>
          <w:rFonts w:asciiTheme="majorHAnsi" w:hAnsiTheme="majorHAnsi"/>
          <w:b/>
          <w:sz w:val="24"/>
          <w:szCs w:val="24"/>
        </w:rPr>
      </w:pPr>
      <w:r w:rsidRPr="00FF61BA">
        <w:rPr>
          <w:rFonts w:asciiTheme="majorHAnsi" w:hAnsiTheme="majorHAnsi"/>
          <w:sz w:val="24"/>
          <w:szCs w:val="24"/>
        </w:rPr>
        <w:t>Η προαναφερόμενη συμπλήρωση προτείνεται στη βάση των απαιτήσεων</w:t>
      </w:r>
      <w:r w:rsidRPr="00FF61BA">
        <w:rPr>
          <w:rFonts w:asciiTheme="majorHAnsi" w:hAnsiTheme="majorHAnsi"/>
          <w:b/>
          <w:sz w:val="24"/>
          <w:szCs w:val="24"/>
        </w:rPr>
        <w:t xml:space="preserve"> του άρθρου 9 «Προσβασιμότητα» της Διεθνούς Σύμβασης για τα Δικαιώματα των ατόμων με αναπηρία</w:t>
      </w:r>
      <w:r w:rsidRPr="00FF61BA">
        <w:rPr>
          <w:rFonts w:asciiTheme="majorHAnsi" w:hAnsiTheme="majorHAnsi"/>
          <w:sz w:val="24"/>
          <w:szCs w:val="24"/>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r w:rsidRPr="00FF61BA">
        <w:rPr>
          <w:rFonts w:asciiTheme="majorHAnsi" w:hAnsiTheme="majorHAnsi"/>
          <w:b/>
          <w:sz w:val="24"/>
          <w:szCs w:val="24"/>
        </w:rPr>
        <w:t>σύμφωνα με το οποίο τα Συμβαλλόμενα Κράτη λαμβάνουν κατάλληλα μέτρα προκειμένου να διασφαλίζουν στα άτομα με αναπηρίες την πρόσβαση, σε ίση βάση με τους άλλους, στα μέσα μεταφοράς.</w:t>
      </w:r>
    </w:p>
    <w:p w:rsidR="002C2424" w:rsidRPr="00FF61BA" w:rsidRDefault="005846EE" w:rsidP="002C2424">
      <w:pPr>
        <w:rPr>
          <w:rFonts w:asciiTheme="majorHAnsi" w:hAnsiTheme="majorHAnsi"/>
          <w:b/>
          <w:bCs/>
          <w:sz w:val="24"/>
          <w:szCs w:val="24"/>
        </w:rPr>
      </w:pPr>
      <w:r w:rsidRPr="00FF61BA">
        <w:rPr>
          <w:rFonts w:asciiTheme="majorHAnsi" w:hAnsiTheme="majorHAnsi"/>
          <w:b/>
          <w:bCs/>
          <w:sz w:val="24"/>
          <w:szCs w:val="24"/>
        </w:rPr>
        <w:t>3</w:t>
      </w:r>
      <w:r w:rsidR="002C2424" w:rsidRPr="00FF61BA">
        <w:rPr>
          <w:rFonts w:asciiTheme="majorHAnsi" w:hAnsiTheme="majorHAnsi"/>
          <w:b/>
          <w:bCs/>
          <w:sz w:val="24"/>
          <w:szCs w:val="24"/>
        </w:rPr>
        <w:t>.</w:t>
      </w:r>
      <w:r w:rsidR="002C2424" w:rsidRPr="00FF61BA">
        <w:rPr>
          <w:rFonts w:asciiTheme="majorHAnsi" w:hAnsiTheme="majorHAnsi"/>
          <w:bCs/>
          <w:sz w:val="24"/>
          <w:szCs w:val="24"/>
        </w:rPr>
        <w:t xml:space="preserve"> </w:t>
      </w:r>
      <w:r w:rsidR="006B6AD9" w:rsidRPr="00FF61BA">
        <w:rPr>
          <w:rFonts w:asciiTheme="majorHAnsi" w:hAnsiTheme="majorHAnsi"/>
          <w:b/>
          <w:bCs/>
          <w:sz w:val="24"/>
          <w:szCs w:val="24"/>
        </w:rPr>
        <w:t>Στο Άρθρο 79</w:t>
      </w:r>
      <w:r w:rsidR="002C2424" w:rsidRPr="00FF61BA">
        <w:rPr>
          <w:rFonts w:asciiTheme="majorHAnsi" w:hAnsiTheme="majorHAnsi"/>
          <w:b/>
          <w:bCs/>
          <w:sz w:val="24"/>
          <w:szCs w:val="24"/>
        </w:rPr>
        <w:t xml:space="preserve"> «Μεταρρύθμιση του συστήματος εισαγωγής και εκπαίδευσης στελεχών σε παραγωγικές σχολές ΛΣ-ΕΛΑΚΤ»,</w:t>
      </w:r>
      <w:r w:rsidR="006B6AD9" w:rsidRPr="00FF61BA">
        <w:rPr>
          <w:rFonts w:asciiTheme="majorHAnsi" w:hAnsiTheme="majorHAnsi"/>
          <w:b/>
          <w:bCs/>
          <w:sz w:val="24"/>
          <w:szCs w:val="24"/>
        </w:rPr>
        <w:t xml:space="preserve"> η παρ. 4</w:t>
      </w:r>
      <w:r w:rsidR="002C2424" w:rsidRPr="00FF61BA">
        <w:rPr>
          <w:rFonts w:asciiTheme="majorHAnsi" w:hAnsiTheme="majorHAnsi"/>
          <w:b/>
          <w:bCs/>
          <w:sz w:val="24"/>
          <w:szCs w:val="24"/>
        </w:rPr>
        <w:t xml:space="preserve"> να συμπληρωθεί ως ακολούθως (βλ. κείμενο με  έντονη γραμματοσειρά): </w:t>
      </w:r>
    </w:p>
    <w:p w:rsidR="002C2424" w:rsidRPr="00FF61BA" w:rsidRDefault="002C2424" w:rsidP="002C2424">
      <w:pPr>
        <w:rPr>
          <w:rFonts w:asciiTheme="majorHAnsi" w:hAnsiTheme="majorHAnsi"/>
          <w:b/>
          <w:i/>
          <w:sz w:val="24"/>
          <w:szCs w:val="24"/>
        </w:rPr>
      </w:pPr>
      <w:r w:rsidRPr="00FF61BA">
        <w:rPr>
          <w:rFonts w:asciiTheme="majorHAnsi" w:hAnsiTheme="majorHAnsi"/>
          <w:i/>
          <w:sz w:val="24"/>
          <w:szCs w:val="24"/>
        </w:rPr>
        <w:t>«</w:t>
      </w:r>
      <w:r w:rsidR="006B6AD9" w:rsidRPr="00FF61BA">
        <w:rPr>
          <w:rFonts w:asciiTheme="majorHAnsi" w:hAnsiTheme="majorHAnsi"/>
          <w:i/>
          <w:sz w:val="24"/>
          <w:szCs w:val="24"/>
        </w:rPr>
        <w:t>4. Με</w:t>
      </w:r>
      <w:r w:rsidRPr="00FF61BA">
        <w:rPr>
          <w:rFonts w:asciiTheme="majorHAnsi" w:hAnsiTheme="majorHAnsi"/>
          <w:i/>
          <w:sz w:val="24"/>
          <w:szCs w:val="24"/>
        </w:rPr>
        <w:t xml:space="preserve"> προεδρικό διάταγμα που εκδίδεται μετά από πρόταση του Υπουργού Ναυτιλίας και Νησιωτικής Πολιτικής, ρυθμίζονται θέματα οργάνωσης και λειτουργίας των σχολών, της διδακτέας ύλης, του διδακτικού και διοικητικού προσωπικού, των υποχρεώσεων και των δικαιωμάτων όσων φοιτούν σε αυτή, των εξετάσεων και των λοιπών τρόπων ελέγχου της επίδοσης των φοιτητών, της φοίτησης και αποφοίτηση</w:t>
      </w:r>
      <w:r w:rsidR="006B6AD9" w:rsidRPr="00FF61BA">
        <w:rPr>
          <w:rFonts w:asciiTheme="majorHAnsi" w:hAnsiTheme="majorHAnsi"/>
          <w:i/>
          <w:sz w:val="24"/>
          <w:szCs w:val="24"/>
        </w:rPr>
        <w:t xml:space="preserve">ς </w:t>
      </w:r>
      <w:r w:rsidRPr="00FF61BA">
        <w:rPr>
          <w:rFonts w:asciiTheme="majorHAnsi" w:hAnsiTheme="majorHAnsi"/>
          <w:i/>
          <w:sz w:val="24"/>
          <w:szCs w:val="24"/>
        </w:rPr>
        <w:t xml:space="preserve">από της σχολές </w:t>
      </w:r>
      <w:r w:rsidR="006B6AD9" w:rsidRPr="00FF61BA">
        <w:rPr>
          <w:rFonts w:asciiTheme="majorHAnsi" w:hAnsiTheme="majorHAnsi"/>
          <w:i/>
          <w:sz w:val="24"/>
          <w:szCs w:val="24"/>
        </w:rPr>
        <w:t xml:space="preserve">καθώς </w:t>
      </w:r>
      <w:r w:rsidRPr="00FF61BA">
        <w:rPr>
          <w:rFonts w:asciiTheme="majorHAnsi" w:hAnsiTheme="majorHAnsi"/>
          <w:i/>
          <w:sz w:val="24"/>
          <w:szCs w:val="24"/>
        </w:rPr>
        <w:t>και κάθε άλλ</w:t>
      </w:r>
      <w:r w:rsidR="006B6AD9" w:rsidRPr="00FF61BA">
        <w:rPr>
          <w:rFonts w:asciiTheme="majorHAnsi" w:hAnsiTheme="majorHAnsi"/>
          <w:i/>
          <w:sz w:val="24"/>
          <w:szCs w:val="24"/>
        </w:rPr>
        <w:t>ο</w:t>
      </w:r>
      <w:r w:rsidRPr="00FF61BA">
        <w:rPr>
          <w:rFonts w:asciiTheme="majorHAnsi" w:hAnsiTheme="majorHAnsi"/>
          <w:i/>
          <w:sz w:val="24"/>
          <w:szCs w:val="24"/>
        </w:rPr>
        <w:t xml:space="preserve"> </w:t>
      </w:r>
      <w:r w:rsidR="006B6AD9" w:rsidRPr="00FF61BA">
        <w:rPr>
          <w:rFonts w:asciiTheme="majorHAnsi" w:hAnsiTheme="majorHAnsi"/>
          <w:i/>
          <w:sz w:val="24"/>
          <w:szCs w:val="24"/>
        </w:rPr>
        <w:t>σχετικό θέμα</w:t>
      </w:r>
      <w:r w:rsidRPr="00FF61BA">
        <w:rPr>
          <w:rFonts w:asciiTheme="majorHAnsi" w:hAnsiTheme="majorHAnsi"/>
          <w:i/>
          <w:sz w:val="24"/>
          <w:szCs w:val="24"/>
        </w:rPr>
        <w:t xml:space="preserve">. </w:t>
      </w:r>
      <w:r w:rsidRPr="00FF61BA">
        <w:rPr>
          <w:rFonts w:asciiTheme="majorHAnsi" w:hAnsiTheme="majorHAnsi"/>
          <w:b/>
          <w:i/>
          <w:sz w:val="24"/>
          <w:szCs w:val="24"/>
        </w:rPr>
        <w:t>Η διδακτέα ύλη θα περιλαμβάνει ενότητα σχετική με την αναπηρία και προσβασιμότητα υποδομών και υπηρεσιών στα άτομα με αναπηρία</w:t>
      </w:r>
      <w:r w:rsidRPr="00FF61BA">
        <w:rPr>
          <w:rFonts w:asciiTheme="majorHAnsi" w:hAnsiTheme="majorHAnsi"/>
          <w:i/>
          <w:sz w:val="24"/>
          <w:szCs w:val="24"/>
        </w:rPr>
        <w:t>»</w:t>
      </w:r>
      <w:r w:rsidRPr="00FF61BA">
        <w:rPr>
          <w:rFonts w:asciiTheme="majorHAnsi" w:hAnsiTheme="majorHAnsi"/>
          <w:b/>
          <w:i/>
          <w:sz w:val="24"/>
          <w:szCs w:val="24"/>
        </w:rPr>
        <w:t>.</w:t>
      </w:r>
    </w:p>
    <w:p w:rsidR="00110BEF" w:rsidRPr="00FF61BA" w:rsidRDefault="00C1066C" w:rsidP="00110BEF">
      <w:pPr>
        <w:rPr>
          <w:rFonts w:asciiTheme="majorHAnsi" w:hAnsiTheme="majorHAnsi"/>
          <w:b/>
          <w:sz w:val="24"/>
          <w:szCs w:val="24"/>
        </w:rPr>
      </w:pPr>
      <w:r w:rsidRPr="00FF61BA">
        <w:rPr>
          <w:rFonts w:asciiTheme="majorHAnsi" w:hAnsiTheme="majorHAnsi"/>
          <w:sz w:val="24"/>
          <w:szCs w:val="24"/>
        </w:rPr>
        <w:t>Η προαναφερόμενη συμπλήρωση προτείνεται στη βάση των απαιτήσεων</w:t>
      </w:r>
      <w:r w:rsidRPr="00FF61BA">
        <w:rPr>
          <w:rFonts w:asciiTheme="majorHAnsi" w:hAnsiTheme="majorHAnsi"/>
          <w:b/>
          <w:sz w:val="24"/>
          <w:szCs w:val="24"/>
        </w:rPr>
        <w:t xml:space="preserve"> του άρθρου 9 «Προσβασιμότητα» της Διεθνούς Σύμβασης για τα Δικαιώματα των ατόμων με αναπηρία</w:t>
      </w:r>
      <w:r w:rsidRPr="00FF61BA">
        <w:rPr>
          <w:rFonts w:asciiTheme="majorHAnsi" w:hAnsiTheme="majorHAnsi"/>
          <w:sz w:val="24"/>
          <w:szCs w:val="24"/>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r w:rsidRPr="00FF61BA">
        <w:rPr>
          <w:rFonts w:asciiTheme="majorHAnsi" w:hAnsiTheme="majorHAnsi"/>
          <w:b/>
          <w:sz w:val="24"/>
          <w:szCs w:val="24"/>
        </w:rPr>
        <w:t>σύμφωνα με το οποίο τα Συμβαλλόμενα Κράτη λαμβάνουν κατάλληλα μέτρα προκειμένου να διασφαλίζουν στα άτομα με αναπηρίες την πρόσβαση, σε ίση βάση με τους άλλους, στα μέσα μεταφοράς.</w:t>
      </w:r>
    </w:p>
    <w:p w:rsidR="002C2424" w:rsidRPr="00FF61BA" w:rsidRDefault="005846EE" w:rsidP="002C2424">
      <w:pPr>
        <w:rPr>
          <w:rFonts w:asciiTheme="majorHAnsi" w:hAnsiTheme="majorHAnsi"/>
          <w:b/>
          <w:color w:val="auto"/>
          <w:sz w:val="24"/>
          <w:szCs w:val="24"/>
        </w:rPr>
      </w:pPr>
      <w:r w:rsidRPr="00FF61BA">
        <w:rPr>
          <w:rFonts w:asciiTheme="majorHAnsi" w:hAnsiTheme="majorHAnsi"/>
          <w:b/>
          <w:color w:val="auto"/>
          <w:sz w:val="24"/>
          <w:szCs w:val="24"/>
        </w:rPr>
        <w:t xml:space="preserve">4. </w:t>
      </w:r>
      <w:r w:rsidR="00FA7E2D" w:rsidRPr="00FF61BA">
        <w:rPr>
          <w:rFonts w:asciiTheme="majorHAnsi" w:hAnsiTheme="majorHAnsi"/>
          <w:b/>
          <w:color w:val="auto"/>
          <w:sz w:val="24"/>
          <w:szCs w:val="24"/>
        </w:rPr>
        <w:t>Στ</w:t>
      </w:r>
      <w:r w:rsidR="00A72BE4" w:rsidRPr="00FF61BA">
        <w:rPr>
          <w:rFonts w:asciiTheme="majorHAnsi" w:hAnsiTheme="majorHAnsi"/>
          <w:b/>
          <w:color w:val="auto"/>
          <w:sz w:val="24"/>
          <w:szCs w:val="24"/>
        </w:rPr>
        <w:t>ο άρθρο 105 Σύσταση Συμβουλίων Χρηστών Λιμένων</w:t>
      </w:r>
      <w:r w:rsidR="00FA7E2D" w:rsidRPr="00FF61BA">
        <w:rPr>
          <w:rFonts w:asciiTheme="majorHAnsi" w:hAnsiTheme="majorHAnsi"/>
          <w:b/>
          <w:color w:val="auto"/>
          <w:sz w:val="24"/>
          <w:szCs w:val="24"/>
        </w:rPr>
        <w:t>, η παράγραφος 2</w:t>
      </w:r>
      <w:r w:rsidR="00A72BE4" w:rsidRPr="00FF61BA">
        <w:rPr>
          <w:rFonts w:asciiTheme="majorHAnsi" w:hAnsiTheme="majorHAnsi"/>
          <w:b/>
          <w:color w:val="auto"/>
          <w:sz w:val="24"/>
          <w:szCs w:val="24"/>
        </w:rPr>
        <w:t xml:space="preserve"> </w:t>
      </w:r>
      <w:r w:rsidR="00FA7E2D" w:rsidRPr="00FF61BA">
        <w:rPr>
          <w:rFonts w:asciiTheme="majorHAnsi" w:hAnsiTheme="majorHAnsi"/>
          <w:b/>
          <w:color w:val="auto"/>
          <w:sz w:val="24"/>
          <w:szCs w:val="24"/>
        </w:rPr>
        <w:t>να συμπληρωθεί ως ακολούθως:</w:t>
      </w:r>
    </w:p>
    <w:p w:rsidR="00FA7E2D" w:rsidRPr="00FF61BA" w:rsidRDefault="00FA7E2D" w:rsidP="00A72BE4">
      <w:pPr>
        <w:rPr>
          <w:rFonts w:asciiTheme="majorHAnsi" w:hAnsiTheme="majorHAnsi"/>
          <w:i/>
          <w:color w:val="auto"/>
          <w:sz w:val="24"/>
          <w:szCs w:val="24"/>
        </w:rPr>
      </w:pPr>
      <w:r w:rsidRPr="00FF61BA">
        <w:rPr>
          <w:rFonts w:asciiTheme="majorHAnsi" w:hAnsiTheme="majorHAnsi"/>
          <w:i/>
          <w:color w:val="auto"/>
          <w:sz w:val="24"/>
          <w:szCs w:val="24"/>
        </w:rPr>
        <w:lastRenderedPageBreak/>
        <w:t>«2</w:t>
      </w:r>
      <w:r w:rsidR="00A72BE4" w:rsidRPr="00FF61BA">
        <w:rPr>
          <w:rFonts w:asciiTheme="majorHAnsi" w:hAnsiTheme="majorHAnsi"/>
          <w:i/>
          <w:color w:val="auto"/>
          <w:sz w:val="24"/>
          <w:szCs w:val="24"/>
        </w:rPr>
        <w:t xml:space="preserve">. </w:t>
      </w:r>
      <w:r w:rsidRPr="00FF61BA">
        <w:rPr>
          <w:rFonts w:asciiTheme="majorHAnsi" w:hAnsiTheme="majorHAnsi"/>
          <w:i/>
          <w:color w:val="auto"/>
          <w:sz w:val="24"/>
          <w:szCs w:val="24"/>
        </w:rPr>
        <w:t xml:space="preserve">Τα Συμβούλια Χρηστών Λιμένων απαρτίζονται ….. καθώς και τα εξής μέλη με τους νόμιμους αναπληρωτές τους που υποδεικνύονται από τους αντίστοιχους φορείς, ύστερα από σχετική πρόσκληση του Υπουργού Ναυτιλίας και Νησιωτικής Πολιτικής: </w:t>
      </w:r>
    </w:p>
    <w:p w:rsidR="00FA7E2D" w:rsidRPr="00FF61BA" w:rsidRDefault="00FA7E2D" w:rsidP="00A72BE4">
      <w:pPr>
        <w:rPr>
          <w:rFonts w:asciiTheme="majorHAnsi" w:hAnsiTheme="majorHAnsi"/>
          <w:i/>
          <w:color w:val="auto"/>
          <w:sz w:val="24"/>
          <w:szCs w:val="24"/>
        </w:rPr>
      </w:pPr>
      <w:r w:rsidRPr="00FF61BA">
        <w:rPr>
          <w:rFonts w:asciiTheme="majorHAnsi" w:hAnsiTheme="majorHAnsi"/>
          <w:i/>
          <w:color w:val="auto"/>
          <w:sz w:val="24"/>
          <w:szCs w:val="24"/>
        </w:rPr>
        <w:t>α. έναν εκπρόσωπο από το Συνήγορο του Καταναλωτή</w:t>
      </w:r>
    </w:p>
    <w:p w:rsidR="00FA7E2D" w:rsidRPr="00FF61BA" w:rsidRDefault="00FA7E2D" w:rsidP="00A72BE4">
      <w:pPr>
        <w:rPr>
          <w:rFonts w:asciiTheme="majorHAnsi" w:hAnsiTheme="majorHAnsi"/>
          <w:b/>
          <w:i/>
          <w:color w:val="auto"/>
          <w:sz w:val="24"/>
          <w:szCs w:val="24"/>
        </w:rPr>
      </w:pPr>
      <w:r w:rsidRPr="00FF61BA">
        <w:rPr>
          <w:rFonts w:asciiTheme="majorHAnsi" w:hAnsiTheme="majorHAnsi"/>
          <w:b/>
          <w:i/>
          <w:color w:val="auto"/>
          <w:sz w:val="24"/>
          <w:szCs w:val="24"/>
        </w:rPr>
        <w:t>β. έναν εκπρόσωπο από</w:t>
      </w:r>
      <w:r w:rsidR="00E953B5" w:rsidRPr="00FF61BA">
        <w:rPr>
          <w:rFonts w:asciiTheme="majorHAnsi" w:hAnsiTheme="majorHAnsi"/>
          <w:b/>
          <w:i/>
          <w:color w:val="auto"/>
          <w:sz w:val="24"/>
          <w:szCs w:val="24"/>
        </w:rPr>
        <w:t xml:space="preserve"> </w:t>
      </w:r>
      <w:r w:rsidR="00A72BE4" w:rsidRPr="00FF61BA">
        <w:rPr>
          <w:rFonts w:asciiTheme="majorHAnsi" w:hAnsiTheme="majorHAnsi"/>
          <w:b/>
          <w:i/>
          <w:color w:val="auto"/>
          <w:sz w:val="24"/>
          <w:szCs w:val="24"/>
        </w:rPr>
        <w:t>την Εθνική Συνομοσπονδία Ατόμων με Αναπηρία (Ε.Σ.Α.μεΑ.)</w:t>
      </w:r>
    </w:p>
    <w:p w:rsidR="00A72BE4" w:rsidRPr="00FF61BA" w:rsidRDefault="00FA7E2D" w:rsidP="00A72BE4">
      <w:pPr>
        <w:rPr>
          <w:rFonts w:asciiTheme="majorHAnsi" w:hAnsiTheme="majorHAnsi"/>
          <w:i/>
          <w:color w:val="auto"/>
          <w:sz w:val="24"/>
          <w:szCs w:val="24"/>
        </w:rPr>
      </w:pPr>
      <w:r w:rsidRPr="00FF61BA">
        <w:rPr>
          <w:rFonts w:asciiTheme="majorHAnsi" w:hAnsiTheme="majorHAnsi"/>
          <w:i/>
          <w:color w:val="auto"/>
          <w:sz w:val="24"/>
          <w:szCs w:val="24"/>
        </w:rPr>
        <w:t>γ……</w:t>
      </w:r>
      <w:r w:rsidR="00A72BE4" w:rsidRPr="00FF61BA">
        <w:rPr>
          <w:rFonts w:asciiTheme="majorHAnsi" w:hAnsiTheme="majorHAnsi"/>
          <w:i/>
          <w:color w:val="auto"/>
          <w:sz w:val="24"/>
          <w:szCs w:val="24"/>
        </w:rPr>
        <w:t>».</w:t>
      </w:r>
    </w:p>
    <w:p w:rsidR="00A72BE4" w:rsidRPr="00FF61BA" w:rsidRDefault="00A72BE4" w:rsidP="00A72BE4">
      <w:pPr>
        <w:rPr>
          <w:rFonts w:asciiTheme="majorHAnsi" w:hAnsiTheme="majorHAnsi"/>
          <w:i/>
          <w:color w:val="auto"/>
          <w:sz w:val="24"/>
          <w:szCs w:val="24"/>
        </w:rPr>
      </w:pPr>
      <w:r w:rsidRPr="00FF61BA">
        <w:rPr>
          <w:rFonts w:asciiTheme="majorHAnsi" w:hAnsiTheme="majorHAnsi"/>
          <w:color w:val="auto"/>
          <w:sz w:val="24"/>
          <w:szCs w:val="24"/>
        </w:rPr>
        <w:t xml:space="preserve">Η προαναφερόμενη συμπλήρωση των μελών στην </w:t>
      </w:r>
      <w:r w:rsidR="00FD0919" w:rsidRPr="00FF61BA">
        <w:rPr>
          <w:rFonts w:asciiTheme="majorHAnsi" w:hAnsiTheme="majorHAnsi"/>
          <w:color w:val="auto"/>
          <w:sz w:val="24"/>
          <w:szCs w:val="24"/>
        </w:rPr>
        <w:t xml:space="preserve">Σύσταση Συμβουλίων Χρηστών Λιμένων </w:t>
      </w:r>
      <w:r w:rsidRPr="00FF61BA">
        <w:rPr>
          <w:rFonts w:asciiTheme="majorHAnsi" w:hAnsiTheme="majorHAnsi"/>
          <w:color w:val="auto"/>
          <w:sz w:val="24"/>
          <w:szCs w:val="24"/>
        </w:rPr>
        <w:t>με τη συμμετοχή εκπροσώπου της Εθνικής Συνομοσπονδίας Ατόμων με Αναπηρία (Ε.Σ.Α.μεΑ), που αποτελεί τον αντιπροσωπευτικότερο φορέα του αναπηρικού κινήματος της χώρας, έχει στόχο τη διασφάλιση της διάχυσης της διάστασης της αναπηρίας στις πολιτικές του Υπουργείου.</w:t>
      </w:r>
    </w:p>
    <w:p w:rsidR="008E3310" w:rsidRPr="00FF61BA" w:rsidRDefault="005846EE" w:rsidP="008E3310">
      <w:pPr>
        <w:rPr>
          <w:rFonts w:asciiTheme="majorHAnsi" w:hAnsiTheme="majorHAnsi"/>
          <w:b/>
          <w:color w:val="auto"/>
          <w:sz w:val="24"/>
          <w:szCs w:val="24"/>
        </w:rPr>
      </w:pPr>
      <w:r w:rsidRPr="00FF61BA">
        <w:rPr>
          <w:rFonts w:asciiTheme="majorHAnsi" w:hAnsiTheme="majorHAnsi"/>
          <w:b/>
          <w:color w:val="auto"/>
          <w:sz w:val="24"/>
          <w:szCs w:val="24"/>
        </w:rPr>
        <w:t xml:space="preserve">5. </w:t>
      </w:r>
      <w:r w:rsidR="008E3310" w:rsidRPr="00FF61BA">
        <w:rPr>
          <w:rFonts w:asciiTheme="majorHAnsi" w:hAnsiTheme="majorHAnsi"/>
          <w:b/>
          <w:color w:val="auto"/>
          <w:sz w:val="24"/>
          <w:szCs w:val="24"/>
        </w:rPr>
        <w:t>Στο ά</w:t>
      </w:r>
      <w:r w:rsidR="00860CEC" w:rsidRPr="00FF61BA">
        <w:rPr>
          <w:rFonts w:asciiTheme="majorHAnsi" w:hAnsiTheme="majorHAnsi"/>
          <w:b/>
          <w:color w:val="auto"/>
          <w:sz w:val="24"/>
          <w:szCs w:val="24"/>
        </w:rPr>
        <w:t>ρθρο 125 Σύσταση Συμβουλίου Επιβατικών Μεταφορ</w:t>
      </w:r>
      <w:r w:rsidR="008E3310" w:rsidRPr="00FF61BA">
        <w:rPr>
          <w:rFonts w:asciiTheme="majorHAnsi" w:hAnsiTheme="majorHAnsi"/>
          <w:b/>
          <w:color w:val="auto"/>
          <w:sz w:val="24"/>
          <w:szCs w:val="24"/>
        </w:rPr>
        <w:t xml:space="preserve">ών </w:t>
      </w:r>
      <w:r w:rsidR="00860CEC" w:rsidRPr="00FF61BA">
        <w:rPr>
          <w:rFonts w:asciiTheme="majorHAnsi" w:hAnsiTheme="majorHAnsi"/>
          <w:b/>
          <w:color w:val="auto"/>
          <w:sz w:val="24"/>
          <w:szCs w:val="24"/>
        </w:rPr>
        <w:t>Νήσων</w:t>
      </w:r>
      <w:r w:rsidR="008E3310" w:rsidRPr="00FF61BA">
        <w:rPr>
          <w:rFonts w:asciiTheme="majorHAnsi" w:hAnsiTheme="majorHAnsi"/>
          <w:b/>
          <w:color w:val="auto"/>
          <w:sz w:val="24"/>
          <w:szCs w:val="24"/>
        </w:rPr>
        <w:t xml:space="preserve"> η παράγραφος 2 να συμπληρωθεί ως ακολούθως:</w:t>
      </w:r>
    </w:p>
    <w:p w:rsidR="008E3310" w:rsidRPr="00FF61BA" w:rsidRDefault="008E3310" w:rsidP="008E3310">
      <w:pPr>
        <w:rPr>
          <w:rFonts w:asciiTheme="majorHAnsi" w:hAnsiTheme="majorHAnsi"/>
          <w:i/>
          <w:color w:val="auto"/>
          <w:sz w:val="24"/>
          <w:szCs w:val="24"/>
        </w:rPr>
      </w:pPr>
      <w:r w:rsidRPr="00FF61BA">
        <w:rPr>
          <w:rFonts w:asciiTheme="majorHAnsi" w:hAnsiTheme="majorHAnsi"/>
          <w:i/>
          <w:color w:val="auto"/>
          <w:sz w:val="24"/>
          <w:szCs w:val="24"/>
        </w:rPr>
        <w:t>«2. Το Συμβούλιο Επιβατικών Μεταφορών Νήσων…… και απαρτίζεται από το Γενικό Γραμματέα του Υπουργείου Ναυτιλίας και Νησιωτικής Πολιτικής, ως Πρόεδρο και τα εξής μέλη:</w:t>
      </w:r>
    </w:p>
    <w:p w:rsidR="00FF61BA" w:rsidRPr="00FF61BA" w:rsidRDefault="008E3310" w:rsidP="008E3310">
      <w:pPr>
        <w:rPr>
          <w:rFonts w:asciiTheme="majorHAnsi" w:hAnsiTheme="majorHAnsi"/>
          <w:i/>
          <w:color w:val="auto"/>
          <w:sz w:val="24"/>
          <w:szCs w:val="24"/>
        </w:rPr>
      </w:pPr>
      <w:r w:rsidRPr="00FF61BA">
        <w:rPr>
          <w:rFonts w:asciiTheme="majorHAnsi" w:hAnsiTheme="majorHAnsi"/>
          <w:i/>
          <w:color w:val="auto"/>
          <w:sz w:val="24"/>
          <w:szCs w:val="24"/>
        </w:rPr>
        <w:t>α…...</w:t>
      </w:r>
    </w:p>
    <w:p w:rsidR="008E3310" w:rsidRPr="00FF61BA" w:rsidRDefault="008E3310" w:rsidP="008E3310">
      <w:pPr>
        <w:rPr>
          <w:rFonts w:asciiTheme="majorHAnsi" w:hAnsiTheme="majorHAnsi"/>
          <w:i/>
          <w:color w:val="auto"/>
          <w:sz w:val="24"/>
          <w:szCs w:val="24"/>
        </w:rPr>
      </w:pPr>
      <w:r w:rsidRPr="00FF61BA">
        <w:rPr>
          <w:rFonts w:asciiTheme="majorHAnsi" w:hAnsiTheme="majorHAnsi"/>
          <w:i/>
          <w:color w:val="auto"/>
          <w:sz w:val="24"/>
          <w:szCs w:val="24"/>
        </w:rPr>
        <w:t>β….</w:t>
      </w:r>
    </w:p>
    <w:p w:rsidR="008E3310" w:rsidRPr="00FF61BA" w:rsidRDefault="008E3310" w:rsidP="008E3310">
      <w:pPr>
        <w:rPr>
          <w:rFonts w:asciiTheme="majorHAnsi" w:hAnsiTheme="majorHAnsi"/>
          <w:i/>
          <w:color w:val="auto"/>
          <w:sz w:val="24"/>
          <w:szCs w:val="24"/>
        </w:rPr>
      </w:pPr>
      <w:r w:rsidRPr="00FF61BA">
        <w:rPr>
          <w:rFonts w:asciiTheme="majorHAnsi" w:hAnsiTheme="majorHAnsi"/>
          <w:b/>
          <w:i/>
          <w:color w:val="auto"/>
          <w:sz w:val="24"/>
          <w:szCs w:val="24"/>
        </w:rPr>
        <w:t>ι. έναν εκπρόσωπο από  την Εθνική Συνομοσπονδία Ατόμων με Αναπηρία (Ε.Σ.Α.μεΑ.) με το νόμιμο αναπληρωτή του»</w:t>
      </w:r>
      <w:r w:rsidRPr="00FF61BA">
        <w:rPr>
          <w:rFonts w:asciiTheme="majorHAnsi" w:hAnsiTheme="majorHAnsi"/>
          <w:i/>
          <w:color w:val="auto"/>
          <w:sz w:val="24"/>
          <w:szCs w:val="24"/>
        </w:rPr>
        <w:t>.</w:t>
      </w:r>
    </w:p>
    <w:p w:rsidR="00860CEC" w:rsidRPr="00FF61BA" w:rsidRDefault="008E3310" w:rsidP="008E3310">
      <w:pPr>
        <w:rPr>
          <w:rFonts w:asciiTheme="majorHAnsi" w:hAnsiTheme="majorHAnsi"/>
          <w:color w:val="auto"/>
          <w:sz w:val="24"/>
          <w:szCs w:val="24"/>
        </w:rPr>
      </w:pPr>
      <w:r w:rsidRPr="00FF61BA">
        <w:rPr>
          <w:rFonts w:asciiTheme="majorHAnsi" w:hAnsiTheme="majorHAnsi"/>
          <w:color w:val="auto"/>
          <w:sz w:val="24"/>
          <w:szCs w:val="24"/>
        </w:rPr>
        <w:t xml:space="preserve">Η προαναφερόμενη συμπλήρωση των μελών στην Σύσταση </w:t>
      </w:r>
      <w:r w:rsidR="00093DF7" w:rsidRPr="00FF61BA">
        <w:rPr>
          <w:rFonts w:asciiTheme="majorHAnsi" w:hAnsiTheme="majorHAnsi"/>
          <w:color w:val="auto"/>
          <w:sz w:val="24"/>
          <w:szCs w:val="24"/>
        </w:rPr>
        <w:t xml:space="preserve">Συμβουλίου Επιβατικών Μεταφορών Νήσων </w:t>
      </w:r>
      <w:r w:rsidRPr="00FF61BA">
        <w:rPr>
          <w:rFonts w:asciiTheme="majorHAnsi" w:hAnsiTheme="majorHAnsi"/>
          <w:color w:val="auto"/>
          <w:sz w:val="24"/>
          <w:szCs w:val="24"/>
        </w:rPr>
        <w:t>με τη συμμετοχή εκπροσώπου της Εθνικής Συνομοσπονδίας Ατόμων με Αναπηρία (Ε.Σ.Α.μεΑ), που αποτελεί τον αντιπροσωπευτικότερο φορέα του αναπηρικού κινήματος της χώρας, έχει στόχο τη διασφάλιση της διάχυσης της διάστασης της αναπηρίας στις πολιτικές του Υπουργείου.</w:t>
      </w:r>
    </w:p>
    <w:p w:rsidR="00B42858" w:rsidRPr="00FF61BA" w:rsidRDefault="005846EE" w:rsidP="00B42858">
      <w:pPr>
        <w:rPr>
          <w:rFonts w:asciiTheme="majorHAnsi" w:hAnsiTheme="majorHAnsi"/>
          <w:b/>
          <w:sz w:val="24"/>
          <w:szCs w:val="24"/>
        </w:rPr>
      </w:pPr>
      <w:r w:rsidRPr="00FF61BA">
        <w:rPr>
          <w:rFonts w:asciiTheme="majorHAnsi" w:hAnsiTheme="majorHAnsi"/>
          <w:b/>
          <w:sz w:val="24"/>
          <w:szCs w:val="24"/>
        </w:rPr>
        <w:t>6</w:t>
      </w:r>
      <w:r w:rsidR="00B42858" w:rsidRPr="00FF61BA">
        <w:rPr>
          <w:rFonts w:asciiTheme="majorHAnsi" w:hAnsiTheme="majorHAnsi"/>
          <w:b/>
          <w:sz w:val="24"/>
          <w:szCs w:val="24"/>
        </w:rPr>
        <w:t>. Στο Μέρος ΙΑ΄: Λοιπές Διατάξεις, ζητάμε την προσθήκη άρθρου για την ικανοποίηση πάγιου και δίκαιου αιτήματος της Ε</w:t>
      </w:r>
      <w:r w:rsidR="00E953B5" w:rsidRPr="00FF61BA">
        <w:rPr>
          <w:rFonts w:asciiTheme="majorHAnsi" w:hAnsiTheme="majorHAnsi"/>
          <w:b/>
          <w:sz w:val="24"/>
          <w:szCs w:val="24"/>
        </w:rPr>
        <w:t>.</w:t>
      </w:r>
      <w:r w:rsidR="00B42858" w:rsidRPr="00FF61BA">
        <w:rPr>
          <w:rFonts w:asciiTheme="majorHAnsi" w:hAnsiTheme="majorHAnsi"/>
          <w:b/>
          <w:sz w:val="24"/>
          <w:szCs w:val="24"/>
        </w:rPr>
        <w:t>Σ</w:t>
      </w:r>
      <w:r w:rsidR="00E953B5" w:rsidRPr="00FF61BA">
        <w:rPr>
          <w:rFonts w:asciiTheme="majorHAnsi" w:hAnsiTheme="majorHAnsi"/>
          <w:b/>
          <w:sz w:val="24"/>
          <w:szCs w:val="24"/>
        </w:rPr>
        <w:t>.</w:t>
      </w:r>
      <w:r w:rsidR="00B42858" w:rsidRPr="00FF61BA">
        <w:rPr>
          <w:rFonts w:asciiTheme="majorHAnsi" w:hAnsiTheme="majorHAnsi"/>
          <w:b/>
          <w:sz w:val="24"/>
          <w:szCs w:val="24"/>
        </w:rPr>
        <w:t>Α</w:t>
      </w:r>
      <w:r w:rsidR="00E953B5" w:rsidRPr="00FF61BA">
        <w:rPr>
          <w:rFonts w:asciiTheme="majorHAnsi" w:hAnsiTheme="majorHAnsi"/>
          <w:b/>
          <w:sz w:val="24"/>
          <w:szCs w:val="24"/>
        </w:rPr>
        <w:t>.</w:t>
      </w:r>
      <w:r w:rsidR="00B42858" w:rsidRPr="00FF61BA">
        <w:rPr>
          <w:rFonts w:asciiTheme="majorHAnsi" w:hAnsiTheme="majorHAnsi"/>
          <w:b/>
          <w:sz w:val="24"/>
          <w:szCs w:val="24"/>
        </w:rPr>
        <w:t>μεΑ</w:t>
      </w:r>
      <w:r w:rsidR="00E953B5" w:rsidRPr="00FF61BA">
        <w:rPr>
          <w:rFonts w:asciiTheme="majorHAnsi" w:hAnsiTheme="majorHAnsi"/>
          <w:b/>
          <w:sz w:val="24"/>
          <w:szCs w:val="24"/>
        </w:rPr>
        <w:t>.</w:t>
      </w:r>
      <w:r w:rsidR="00B42858" w:rsidRPr="00FF61BA">
        <w:rPr>
          <w:rFonts w:asciiTheme="majorHAnsi" w:hAnsiTheme="majorHAnsi"/>
          <w:b/>
          <w:sz w:val="24"/>
          <w:szCs w:val="24"/>
        </w:rPr>
        <w:t xml:space="preserve"> ως εξής:</w:t>
      </w:r>
    </w:p>
    <w:p w:rsidR="00B42858" w:rsidRPr="00FF61BA" w:rsidRDefault="00B42858" w:rsidP="00B42858">
      <w:pPr>
        <w:rPr>
          <w:rFonts w:asciiTheme="majorHAnsi" w:hAnsiTheme="majorHAnsi"/>
          <w:b/>
          <w:bCs/>
          <w:sz w:val="24"/>
          <w:szCs w:val="24"/>
        </w:rPr>
      </w:pPr>
      <w:r w:rsidRPr="00FF61BA">
        <w:rPr>
          <w:rFonts w:asciiTheme="majorHAnsi" w:hAnsiTheme="majorHAnsi"/>
          <w:b/>
          <w:sz w:val="24"/>
          <w:szCs w:val="24"/>
        </w:rPr>
        <w:t xml:space="preserve">«Άρθρο … Τροποποίηση συμπλήρωση </w:t>
      </w:r>
      <w:r w:rsidRPr="00FF61BA">
        <w:rPr>
          <w:rFonts w:asciiTheme="majorHAnsi" w:hAnsiTheme="majorHAnsi"/>
          <w:b/>
          <w:bCs/>
          <w:sz w:val="24"/>
          <w:szCs w:val="24"/>
        </w:rPr>
        <w:t xml:space="preserve">του άρθρου 4 του ν. 3709/2008. </w:t>
      </w:r>
    </w:p>
    <w:p w:rsidR="00B42858" w:rsidRPr="00FF61BA" w:rsidRDefault="00B42858" w:rsidP="00B42858">
      <w:pPr>
        <w:rPr>
          <w:rFonts w:asciiTheme="majorHAnsi" w:hAnsiTheme="majorHAnsi"/>
          <w:bCs/>
          <w:i/>
          <w:sz w:val="24"/>
          <w:szCs w:val="24"/>
        </w:rPr>
      </w:pPr>
      <w:r w:rsidRPr="00FF61BA">
        <w:rPr>
          <w:rFonts w:asciiTheme="majorHAnsi" w:hAnsiTheme="majorHAnsi"/>
          <w:b/>
          <w:bCs/>
          <w:i/>
          <w:sz w:val="24"/>
          <w:szCs w:val="24"/>
        </w:rPr>
        <w:t>«Επεκτείνεται η παροχή έκπτωσης 50%  επί του ναύλου σε όλες τις θέσεις των πλοίων σε άτομα με ποσοστό αναπηρίας από 67% και άνω</w:t>
      </w:r>
      <w:r w:rsidRPr="00FF61BA">
        <w:rPr>
          <w:rFonts w:asciiTheme="majorHAnsi" w:hAnsiTheme="majorHAnsi"/>
          <w:bCs/>
          <w:i/>
          <w:sz w:val="24"/>
          <w:szCs w:val="24"/>
        </w:rPr>
        <w:t xml:space="preserve"> (αντί του ισχύοντος σήμερα ποσοστού 80% βάσει του Ν.3709/2008, άρθρο 4 παρ.3 όπως </w:t>
      </w:r>
      <w:r w:rsidRPr="00FF61BA">
        <w:rPr>
          <w:rFonts w:asciiTheme="majorHAnsi" w:hAnsiTheme="majorHAnsi"/>
          <w:bCs/>
          <w:i/>
          <w:sz w:val="24"/>
          <w:szCs w:val="24"/>
        </w:rPr>
        <w:lastRenderedPageBreak/>
        <w:t xml:space="preserve">αντικαταστάθηκε με το άρθρο 35 παρ. 4 του ν.4150/2013) καθώς και στα ΙΧΕ οχήματα με τα οποία μετακινούνται εφόσον αυτά φέρουν πινακίδες αναπήρων πολέμου ή Δελτίο Στάθμευσης Οχημάτων Ατόμων με Αναπηρίες και στους συνοδούς αυτών εφόσον ο δικαιούχος είναι άτομο με παραπληγία/ τετραπληγία, τύφλωση, νοητική αναπηρία, αυτισμό και σύνδρομο Down </w:t>
      </w:r>
      <w:r w:rsidRPr="00FF61BA">
        <w:rPr>
          <w:rFonts w:asciiTheme="majorHAnsi" w:hAnsiTheme="majorHAnsi"/>
          <w:b/>
          <w:bCs/>
          <w:i/>
          <w:sz w:val="24"/>
          <w:szCs w:val="24"/>
        </w:rPr>
        <w:t>ή εναλλακτικά</w:t>
      </w:r>
      <w:r w:rsidRPr="00FF61BA">
        <w:rPr>
          <w:rFonts w:asciiTheme="majorHAnsi" w:hAnsiTheme="majorHAnsi"/>
          <w:bCs/>
          <w:i/>
          <w:sz w:val="24"/>
          <w:szCs w:val="24"/>
        </w:rPr>
        <w:t xml:space="preserve"> (λόγω των αντιρρήσεων των εκπροσώπων των πλοιοκτητών) παροχή έκπτωσης 50%  επί του ναύλου σε όλες τις θέσεις των πλοίων </w:t>
      </w:r>
      <w:r w:rsidRPr="00FF61BA">
        <w:rPr>
          <w:rFonts w:asciiTheme="majorHAnsi" w:hAnsiTheme="majorHAnsi"/>
          <w:b/>
          <w:bCs/>
          <w:i/>
          <w:sz w:val="24"/>
          <w:szCs w:val="24"/>
        </w:rPr>
        <w:t>σε άτομα με ποσοστό αναπηρίας από 50% και άνω</w:t>
      </w:r>
      <w:r w:rsidRPr="00FF61BA">
        <w:rPr>
          <w:rFonts w:asciiTheme="majorHAnsi" w:hAnsiTheme="majorHAnsi"/>
          <w:bCs/>
          <w:i/>
          <w:sz w:val="24"/>
          <w:szCs w:val="24"/>
        </w:rPr>
        <w:t xml:space="preserve"> (αντί του ισχύοντος σήμερα ποσοστού 80% βάσει του Ν.3709/2008, άρθρο 4 παρ.3)καθώς και στα ΙΧΕ οχήματα με τα οποία μετακινούνται εφόσον αυτά φέρουν πινακίδες αναπήρων πολέμου ή Δελτίο Στάθμευσης Οχημάτων Ατόμων με Αναπηρίες και στους συνοδούς αυτών εφόσον ο δικαιούχος είναι άτομο με παραπληγία/ τετραπληγία, τύφλωση, νοητική αναπηρία, αυτισμό και σύνδρομο Down </w:t>
      </w:r>
      <w:r w:rsidRPr="00FF61BA">
        <w:rPr>
          <w:rFonts w:asciiTheme="majorHAnsi" w:hAnsiTheme="majorHAnsi"/>
          <w:b/>
          <w:bCs/>
          <w:i/>
          <w:sz w:val="24"/>
          <w:szCs w:val="24"/>
        </w:rPr>
        <w:t>εφόσον είναι μόνιμοι κάτοικοι με αναπηρία των νησιών</w:t>
      </w:r>
      <w:r w:rsidRPr="00FF61BA">
        <w:rPr>
          <w:rFonts w:asciiTheme="majorHAnsi" w:hAnsiTheme="majorHAnsi"/>
          <w:bCs/>
          <w:i/>
          <w:sz w:val="24"/>
          <w:szCs w:val="24"/>
        </w:rPr>
        <w:t>».</w:t>
      </w:r>
    </w:p>
    <w:p w:rsidR="00B2173B" w:rsidRPr="00FF61BA" w:rsidRDefault="00B42858" w:rsidP="000404CF">
      <w:pPr>
        <w:rPr>
          <w:rFonts w:asciiTheme="majorHAnsi" w:hAnsiTheme="majorHAnsi"/>
          <w:sz w:val="24"/>
          <w:szCs w:val="24"/>
        </w:rPr>
      </w:pPr>
      <w:r w:rsidRPr="00FF61BA">
        <w:rPr>
          <w:rFonts w:asciiTheme="majorHAnsi" w:hAnsiTheme="majorHAnsi"/>
          <w:bCs/>
          <w:sz w:val="24"/>
          <w:szCs w:val="24"/>
        </w:rPr>
        <w:t>Η Ε.Σ.Α.μεΑ. θεωρεί απόλυτα αναγκαία την προσθήκη του παραπάνω μέτρου, με στόχο την υποστήριξη των νησιωτών με αναπηρία που, αν και επλήγησαν ιδιαίτερα από την οικονομική κρίση, για λόγους απουσίας υποδομών και υπηρεσιών υγείας αλλά και προσβασιμότητας στα νησιά τους αναγκάζονται να μετακινούνται συχνότερα από κάθε άλλο σε μεγαλύτερα νησιά και την ενδοχώρα.</w:t>
      </w:r>
    </w:p>
    <w:p w:rsidR="00524F4D" w:rsidRPr="00FF61BA" w:rsidRDefault="00524F4D" w:rsidP="000404CF">
      <w:pPr>
        <w:rPr>
          <w:rFonts w:asciiTheme="majorHAnsi" w:hAnsiTheme="majorHAnsi"/>
          <w:sz w:val="24"/>
          <w:szCs w:val="24"/>
        </w:rPr>
        <w:sectPr w:rsidR="00524F4D" w:rsidRPr="00FF61BA"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FF61BA" w:rsidRDefault="00E70687" w:rsidP="00E70687">
      <w:pPr>
        <w:jc w:val="center"/>
        <w:rPr>
          <w:rFonts w:asciiTheme="majorHAnsi" w:hAnsiTheme="majorHAnsi"/>
          <w:b/>
          <w:sz w:val="24"/>
          <w:szCs w:val="24"/>
        </w:rPr>
        <w:sectPr w:rsidR="00E70687" w:rsidRPr="00FF61BA" w:rsidSect="00E70687">
          <w:type w:val="continuous"/>
          <w:pgSz w:w="11906" w:h="16838"/>
          <w:pgMar w:top="1440" w:right="1800" w:bottom="1440" w:left="1800" w:header="709" w:footer="370" w:gutter="0"/>
          <w:cols w:space="708"/>
          <w:docGrid w:linePitch="360"/>
        </w:sectPr>
      </w:pPr>
      <w:r w:rsidRPr="00FF61BA">
        <w:rPr>
          <w:rFonts w:asciiTheme="majorHAnsi" w:hAnsiTheme="majorHAnsi"/>
          <w:b/>
          <w:sz w:val="24"/>
          <w:szCs w:val="24"/>
        </w:rPr>
        <w:t>Με εκτίμηση</w:t>
      </w:r>
    </w:p>
    <w:p w:rsidR="0062257A" w:rsidRPr="00FF61BA" w:rsidRDefault="00E70687" w:rsidP="00FE66F4">
      <w:pPr>
        <w:jc w:val="center"/>
        <w:rPr>
          <w:rFonts w:asciiTheme="majorHAnsi" w:hAnsiTheme="majorHAnsi"/>
          <w:b/>
          <w:sz w:val="24"/>
          <w:szCs w:val="24"/>
        </w:rPr>
      </w:pPr>
      <w:r w:rsidRPr="00FF61BA">
        <w:rPr>
          <w:rFonts w:asciiTheme="majorHAnsi" w:hAnsiTheme="majorHAnsi"/>
          <w:b/>
          <w:sz w:val="24"/>
          <w:szCs w:val="24"/>
        </w:rPr>
        <w:t xml:space="preserve">Ο </w:t>
      </w:r>
      <w:r w:rsidR="00C0166C" w:rsidRPr="00FF61BA">
        <w:rPr>
          <w:rFonts w:asciiTheme="majorHAnsi" w:hAnsiTheme="majorHAnsi"/>
          <w:b/>
          <w:sz w:val="24"/>
          <w:szCs w:val="24"/>
        </w:rPr>
        <w:t>Πρόεδρος</w:t>
      </w:r>
    </w:p>
    <w:p w:rsidR="00B2173B" w:rsidRPr="00FF61BA" w:rsidRDefault="00B2173B" w:rsidP="00FE66F4">
      <w:pPr>
        <w:jc w:val="center"/>
        <w:rPr>
          <w:rFonts w:asciiTheme="majorHAnsi" w:hAnsiTheme="majorHAnsi"/>
          <w:b/>
          <w:sz w:val="24"/>
          <w:szCs w:val="24"/>
        </w:rPr>
      </w:pPr>
    </w:p>
    <w:p w:rsidR="00E70687" w:rsidRPr="00FF61BA" w:rsidRDefault="00E70687" w:rsidP="00E70687">
      <w:pPr>
        <w:jc w:val="center"/>
        <w:rPr>
          <w:rFonts w:asciiTheme="majorHAnsi" w:hAnsiTheme="majorHAnsi"/>
          <w:b/>
          <w:sz w:val="24"/>
          <w:szCs w:val="24"/>
        </w:rPr>
      </w:pPr>
      <w:r w:rsidRPr="00FF61BA">
        <w:rPr>
          <w:rFonts w:asciiTheme="majorHAnsi" w:hAnsiTheme="majorHAnsi"/>
          <w:b/>
          <w:sz w:val="24"/>
          <w:szCs w:val="24"/>
        </w:rPr>
        <w:t xml:space="preserve">Ι. </w:t>
      </w:r>
      <w:r w:rsidR="00C0166C" w:rsidRPr="00FF61BA">
        <w:rPr>
          <w:rFonts w:asciiTheme="majorHAnsi" w:hAnsiTheme="majorHAnsi"/>
          <w:b/>
          <w:sz w:val="24"/>
          <w:szCs w:val="24"/>
        </w:rPr>
        <w:t>Βαρδακαστάνης</w:t>
      </w:r>
    </w:p>
    <w:p w:rsidR="0062257A" w:rsidRPr="00FF61BA" w:rsidRDefault="00E70687" w:rsidP="00FE66F4">
      <w:pPr>
        <w:jc w:val="center"/>
        <w:rPr>
          <w:rFonts w:asciiTheme="majorHAnsi" w:hAnsiTheme="majorHAnsi"/>
          <w:b/>
          <w:sz w:val="24"/>
          <w:szCs w:val="24"/>
        </w:rPr>
      </w:pPr>
      <w:r w:rsidRPr="00FF61BA">
        <w:rPr>
          <w:rFonts w:asciiTheme="majorHAnsi" w:hAnsiTheme="majorHAnsi"/>
          <w:b/>
          <w:sz w:val="24"/>
          <w:szCs w:val="24"/>
        </w:rPr>
        <w:br w:type="column"/>
      </w:r>
      <w:r w:rsidRPr="00FF61BA">
        <w:rPr>
          <w:rFonts w:asciiTheme="majorHAnsi" w:hAnsiTheme="majorHAnsi"/>
          <w:b/>
          <w:sz w:val="24"/>
          <w:szCs w:val="24"/>
        </w:rPr>
        <w:t xml:space="preserve">Ο </w:t>
      </w:r>
      <w:r w:rsidR="00C0166C" w:rsidRPr="00FF61BA">
        <w:rPr>
          <w:rFonts w:asciiTheme="majorHAnsi" w:hAnsiTheme="majorHAnsi"/>
          <w:b/>
          <w:sz w:val="24"/>
          <w:szCs w:val="24"/>
        </w:rPr>
        <w:t>Γεν</w:t>
      </w:r>
      <w:r w:rsidRPr="00FF61BA">
        <w:rPr>
          <w:rFonts w:asciiTheme="majorHAnsi" w:hAnsiTheme="majorHAnsi"/>
          <w:b/>
          <w:sz w:val="24"/>
          <w:szCs w:val="24"/>
        </w:rPr>
        <w:t xml:space="preserve">. </w:t>
      </w:r>
      <w:r w:rsidR="00C0166C" w:rsidRPr="00FF61BA">
        <w:rPr>
          <w:rFonts w:asciiTheme="majorHAnsi" w:hAnsiTheme="majorHAnsi"/>
          <w:b/>
          <w:sz w:val="24"/>
          <w:szCs w:val="24"/>
        </w:rPr>
        <w:t>Γραμματέας</w:t>
      </w:r>
    </w:p>
    <w:p w:rsidR="00B2173B" w:rsidRPr="00FF61BA" w:rsidRDefault="00B2173B" w:rsidP="00FE66F4">
      <w:pPr>
        <w:jc w:val="center"/>
        <w:rPr>
          <w:rFonts w:asciiTheme="majorHAnsi" w:hAnsiTheme="majorHAnsi"/>
          <w:b/>
          <w:sz w:val="24"/>
          <w:szCs w:val="24"/>
        </w:rPr>
      </w:pPr>
    </w:p>
    <w:p w:rsidR="00E70687" w:rsidRPr="00FF61BA" w:rsidRDefault="00EB5238" w:rsidP="00FE66F4">
      <w:pPr>
        <w:jc w:val="center"/>
        <w:rPr>
          <w:rFonts w:asciiTheme="majorHAnsi" w:hAnsiTheme="majorHAnsi"/>
          <w:b/>
          <w:sz w:val="24"/>
          <w:szCs w:val="24"/>
        </w:rPr>
        <w:sectPr w:rsidR="00E70687" w:rsidRPr="00FF61BA" w:rsidSect="00E70687">
          <w:type w:val="continuous"/>
          <w:pgSz w:w="11906" w:h="16838"/>
          <w:pgMar w:top="1440" w:right="1800" w:bottom="1440" w:left="1800" w:header="709" w:footer="370" w:gutter="0"/>
          <w:cols w:num="2" w:space="708"/>
          <w:docGrid w:linePitch="360"/>
        </w:sectPr>
      </w:pPr>
      <w:r w:rsidRPr="00FF61BA">
        <w:rPr>
          <w:rFonts w:asciiTheme="majorHAnsi" w:hAnsiTheme="majorHAnsi"/>
          <w:b/>
          <w:sz w:val="24"/>
          <w:szCs w:val="24"/>
          <w:lang w:val="en-US"/>
        </w:rPr>
        <w:t>I</w:t>
      </w:r>
      <w:r w:rsidRPr="00FF61BA">
        <w:rPr>
          <w:rFonts w:asciiTheme="majorHAnsi" w:hAnsiTheme="majorHAnsi"/>
          <w:b/>
          <w:sz w:val="24"/>
          <w:szCs w:val="24"/>
        </w:rPr>
        <w:t>. Λυμβαίος</w:t>
      </w:r>
    </w:p>
    <w:p w:rsidR="00CF5056" w:rsidRPr="00FF61BA" w:rsidRDefault="008511C9" w:rsidP="008511C9">
      <w:pPr>
        <w:spacing w:after="0" w:line="240" w:lineRule="auto"/>
        <w:jc w:val="left"/>
        <w:rPr>
          <w:rFonts w:asciiTheme="majorHAnsi" w:hAnsiTheme="majorHAnsi"/>
          <w:b/>
          <w:sz w:val="24"/>
          <w:szCs w:val="24"/>
        </w:rPr>
      </w:pPr>
      <w:r w:rsidRPr="00FF61BA">
        <w:rPr>
          <w:rFonts w:asciiTheme="majorHAnsi" w:hAnsiTheme="majorHAnsi"/>
          <w:b/>
          <w:sz w:val="24"/>
          <w:szCs w:val="24"/>
        </w:rPr>
        <w:t xml:space="preserve">Πίνακας Αποδεκτών: </w:t>
      </w:r>
    </w:p>
    <w:p w:rsidR="000E57F3" w:rsidRPr="00FF61BA" w:rsidRDefault="000E57F3" w:rsidP="008511C9">
      <w:pPr>
        <w:spacing w:after="0" w:line="240" w:lineRule="auto"/>
        <w:jc w:val="left"/>
        <w:rPr>
          <w:rFonts w:asciiTheme="majorHAnsi" w:hAnsiTheme="majorHAnsi"/>
          <w:b/>
          <w:sz w:val="24"/>
          <w:szCs w:val="24"/>
        </w:rPr>
      </w:pPr>
    </w:p>
    <w:p w:rsidR="00C656E0" w:rsidRPr="00920F5D" w:rsidRDefault="00C656E0" w:rsidP="00920F5D">
      <w:pPr>
        <w:pStyle w:val="a8"/>
        <w:numPr>
          <w:ilvl w:val="0"/>
          <w:numId w:val="15"/>
        </w:numPr>
        <w:spacing w:after="0" w:line="240" w:lineRule="auto"/>
        <w:jc w:val="left"/>
        <w:rPr>
          <w:rFonts w:asciiTheme="majorHAnsi" w:hAnsiTheme="majorHAnsi"/>
          <w:sz w:val="24"/>
          <w:szCs w:val="24"/>
        </w:rPr>
      </w:pPr>
      <w:r w:rsidRPr="00920F5D">
        <w:rPr>
          <w:rFonts w:asciiTheme="majorHAnsi" w:hAnsiTheme="majorHAnsi"/>
          <w:sz w:val="24"/>
          <w:szCs w:val="24"/>
        </w:rPr>
        <w:t>Γραφείο Πρωθυπουργού της χώρας, κ. Αλ. Τσίπρα</w:t>
      </w:r>
    </w:p>
    <w:p w:rsidR="00C656E0" w:rsidRPr="00920F5D" w:rsidRDefault="00C656E0" w:rsidP="00920F5D">
      <w:pPr>
        <w:pStyle w:val="a8"/>
        <w:numPr>
          <w:ilvl w:val="0"/>
          <w:numId w:val="15"/>
        </w:numPr>
        <w:spacing w:after="0" w:line="240" w:lineRule="auto"/>
        <w:jc w:val="left"/>
        <w:rPr>
          <w:rFonts w:asciiTheme="majorHAnsi" w:hAnsiTheme="majorHAnsi"/>
          <w:sz w:val="24"/>
          <w:szCs w:val="24"/>
        </w:rPr>
      </w:pPr>
      <w:r w:rsidRPr="00920F5D">
        <w:rPr>
          <w:rFonts w:asciiTheme="majorHAnsi" w:hAnsiTheme="majorHAnsi"/>
          <w:sz w:val="24"/>
          <w:szCs w:val="24"/>
        </w:rPr>
        <w:t>Γραφείο Υπουργού Επικρατείας, κ. Χρ. Βερναρδάκη</w:t>
      </w:r>
    </w:p>
    <w:p w:rsidR="000C000E" w:rsidRPr="00920F5D" w:rsidRDefault="00C656E0" w:rsidP="00920F5D">
      <w:pPr>
        <w:pStyle w:val="a8"/>
        <w:numPr>
          <w:ilvl w:val="0"/>
          <w:numId w:val="15"/>
        </w:numPr>
        <w:spacing w:after="0" w:line="240" w:lineRule="auto"/>
        <w:jc w:val="left"/>
        <w:rPr>
          <w:rFonts w:asciiTheme="majorHAnsi" w:hAnsiTheme="majorHAnsi"/>
          <w:sz w:val="24"/>
          <w:szCs w:val="24"/>
        </w:rPr>
      </w:pPr>
      <w:r w:rsidRPr="00920F5D">
        <w:rPr>
          <w:rFonts w:asciiTheme="majorHAnsi" w:hAnsiTheme="majorHAnsi"/>
          <w:sz w:val="24"/>
          <w:szCs w:val="24"/>
        </w:rPr>
        <w:t xml:space="preserve">Γραφείο Υπουργού Ναυτιλίας </w:t>
      </w:r>
      <w:r w:rsidR="000C000E" w:rsidRPr="00920F5D">
        <w:rPr>
          <w:rFonts w:asciiTheme="majorHAnsi" w:hAnsiTheme="majorHAnsi"/>
          <w:sz w:val="24"/>
          <w:szCs w:val="24"/>
        </w:rPr>
        <w:t xml:space="preserve">και Νησιωτικής Πολιτικής κ. Π. Κουρουμπλή  </w:t>
      </w:r>
    </w:p>
    <w:p w:rsidR="00A15F3D" w:rsidRPr="00920F5D" w:rsidRDefault="00CF5056" w:rsidP="00920F5D">
      <w:pPr>
        <w:pStyle w:val="a8"/>
        <w:numPr>
          <w:ilvl w:val="0"/>
          <w:numId w:val="15"/>
        </w:numPr>
        <w:spacing w:after="0" w:line="240" w:lineRule="auto"/>
        <w:jc w:val="left"/>
        <w:rPr>
          <w:rFonts w:asciiTheme="majorHAnsi" w:hAnsiTheme="majorHAnsi"/>
          <w:sz w:val="24"/>
          <w:szCs w:val="24"/>
        </w:rPr>
      </w:pPr>
      <w:r w:rsidRPr="00920F5D">
        <w:rPr>
          <w:rFonts w:asciiTheme="majorHAnsi" w:hAnsiTheme="majorHAnsi"/>
          <w:sz w:val="24"/>
          <w:szCs w:val="24"/>
        </w:rPr>
        <w:t>Γραφείο Υ</w:t>
      </w:r>
      <w:r w:rsidR="00A15F3D" w:rsidRPr="00920F5D">
        <w:rPr>
          <w:rFonts w:asciiTheme="majorHAnsi" w:hAnsiTheme="majorHAnsi"/>
          <w:sz w:val="24"/>
          <w:szCs w:val="24"/>
        </w:rPr>
        <w:t>φυ</w:t>
      </w:r>
      <w:r w:rsidRPr="00920F5D">
        <w:rPr>
          <w:rFonts w:asciiTheme="majorHAnsi" w:hAnsiTheme="majorHAnsi"/>
          <w:sz w:val="24"/>
          <w:szCs w:val="24"/>
        </w:rPr>
        <w:t xml:space="preserve">πουργού </w:t>
      </w:r>
      <w:r w:rsidR="00A15F3D" w:rsidRPr="00920F5D">
        <w:rPr>
          <w:rFonts w:asciiTheme="majorHAnsi" w:hAnsiTheme="majorHAnsi"/>
          <w:sz w:val="24"/>
          <w:szCs w:val="24"/>
        </w:rPr>
        <w:t>Ναυτιλίας και Νησιωτικής Πολιτικής, κ. Ν. Σαντορινιού</w:t>
      </w:r>
    </w:p>
    <w:p w:rsidR="00920F5D" w:rsidRPr="00920F5D" w:rsidRDefault="00524F4D" w:rsidP="00920F5D">
      <w:pPr>
        <w:pStyle w:val="a8"/>
        <w:numPr>
          <w:ilvl w:val="0"/>
          <w:numId w:val="15"/>
        </w:numPr>
        <w:spacing w:after="0" w:line="240" w:lineRule="auto"/>
        <w:jc w:val="left"/>
        <w:rPr>
          <w:rFonts w:asciiTheme="majorHAnsi" w:hAnsiTheme="majorHAnsi"/>
          <w:sz w:val="24"/>
          <w:szCs w:val="24"/>
        </w:rPr>
      </w:pPr>
      <w:r w:rsidRPr="00920F5D">
        <w:rPr>
          <w:rFonts w:asciiTheme="majorHAnsi" w:hAnsiTheme="majorHAnsi"/>
          <w:sz w:val="24"/>
          <w:szCs w:val="24"/>
        </w:rPr>
        <w:t>Γραφείο Γενικού Γραμματέα Υπουργε</w:t>
      </w:r>
      <w:r w:rsidR="00093DF7" w:rsidRPr="00920F5D">
        <w:rPr>
          <w:rFonts w:asciiTheme="majorHAnsi" w:hAnsiTheme="majorHAnsi"/>
          <w:sz w:val="24"/>
          <w:szCs w:val="24"/>
        </w:rPr>
        <w:t>ίου Νησιωτικής Πολιτικής, κ. Καλαματιανού</w:t>
      </w:r>
    </w:p>
    <w:p w:rsidR="00524F4D" w:rsidRPr="00920F5D" w:rsidRDefault="00524F4D" w:rsidP="00920F5D">
      <w:pPr>
        <w:pStyle w:val="a8"/>
        <w:numPr>
          <w:ilvl w:val="0"/>
          <w:numId w:val="15"/>
        </w:numPr>
        <w:spacing w:after="0" w:line="240" w:lineRule="auto"/>
        <w:jc w:val="left"/>
        <w:rPr>
          <w:rFonts w:asciiTheme="majorHAnsi" w:hAnsiTheme="majorHAnsi"/>
          <w:sz w:val="24"/>
          <w:szCs w:val="24"/>
        </w:rPr>
      </w:pPr>
      <w:r w:rsidRPr="00920F5D">
        <w:rPr>
          <w:rFonts w:asciiTheme="majorHAnsi" w:hAnsiTheme="majorHAnsi"/>
          <w:sz w:val="24"/>
          <w:szCs w:val="24"/>
        </w:rPr>
        <w:t>Γραφείο Γενικού Γραμματέα Λιμένων, Λιμ</w:t>
      </w:r>
      <w:r w:rsidR="00FF61BA" w:rsidRPr="00920F5D">
        <w:rPr>
          <w:rFonts w:asciiTheme="majorHAnsi" w:hAnsiTheme="majorHAnsi"/>
          <w:sz w:val="24"/>
          <w:szCs w:val="24"/>
        </w:rPr>
        <w:t xml:space="preserve">ενικής Πολιτικής και Ναυτιλιακών </w:t>
      </w:r>
      <w:r w:rsidRPr="00920F5D">
        <w:rPr>
          <w:rFonts w:asciiTheme="majorHAnsi" w:hAnsiTheme="majorHAnsi"/>
          <w:sz w:val="24"/>
          <w:szCs w:val="24"/>
        </w:rPr>
        <w:t xml:space="preserve">Επενδύσεων, κ. Χρ. </w:t>
      </w:r>
      <w:proofErr w:type="spellStart"/>
      <w:r w:rsidRPr="00920F5D">
        <w:rPr>
          <w:rFonts w:asciiTheme="majorHAnsi" w:hAnsiTheme="majorHAnsi"/>
          <w:sz w:val="24"/>
          <w:szCs w:val="24"/>
        </w:rPr>
        <w:t>Λαμπρίδη</w:t>
      </w:r>
      <w:proofErr w:type="spellEnd"/>
    </w:p>
    <w:p w:rsidR="00524F4D" w:rsidRPr="00920F5D" w:rsidRDefault="00524F4D" w:rsidP="00920F5D">
      <w:pPr>
        <w:pStyle w:val="a8"/>
        <w:numPr>
          <w:ilvl w:val="0"/>
          <w:numId w:val="15"/>
        </w:numPr>
        <w:spacing w:after="0" w:line="240" w:lineRule="auto"/>
        <w:jc w:val="left"/>
        <w:rPr>
          <w:rFonts w:asciiTheme="majorHAnsi" w:hAnsiTheme="majorHAnsi"/>
          <w:sz w:val="24"/>
          <w:szCs w:val="24"/>
        </w:rPr>
      </w:pPr>
      <w:r w:rsidRPr="00920F5D">
        <w:rPr>
          <w:rFonts w:asciiTheme="majorHAnsi" w:hAnsiTheme="majorHAnsi"/>
          <w:sz w:val="24"/>
          <w:szCs w:val="24"/>
        </w:rPr>
        <w:t xml:space="preserve">Γραφείο Γενικού Γραμματέα Αιγαίου και Νησιωτικής Πολιτικής, κ. Ι. </w:t>
      </w:r>
      <w:proofErr w:type="spellStart"/>
      <w:r w:rsidRPr="00920F5D">
        <w:rPr>
          <w:rFonts w:asciiTheme="majorHAnsi" w:hAnsiTheme="majorHAnsi"/>
          <w:sz w:val="24"/>
          <w:szCs w:val="24"/>
        </w:rPr>
        <w:t>Γιανέλλη</w:t>
      </w:r>
      <w:proofErr w:type="spellEnd"/>
    </w:p>
    <w:p w:rsidR="00E70687" w:rsidRPr="00920F5D" w:rsidRDefault="00A15F3D" w:rsidP="00920F5D">
      <w:pPr>
        <w:pStyle w:val="a8"/>
        <w:numPr>
          <w:ilvl w:val="0"/>
          <w:numId w:val="15"/>
        </w:numPr>
        <w:spacing w:after="0" w:line="240" w:lineRule="auto"/>
        <w:jc w:val="left"/>
        <w:rPr>
          <w:rFonts w:asciiTheme="majorHAnsi" w:hAnsiTheme="majorHAnsi"/>
        </w:rPr>
      </w:pPr>
      <w:r w:rsidRPr="00920F5D">
        <w:rPr>
          <w:rFonts w:asciiTheme="majorHAnsi" w:hAnsiTheme="majorHAnsi"/>
          <w:sz w:val="24"/>
          <w:szCs w:val="24"/>
        </w:rPr>
        <w:t>Φορείς Μέλη Ε.Σ.Α.μεΑ.</w:t>
      </w:r>
      <w:r w:rsidR="008511C9" w:rsidRPr="00920F5D">
        <w:rPr>
          <w:rFonts w:asciiTheme="majorHAnsi" w:hAnsiTheme="majorHAnsi"/>
          <w:sz w:val="24"/>
          <w:szCs w:val="24"/>
        </w:rPr>
        <w:t xml:space="preserve"> </w:t>
      </w:r>
    </w:p>
    <w:sectPr w:rsidR="00E70687" w:rsidRPr="00920F5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16" w:rsidRDefault="00130A16" w:rsidP="00A5663B">
      <w:pPr>
        <w:spacing w:after="0" w:line="240" w:lineRule="auto"/>
      </w:pPr>
      <w:r>
        <w:separator/>
      </w:r>
    </w:p>
  </w:endnote>
  <w:endnote w:type="continuationSeparator" w:id="0">
    <w:p w:rsidR="00130A16" w:rsidRDefault="00130A1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 name="Εικόνα 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16" w:rsidRDefault="00130A16" w:rsidP="00A5663B">
      <w:pPr>
        <w:spacing w:after="0" w:line="240" w:lineRule="auto"/>
      </w:pPr>
      <w:r>
        <w:separator/>
      </w:r>
    </w:p>
  </w:footnote>
  <w:footnote w:type="continuationSeparator" w:id="0">
    <w:p w:rsidR="00130A16" w:rsidRDefault="00130A1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276ED">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B2F"/>
    <w:multiLevelType w:val="hybridMultilevel"/>
    <w:tmpl w:val="7C32F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84D7604"/>
    <w:multiLevelType w:val="hybridMultilevel"/>
    <w:tmpl w:val="97B44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1A15EC1"/>
    <w:multiLevelType w:val="hybridMultilevel"/>
    <w:tmpl w:val="AD261C1A"/>
    <w:lvl w:ilvl="0" w:tplc="B2003EA0">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5"/>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DEB"/>
    <w:rsid w:val="00036676"/>
    <w:rsid w:val="000404CF"/>
    <w:rsid w:val="00045128"/>
    <w:rsid w:val="0005011E"/>
    <w:rsid w:val="00054529"/>
    <w:rsid w:val="000650EA"/>
    <w:rsid w:val="00072BE4"/>
    <w:rsid w:val="00093DF7"/>
    <w:rsid w:val="00094C4E"/>
    <w:rsid w:val="000A7009"/>
    <w:rsid w:val="000C000E"/>
    <w:rsid w:val="000C602B"/>
    <w:rsid w:val="000E57F3"/>
    <w:rsid w:val="000E5E24"/>
    <w:rsid w:val="00110BEF"/>
    <w:rsid w:val="00126C31"/>
    <w:rsid w:val="00130A16"/>
    <w:rsid w:val="001328B9"/>
    <w:rsid w:val="00134288"/>
    <w:rsid w:val="00140B08"/>
    <w:rsid w:val="00146D32"/>
    <w:rsid w:val="00154336"/>
    <w:rsid w:val="00156A41"/>
    <w:rsid w:val="00156E0B"/>
    <w:rsid w:val="00190AEF"/>
    <w:rsid w:val="0019234B"/>
    <w:rsid w:val="001B3428"/>
    <w:rsid w:val="001D6970"/>
    <w:rsid w:val="002008D5"/>
    <w:rsid w:val="002036DE"/>
    <w:rsid w:val="00204C44"/>
    <w:rsid w:val="00206134"/>
    <w:rsid w:val="0020780F"/>
    <w:rsid w:val="00216352"/>
    <w:rsid w:val="0022499C"/>
    <w:rsid w:val="002345AE"/>
    <w:rsid w:val="00240D23"/>
    <w:rsid w:val="0026597B"/>
    <w:rsid w:val="00276C9E"/>
    <w:rsid w:val="0028361A"/>
    <w:rsid w:val="002B328F"/>
    <w:rsid w:val="002C2424"/>
    <w:rsid w:val="002D1046"/>
    <w:rsid w:val="00306646"/>
    <w:rsid w:val="00350BF7"/>
    <w:rsid w:val="0035154B"/>
    <w:rsid w:val="00376183"/>
    <w:rsid w:val="00381FA7"/>
    <w:rsid w:val="003B339E"/>
    <w:rsid w:val="003C4718"/>
    <w:rsid w:val="003C4DA7"/>
    <w:rsid w:val="003C77AC"/>
    <w:rsid w:val="003D4606"/>
    <w:rsid w:val="003E2B95"/>
    <w:rsid w:val="004060D5"/>
    <w:rsid w:val="00412BB7"/>
    <w:rsid w:val="004207DB"/>
    <w:rsid w:val="00467DFC"/>
    <w:rsid w:val="004810D9"/>
    <w:rsid w:val="004A2AEF"/>
    <w:rsid w:val="004B13CD"/>
    <w:rsid w:val="004B2733"/>
    <w:rsid w:val="004C4BDD"/>
    <w:rsid w:val="004E133E"/>
    <w:rsid w:val="004E7813"/>
    <w:rsid w:val="004F3B1B"/>
    <w:rsid w:val="00524F4D"/>
    <w:rsid w:val="00532BC0"/>
    <w:rsid w:val="00537EE5"/>
    <w:rsid w:val="00552204"/>
    <w:rsid w:val="005846EE"/>
    <w:rsid w:val="0059479B"/>
    <w:rsid w:val="00595899"/>
    <w:rsid w:val="00597F96"/>
    <w:rsid w:val="006221BB"/>
    <w:rsid w:val="0062257A"/>
    <w:rsid w:val="006373EF"/>
    <w:rsid w:val="00651CD5"/>
    <w:rsid w:val="00665707"/>
    <w:rsid w:val="006B0FAE"/>
    <w:rsid w:val="006B28CF"/>
    <w:rsid w:val="006B6AD9"/>
    <w:rsid w:val="006D06B3"/>
    <w:rsid w:val="006F050F"/>
    <w:rsid w:val="007531BD"/>
    <w:rsid w:val="0077016C"/>
    <w:rsid w:val="0078445E"/>
    <w:rsid w:val="007A036F"/>
    <w:rsid w:val="007B555E"/>
    <w:rsid w:val="007C1FD7"/>
    <w:rsid w:val="007E52A3"/>
    <w:rsid w:val="007E6B4F"/>
    <w:rsid w:val="007F7F6E"/>
    <w:rsid w:val="00811A9B"/>
    <w:rsid w:val="00817707"/>
    <w:rsid w:val="00845BE3"/>
    <w:rsid w:val="008511C9"/>
    <w:rsid w:val="00852CDD"/>
    <w:rsid w:val="00856D8A"/>
    <w:rsid w:val="00860CEC"/>
    <w:rsid w:val="00885C61"/>
    <w:rsid w:val="008948FC"/>
    <w:rsid w:val="0089495A"/>
    <w:rsid w:val="00897349"/>
    <w:rsid w:val="008D067D"/>
    <w:rsid w:val="008E1214"/>
    <w:rsid w:val="008E3310"/>
    <w:rsid w:val="008E5393"/>
    <w:rsid w:val="008F4A49"/>
    <w:rsid w:val="00904717"/>
    <w:rsid w:val="00920F5D"/>
    <w:rsid w:val="00923E60"/>
    <w:rsid w:val="00960A7A"/>
    <w:rsid w:val="00977C5A"/>
    <w:rsid w:val="009914E8"/>
    <w:rsid w:val="009A1CD4"/>
    <w:rsid w:val="009B1F9A"/>
    <w:rsid w:val="009B3183"/>
    <w:rsid w:val="009C133F"/>
    <w:rsid w:val="009C6FE8"/>
    <w:rsid w:val="00A01553"/>
    <w:rsid w:val="00A03EDF"/>
    <w:rsid w:val="00A11D9F"/>
    <w:rsid w:val="00A15F3D"/>
    <w:rsid w:val="00A179EA"/>
    <w:rsid w:val="00A331FF"/>
    <w:rsid w:val="00A352B7"/>
    <w:rsid w:val="00A50D1D"/>
    <w:rsid w:val="00A5663B"/>
    <w:rsid w:val="00A72BE4"/>
    <w:rsid w:val="00A758F3"/>
    <w:rsid w:val="00AD143D"/>
    <w:rsid w:val="00AD2A65"/>
    <w:rsid w:val="00B01AB1"/>
    <w:rsid w:val="00B04057"/>
    <w:rsid w:val="00B2173B"/>
    <w:rsid w:val="00B22339"/>
    <w:rsid w:val="00B22954"/>
    <w:rsid w:val="00B276ED"/>
    <w:rsid w:val="00B42858"/>
    <w:rsid w:val="00B45EDB"/>
    <w:rsid w:val="00B84E5F"/>
    <w:rsid w:val="00B859AD"/>
    <w:rsid w:val="00BB4243"/>
    <w:rsid w:val="00BB793A"/>
    <w:rsid w:val="00BD5B79"/>
    <w:rsid w:val="00BE4E73"/>
    <w:rsid w:val="00BF6015"/>
    <w:rsid w:val="00C0166C"/>
    <w:rsid w:val="00C01935"/>
    <w:rsid w:val="00C1066C"/>
    <w:rsid w:val="00C13873"/>
    <w:rsid w:val="00C141C1"/>
    <w:rsid w:val="00C27766"/>
    <w:rsid w:val="00C656E0"/>
    <w:rsid w:val="00C72AEE"/>
    <w:rsid w:val="00C8235E"/>
    <w:rsid w:val="00C9605E"/>
    <w:rsid w:val="00CB59C8"/>
    <w:rsid w:val="00CC68A6"/>
    <w:rsid w:val="00CC79AD"/>
    <w:rsid w:val="00CD569A"/>
    <w:rsid w:val="00CE07F1"/>
    <w:rsid w:val="00CE5726"/>
    <w:rsid w:val="00CF5056"/>
    <w:rsid w:val="00CF5E87"/>
    <w:rsid w:val="00D01E06"/>
    <w:rsid w:val="00D11B9D"/>
    <w:rsid w:val="00D31022"/>
    <w:rsid w:val="00D44A82"/>
    <w:rsid w:val="00D640FA"/>
    <w:rsid w:val="00D66CD7"/>
    <w:rsid w:val="00D70CD1"/>
    <w:rsid w:val="00D729D2"/>
    <w:rsid w:val="00D85C66"/>
    <w:rsid w:val="00DB42EB"/>
    <w:rsid w:val="00DF67DC"/>
    <w:rsid w:val="00E07579"/>
    <w:rsid w:val="00E11E84"/>
    <w:rsid w:val="00E257FB"/>
    <w:rsid w:val="00E26695"/>
    <w:rsid w:val="00E520B0"/>
    <w:rsid w:val="00E70687"/>
    <w:rsid w:val="00E953B5"/>
    <w:rsid w:val="00EA3A7D"/>
    <w:rsid w:val="00EA54CA"/>
    <w:rsid w:val="00EB5238"/>
    <w:rsid w:val="00EC57C4"/>
    <w:rsid w:val="00EE1B59"/>
    <w:rsid w:val="00EE5FFF"/>
    <w:rsid w:val="00EE6171"/>
    <w:rsid w:val="00F21B29"/>
    <w:rsid w:val="00F349CB"/>
    <w:rsid w:val="00F359CF"/>
    <w:rsid w:val="00F37724"/>
    <w:rsid w:val="00F57E99"/>
    <w:rsid w:val="00F77754"/>
    <w:rsid w:val="00FA561B"/>
    <w:rsid w:val="00FA7E2D"/>
    <w:rsid w:val="00FB4000"/>
    <w:rsid w:val="00FD0919"/>
    <w:rsid w:val="00FD14CA"/>
    <w:rsid w:val="00FD4C92"/>
    <w:rsid w:val="00FE4B67"/>
    <w:rsid w:val="00FE66F4"/>
    <w:rsid w:val="00FF1CAF"/>
    <w:rsid w:val="00FF6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6C"/>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29753">
      <w:bodyDiv w:val="1"/>
      <w:marLeft w:val="0"/>
      <w:marRight w:val="0"/>
      <w:marTop w:val="0"/>
      <w:marBottom w:val="0"/>
      <w:divBdr>
        <w:top w:val="none" w:sz="0" w:space="0" w:color="auto"/>
        <w:left w:val="none" w:sz="0" w:space="0" w:color="auto"/>
        <w:bottom w:val="none" w:sz="0" w:space="0" w:color="auto"/>
        <w:right w:val="none" w:sz="0" w:space="0" w:color="auto"/>
      </w:divBdr>
    </w:div>
    <w:div w:id="1128401684">
      <w:bodyDiv w:val="1"/>
      <w:marLeft w:val="0"/>
      <w:marRight w:val="0"/>
      <w:marTop w:val="0"/>
      <w:marBottom w:val="0"/>
      <w:divBdr>
        <w:top w:val="none" w:sz="0" w:space="0" w:color="auto"/>
        <w:left w:val="none" w:sz="0" w:space="0" w:color="auto"/>
        <w:bottom w:val="none" w:sz="0" w:space="0" w:color="auto"/>
        <w:right w:val="none" w:sz="0" w:space="0" w:color="auto"/>
      </w:divBdr>
    </w:div>
    <w:div w:id="15846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56856F-001E-4DBB-922B-9AB9685C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2026</Words>
  <Characters>10941</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2017-11-06T12:19:00Z</cp:lastPrinted>
  <dcterms:created xsi:type="dcterms:W3CDTF">2017-11-06T12:41:00Z</dcterms:created>
  <dcterms:modified xsi:type="dcterms:W3CDTF">2017-11-06T12:43:00Z</dcterms:modified>
</cp:coreProperties>
</file>