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5C260F" w:rsidP="00A5663B">
      <w:pPr>
        <w:spacing w:before="240"/>
        <w:rPr>
          <w:b/>
        </w:rPr>
      </w:pPr>
      <w:r>
        <w:rPr>
          <w:b/>
        </w:rPr>
        <w:t xml:space="preserve">ΕΞΑΙΡΕΤΙΚΑ </w:t>
      </w:r>
      <w:r w:rsidR="00A5663B" w:rsidRPr="00A5663B">
        <w:rPr>
          <w:b/>
        </w:rPr>
        <w:t>ΕΠΕΙΓΟΝ</w:t>
      </w:r>
    </w:p>
    <w:p w:rsidR="00F310D0" w:rsidRPr="00AD47C5" w:rsidRDefault="00B816B7" w:rsidP="00AD47C5">
      <w:r>
        <w:t xml:space="preserve">Πληροφορίες: </w:t>
      </w:r>
      <w:r w:rsidRPr="00B816B7">
        <w:t>Χριστίνα Σαμαρά</w:t>
      </w:r>
    </w:p>
    <w:p w:rsidR="00A364E4" w:rsidRDefault="0015502C" w:rsidP="00A364E4">
      <w:pPr>
        <w:spacing w:before="480"/>
        <w:jc w:val="right"/>
        <w:rPr>
          <w:rFonts w:ascii="Calibri" w:hAnsi="Calibri"/>
          <w:b/>
          <w:sz w:val="24"/>
          <w:szCs w:val="24"/>
        </w:rPr>
      </w:pPr>
      <w:r w:rsidRPr="005C260F">
        <w:rPr>
          <w:rFonts w:ascii="Calibri" w:hAnsi="Calibri"/>
          <w:b/>
          <w:sz w:val="24"/>
          <w:szCs w:val="24"/>
        </w:rPr>
        <w:br w:type="column"/>
      </w:r>
      <w:r w:rsidRPr="005C260F">
        <w:rPr>
          <w:rFonts w:ascii="Calibri" w:hAnsi="Calibri"/>
          <w:b/>
          <w:sz w:val="24"/>
          <w:szCs w:val="24"/>
        </w:rPr>
        <w:t>Αθήνα:</w:t>
      </w:r>
      <w:r w:rsidR="005C260F">
        <w:rPr>
          <w:rFonts w:ascii="Calibri" w:hAnsi="Calibri"/>
          <w:b/>
          <w:sz w:val="24"/>
          <w:szCs w:val="24"/>
        </w:rPr>
        <w:t xml:space="preserve"> 16</w:t>
      </w:r>
      <w:r w:rsidR="00BF7FD3" w:rsidRPr="005C260F">
        <w:rPr>
          <w:rFonts w:ascii="Calibri" w:hAnsi="Calibri"/>
          <w:b/>
          <w:sz w:val="24"/>
          <w:szCs w:val="24"/>
        </w:rPr>
        <w:t>.0</w:t>
      </w:r>
      <w:r w:rsidR="005C260F">
        <w:rPr>
          <w:rFonts w:ascii="Calibri" w:hAnsi="Calibri"/>
          <w:b/>
          <w:sz w:val="24"/>
          <w:szCs w:val="24"/>
        </w:rPr>
        <w:t>6</w:t>
      </w:r>
      <w:r w:rsidR="00BF7FD3" w:rsidRPr="005C260F">
        <w:rPr>
          <w:rFonts w:ascii="Calibri" w:hAnsi="Calibri"/>
          <w:b/>
          <w:sz w:val="24"/>
          <w:szCs w:val="24"/>
        </w:rPr>
        <w:t>.201</w:t>
      </w:r>
      <w:r w:rsidR="005C260F">
        <w:rPr>
          <w:rFonts w:ascii="Calibri" w:hAnsi="Calibri"/>
          <w:b/>
          <w:sz w:val="24"/>
          <w:szCs w:val="24"/>
        </w:rPr>
        <w:t>7</w:t>
      </w:r>
    </w:p>
    <w:p w:rsidR="00A5663B" w:rsidRPr="00A364E4" w:rsidRDefault="0015502C" w:rsidP="00A364E4">
      <w:pPr>
        <w:spacing w:before="480"/>
        <w:jc w:val="right"/>
        <w:rPr>
          <w:rFonts w:ascii="Calibri" w:hAnsi="Calibri"/>
          <w:b/>
          <w:sz w:val="24"/>
          <w:szCs w:val="24"/>
        </w:rPr>
        <w:sectPr w:rsidR="00A5663B" w:rsidRPr="00A364E4"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5C260F">
        <w:rPr>
          <w:rFonts w:ascii="Calibri" w:hAnsi="Calibri"/>
          <w:b/>
          <w:sz w:val="24"/>
          <w:szCs w:val="24"/>
        </w:rPr>
        <w:t xml:space="preserve">Αρ. Πρωτ.: </w:t>
      </w:r>
      <w:r w:rsidR="00C5158C" w:rsidRPr="00A364E4">
        <w:rPr>
          <w:rFonts w:ascii="Calibri" w:hAnsi="Calibri"/>
          <w:b/>
          <w:sz w:val="24"/>
          <w:szCs w:val="24"/>
        </w:rPr>
        <w:t>876</w:t>
      </w:r>
    </w:p>
    <w:p w:rsidR="00A5663B" w:rsidRPr="005C260F" w:rsidRDefault="00993479" w:rsidP="00A364E4">
      <w:pPr>
        <w:spacing w:after="0" w:line="240" w:lineRule="auto"/>
        <w:rPr>
          <w:rFonts w:ascii="Calibri" w:hAnsi="Calibri"/>
          <w:b/>
          <w:bCs/>
          <w:sz w:val="24"/>
          <w:szCs w:val="24"/>
        </w:rPr>
      </w:pPr>
      <w:r w:rsidRPr="005C260F">
        <w:rPr>
          <w:rFonts w:ascii="Calibri" w:hAnsi="Calibri"/>
          <w:b/>
          <w:sz w:val="24"/>
          <w:szCs w:val="24"/>
        </w:rPr>
        <w:t>Προς:</w:t>
      </w:r>
      <w:r w:rsidRPr="005C260F">
        <w:rPr>
          <w:rFonts w:ascii="Calibri" w:hAnsi="Calibri"/>
          <w:b/>
          <w:bCs/>
          <w:sz w:val="24"/>
          <w:szCs w:val="24"/>
        </w:rPr>
        <w:t xml:space="preserve"> - κ. Π. </w:t>
      </w:r>
      <w:r w:rsidR="00A86FE7" w:rsidRPr="005C260F">
        <w:rPr>
          <w:rFonts w:ascii="Calibri" w:hAnsi="Calibri"/>
          <w:b/>
          <w:bCs/>
          <w:sz w:val="24"/>
          <w:szCs w:val="24"/>
        </w:rPr>
        <w:t>Σκουρλέτη</w:t>
      </w:r>
      <w:r w:rsidRPr="005C260F">
        <w:rPr>
          <w:rFonts w:ascii="Calibri" w:hAnsi="Calibri"/>
          <w:b/>
          <w:bCs/>
          <w:sz w:val="24"/>
          <w:szCs w:val="24"/>
        </w:rPr>
        <w:t>, Υπουργό Εσωτερικών</w:t>
      </w:r>
      <w:r w:rsidR="00323972" w:rsidRPr="005C260F">
        <w:rPr>
          <w:rFonts w:ascii="Calibri" w:hAnsi="Calibri"/>
          <w:b/>
          <w:bCs/>
          <w:sz w:val="24"/>
          <w:szCs w:val="24"/>
        </w:rPr>
        <w:t xml:space="preserve"> </w:t>
      </w:r>
    </w:p>
    <w:p w:rsidR="00A5663B" w:rsidRPr="005C260F" w:rsidRDefault="00DB674B" w:rsidP="00B816B7">
      <w:pPr>
        <w:pStyle w:val="a7"/>
        <w:spacing w:before="360" w:after="240"/>
        <w:rPr>
          <w:rFonts w:ascii="Calibri" w:hAnsi="Calibri"/>
          <w:b/>
          <w:color w:val="auto"/>
          <w:sz w:val="24"/>
          <w:szCs w:val="24"/>
        </w:rPr>
      </w:pPr>
      <w:r w:rsidRPr="005C260F">
        <w:rPr>
          <w:rFonts w:ascii="Calibri" w:hAnsi="Calibri"/>
          <w:b/>
          <w:color w:val="auto"/>
          <w:sz w:val="24"/>
          <w:szCs w:val="24"/>
        </w:rPr>
        <w:t>Θ</w:t>
      </w:r>
      <w:r w:rsidR="007773C4">
        <w:rPr>
          <w:rFonts w:ascii="Calibri" w:hAnsi="Calibri"/>
          <w:b/>
          <w:color w:val="auto"/>
          <w:sz w:val="24"/>
          <w:szCs w:val="24"/>
        </w:rPr>
        <w:t xml:space="preserve">έμα: </w:t>
      </w:r>
      <w:r w:rsidR="009F5541" w:rsidRPr="005C260F">
        <w:rPr>
          <w:rFonts w:ascii="Calibri" w:hAnsi="Calibri"/>
          <w:b/>
          <w:color w:val="auto"/>
          <w:sz w:val="24"/>
          <w:szCs w:val="24"/>
        </w:rPr>
        <w:t>Κατάθεση προτ</w:t>
      </w:r>
      <w:r w:rsidR="003B7A83" w:rsidRPr="005C260F">
        <w:rPr>
          <w:rFonts w:ascii="Calibri" w:hAnsi="Calibri"/>
          <w:b/>
          <w:color w:val="auto"/>
          <w:sz w:val="24"/>
          <w:szCs w:val="24"/>
        </w:rPr>
        <w:t>άσ</w:t>
      </w:r>
      <w:r w:rsidR="009F5541" w:rsidRPr="005C260F">
        <w:rPr>
          <w:rFonts w:ascii="Calibri" w:hAnsi="Calibri"/>
          <w:b/>
          <w:color w:val="auto"/>
          <w:sz w:val="24"/>
          <w:szCs w:val="24"/>
        </w:rPr>
        <w:t xml:space="preserve">εων </w:t>
      </w:r>
      <w:r w:rsidR="003B7A83" w:rsidRPr="005C260F">
        <w:rPr>
          <w:rFonts w:ascii="Calibri" w:hAnsi="Calibri"/>
          <w:b/>
          <w:color w:val="auto"/>
          <w:sz w:val="24"/>
          <w:szCs w:val="24"/>
        </w:rPr>
        <w:t xml:space="preserve">της </w:t>
      </w:r>
      <w:r w:rsidR="009F5541" w:rsidRPr="005C260F">
        <w:rPr>
          <w:rFonts w:ascii="Calibri" w:hAnsi="Calibri"/>
          <w:b/>
          <w:color w:val="auto"/>
          <w:sz w:val="24"/>
          <w:szCs w:val="24"/>
        </w:rPr>
        <w:t xml:space="preserve">Ε.Σ.Α.μεΑ. </w:t>
      </w:r>
      <w:r w:rsidR="0000036C">
        <w:rPr>
          <w:rFonts w:ascii="Calibri" w:hAnsi="Calibri"/>
          <w:b/>
          <w:color w:val="auto"/>
          <w:sz w:val="24"/>
          <w:szCs w:val="24"/>
        </w:rPr>
        <w:t>σ</w:t>
      </w:r>
      <w:r w:rsidR="009F5541" w:rsidRPr="005C260F">
        <w:rPr>
          <w:rFonts w:ascii="Calibri" w:hAnsi="Calibri"/>
          <w:b/>
          <w:color w:val="auto"/>
          <w:sz w:val="24"/>
          <w:szCs w:val="24"/>
        </w:rPr>
        <w:t xml:space="preserve">το σχέδιο νόμου: </w:t>
      </w:r>
      <w:r w:rsidR="007773C4">
        <w:rPr>
          <w:rFonts w:ascii="Calibri" w:hAnsi="Calibri"/>
          <w:b/>
          <w:color w:val="auto"/>
          <w:sz w:val="24"/>
          <w:szCs w:val="24"/>
        </w:rPr>
        <w:t>«</w:t>
      </w:r>
      <w:bookmarkStart w:id="0" w:name="_GoBack"/>
      <w:bookmarkEnd w:id="0"/>
      <w:r w:rsidR="00A86FE7" w:rsidRPr="005C260F">
        <w:rPr>
          <w:rFonts w:ascii="Calibri" w:hAnsi="Calibri"/>
          <w:b/>
          <w:color w:val="auto"/>
          <w:sz w:val="24"/>
          <w:szCs w:val="24"/>
        </w:rPr>
        <w:t xml:space="preserve">Ρυθμίσεις για τον εκσυγχρονισμό του θεσμικού πλαισίου οργάνωσης και λειτουργίας των Δημοτικών Επιχειρήσεων Ύδρευσης Αποχέτευσης (Δ.Ε.Υ.Α.) </w:t>
      </w:r>
      <w:r w:rsidR="00A364E4">
        <w:rPr>
          <w:rFonts w:ascii="Calibri" w:hAnsi="Calibri"/>
          <w:b/>
          <w:color w:val="auto"/>
          <w:sz w:val="24"/>
          <w:szCs w:val="24"/>
        </w:rPr>
        <w:t>-</w:t>
      </w:r>
      <w:r w:rsidR="00A86FE7" w:rsidRPr="005C260F">
        <w:rPr>
          <w:rFonts w:ascii="Calibri" w:hAnsi="Calibri"/>
          <w:b/>
          <w:color w:val="auto"/>
          <w:sz w:val="24"/>
          <w:szCs w:val="24"/>
        </w:rPr>
        <w:t xml:space="preserve">Ρυθμίσεις σχετικές με την οργάνωση, τη λειτουργία, τα οικονομικά και το προσωπικό των Ο.Τ.Α. </w:t>
      </w:r>
      <w:r w:rsidR="00A364E4">
        <w:rPr>
          <w:rFonts w:ascii="Calibri" w:hAnsi="Calibri"/>
          <w:b/>
          <w:color w:val="auto"/>
          <w:sz w:val="24"/>
          <w:szCs w:val="24"/>
        </w:rPr>
        <w:t>-</w:t>
      </w:r>
      <w:r w:rsidR="00A86FE7" w:rsidRPr="005C260F">
        <w:rPr>
          <w:rFonts w:ascii="Calibri" w:hAnsi="Calibri"/>
          <w:b/>
          <w:color w:val="auto"/>
          <w:sz w:val="24"/>
          <w:szCs w:val="24"/>
        </w:rPr>
        <w:t>Ευρωπαϊκοί Όμιλοι Εδαφικής Συνεργασίας και άλλες διατάξεις»</w:t>
      </w:r>
      <w:r w:rsidR="009F5541" w:rsidRPr="005C260F">
        <w:rPr>
          <w:rFonts w:ascii="Calibri" w:hAnsi="Calibri"/>
          <w:b/>
          <w:color w:val="auto"/>
          <w:sz w:val="24"/>
          <w:szCs w:val="24"/>
        </w:rPr>
        <w:t xml:space="preserve"> </w:t>
      </w:r>
    </w:p>
    <w:p w:rsidR="002B6AA9" w:rsidRPr="005C260F" w:rsidRDefault="00A5663B" w:rsidP="005C260F">
      <w:pPr>
        <w:spacing w:after="480"/>
        <w:rPr>
          <w:rFonts w:ascii="Calibri" w:hAnsi="Calibri"/>
          <w:sz w:val="24"/>
          <w:szCs w:val="24"/>
        </w:rPr>
      </w:pPr>
      <w:proofErr w:type="spellStart"/>
      <w:r w:rsidRPr="005C260F">
        <w:rPr>
          <w:rFonts w:ascii="Calibri" w:hAnsi="Calibri"/>
          <w:b/>
          <w:sz w:val="24"/>
          <w:szCs w:val="24"/>
        </w:rPr>
        <w:t>Κοιν</w:t>
      </w:r>
      <w:proofErr w:type="spellEnd"/>
      <w:r w:rsidR="00811A9B" w:rsidRPr="005C260F">
        <w:rPr>
          <w:rFonts w:ascii="Calibri" w:hAnsi="Calibri"/>
          <w:sz w:val="24"/>
          <w:szCs w:val="24"/>
        </w:rPr>
        <w:t>: «Πίνακας Αποδεκτών»</w:t>
      </w:r>
    </w:p>
    <w:p w:rsidR="00993479" w:rsidRPr="005C260F" w:rsidRDefault="00323972" w:rsidP="00696510">
      <w:pPr>
        <w:spacing w:line="240" w:lineRule="auto"/>
        <w:rPr>
          <w:rFonts w:ascii="Calibri" w:hAnsi="Calibri"/>
          <w:b/>
          <w:sz w:val="24"/>
          <w:szCs w:val="24"/>
        </w:rPr>
      </w:pPr>
      <w:r w:rsidRPr="005C260F">
        <w:rPr>
          <w:rFonts w:ascii="Calibri" w:hAnsi="Calibri"/>
          <w:b/>
          <w:sz w:val="24"/>
          <w:szCs w:val="24"/>
        </w:rPr>
        <w:t>Κύριε</w:t>
      </w:r>
      <w:r w:rsidR="00993479" w:rsidRPr="005C260F">
        <w:rPr>
          <w:rFonts w:ascii="Calibri" w:hAnsi="Calibri"/>
          <w:b/>
          <w:sz w:val="24"/>
          <w:szCs w:val="24"/>
        </w:rPr>
        <w:t xml:space="preserve"> Υπουργ</w:t>
      </w:r>
      <w:r w:rsidRPr="005C260F">
        <w:rPr>
          <w:rFonts w:ascii="Calibri" w:hAnsi="Calibri"/>
          <w:b/>
          <w:sz w:val="24"/>
          <w:szCs w:val="24"/>
        </w:rPr>
        <w:t>έ</w:t>
      </w:r>
      <w:r w:rsidR="00993479" w:rsidRPr="005C260F">
        <w:rPr>
          <w:rFonts w:ascii="Calibri" w:hAnsi="Calibri"/>
          <w:b/>
          <w:sz w:val="24"/>
          <w:szCs w:val="24"/>
        </w:rPr>
        <w:t xml:space="preserve">,  </w:t>
      </w:r>
    </w:p>
    <w:p w:rsidR="002B6AA9" w:rsidRPr="005C260F" w:rsidRDefault="008478F4" w:rsidP="00696510">
      <w:pPr>
        <w:spacing w:line="240" w:lineRule="auto"/>
        <w:rPr>
          <w:rFonts w:ascii="Calibri" w:hAnsi="Calibri"/>
          <w:sz w:val="24"/>
          <w:szCs w:val="24"/>
        </w:rPr>
      </w:pPr>
      <w:r w:rsidRPr="005C260F">
        <w:rPr>
          <w:rFonts w:ascii="Calibri" w:hAnsi="Calibri"/>
          <w:sz w:val="24"/>
          <w:szCs w:val="24"/>
        </w:rPr>
        <w:t>Ενόψει της κατάθεσης στη Βουλή του</w:t>
      </w:r>
      <w:r w:rsidR="000A5A80" w:rsidRPr="005C260F">
        <w:rPr>
          <w:rFonts w:ascii="Calibri" w:hAnsi="Calibri"/>
          <w:sz w:val="24"/>
          <w:szCs w:val="24"/>
        </w:rPr>
        <w:t xml:space="preserve"> σχ</w:t>
      </w:r>
      <w:r w:rsidRPr="005C260F">
        <w:rPr>
          <w:rFonts w:ascii="Calibri" w:hAnsi="Calibri"/>
          <w:sz w:val="24"/>
          <w:szCs w:val="24"/>
        </w:rPr>
        <w:t>ε</w:t>
      </w:r>
      <w:r w:rsidR="000A5A80" w:rsidRPr="005C260F">
        <w:rPr>
          <w:rFonts w:ascii="Calibri" w:hAnsi="Calibri"/>
          <w:sz w:val="24"/>
          <w:szCs w:val="24"/>
        </w:rPr>
        <w:t>δ</w:t>
      </w:r>
      <w:r w:rsidRPr="005C260F">
        <w:rPr>
          <w:rFonts w:ascii="Calibri" w:hAnsi="Calibri"/>
          <w:sz w:val="24"/>
          <w:szCs w:val="24"/>
        </w:rPr>
        <w:t>ίου</w:t>
      </w:r>
      <w:r w:rsidR="000A5A80" w:rsidRPr="005C260F">
        <w:rPr>
          <w:rFonts w:ascii="Calibri" w:hAnsi="Calibri"/>
          <w:sz w:val="24"/>
          <w:szCs w:val="24"/>
        </w:rPr>
        <w:t xml:space="preserve"> νόμου</w:t>
      </w:r>
      <w:r w:rsidR="0036674B" w:rsidRPr="005C260F">
        <w:rPr>
          <w:rFonts w:ascii="Calibri" w:hAnsi="Calibri"/>
          <w:sz w:val="24"/>
          <w:szCs w:val="24"/>
        </w:rPr>
        <w:t xml:space="preserve">: </w:t>
      </w:r>
      <w:r w:rsidR="0036674B" w:rsidRPr="005C260F">
        <w:rPr>
          <w:rFonts w:ascii="Calibri" w:hAnsi="Calibri"/>
          <w:b/>
          <w:sz w:val="24"/>
          <w:szCs w:val="24"/>
        </w:rPr>
        <w:t xml:space="preserve">«Ρυθμίσεις για τον εκσυγχρονισμό του θεσμικού πλαισίου οργάνωσης και λειτουργίας των Δημοτικών Επιχειρήσεων Ύδρευσης Αποχέτευσης (Δ.Ε.Υ.Α.) </w:t>
      </w:r>
      <w:r w:rsidR="00A364E4">
        <w:rPr>
          <w:rFonts w:ascii="Calibri" w:hAnsi="Calibri"/>
          <w:b/>
          <w:sz w:val="24"/>
          <w:szCs w:val="24"/>
        </w:rPr>
        <w:t>-</w:t>
      </w:r>
      <w:r w:rsidR="0036674B" w:rsidRPr="005C260F">
        <w:rPr>
          <w:rFonts w:ascii="Calibri" w:hAnsi="Calibri"/>
          <w:b/>
          <w:sz w:val="24"/>
          <w:szCs w:val="24"/>
        </w:rPr>
        <w:t xml:space="preserve">Ρυθμίσεις σχετικές με την οργάνωση, τη λειτουργία, τα οικονομικά και το προσωπικό των Ο.Τ.Α. </w:t>
      </w:r>
      <w:r w:rsidR="00A364E4">
        <w:rPr>
          <w:rFonts w:ascii="Calibri" w:hAnsi="Calibri"/>
          <w:b/>
          <w:sz w:val="24"/>
          <w:szCs w:val="24"/>
        </w:rPr>
        <w:t>-</w:t>
      </w:r>
      <w:r w:rsidR="0036674B" w:rsidRPr="005C260F">
        <w:rPr>
          <w:rFonts w:ascii="Calibri" w:hAnsi="Calibri"/>
          <w:b/>
          <w:sz w:val="24"/>
          <w:szCs w:val="24"/>
        </w:rPr>
        <w:t>Ευρωπαϊκοί Όμιλοι Εδαφικής Συνεργασίας και άλλες διατάξεις»</w:t>
      </w:r>
      <w:r w:rsidRPr="005C260F">
        <w:rPr>
          <w:rFonts w:ascii="Calibri" w:hAnsi="Calibri"/>
          <w:sz w:val="24"/>
          <w:szCs w:val="24"/>
        </w:rPr>
        <w:t xml:space="preserve"> για συζήτηση και ψήφιση,</w:t>
      </w:r>
      <w:r w:rsidR="000A5A80" w:rsidRPr="005C260F">
        <w:rPr>
          <w:rFonts w:ascii="Calibri" w:hAnsi="Calibri"/>
          <w:sz w:val="24"/>
          <w:szCs w:val="24"/>
        </w:rPr>
        <w:t xml:space="preserve">  η Ε.Σ.Α.μεΑ</w:t>
      </w:r>
      <w:r w:rsidR="003B7A83" w:rsidRPr="005C260F">
        <w:rPr>
          <w:rFonts w:ascii="Calibri" w:hAnsi="Calibri"/>
          <w:sz w:val="24"/>
          <w:szCs w:val="24"/>
        </w:rPr>
        <w:t>.</w:t>
      </w:r>
      <w:r w:rsidR="000A5A80" w:rsidRPr="005C260F">
        <w:rPr>
          <w:rFonts w:ascii="Calibri" w:hAnsi="Calibri"/>
          <w:sz w:val="24"/>
          <w:szCs w:val="24"/>
        </w:rPr>
        <w:t xml:space="preserve"> </w:t>
      </w:r>
      <w:r w:rsidR="002C6A9C" w:rsidRPr="005C260F">
        <w:rPr>
          <w:rFonts w:ascii="Calibri" w:hAnsi="Calibri"/>
          <w:sz w:val="24"/>
          <w:szCs w:val="24"/>
        </w:rPr>
        <w:t xml:space="preserve">με το παρόν </w:t>
      </w:r>
      <w:r w:rsidR="00442A34" w:rsidRPr="005C260F">
        <w:rPr>
          <w:rFonts w:ascii="Calibri" w:hAnsi="Calibri"/>
          <w:sz w:val="24"/>
          <w:szCs w:val="24"/>
        </w:rPr>
        <w:t xml:space="preserve">καταθέτει </w:t>
      </w:r>
      <w:r w:rsidR="00A22240" w:rsidRPr="005C260F">
        <w:rPr>
          <w:rFonts w:ascii="Calibri" w:hAnsi="Calibri"/>
          <w:sz w:val="24"/>
          <w:szCs w:val="24"/>
        </w:rPr>
        <w:t xml:space="preserve">τις τροποποιήσεις </w:t>
      </w:r>
      <w:r w:rsidR="00A364E4">
        <w:rPr>
          <w:rFonts w:ascii="Calibri" w:hAnsi="Calibri"/>
          <w:sz w:val="24"/>
          <w:szCs w:val="24"/>
        </w:rPr>
        <w:t>-</w:t>
      </w:r>
      <w:r w:rsidR="00A22240" w:rsidRPr="005C260F">
        <w:rPr>
          <w:rFonts w:ascii="Calibri" w:hAnsi="Calibri"/>
          <w:sz w:val="24"/>
          <w:szCs w:val="24"/>
        </w:rPr>
        <w:t>συμπληρώσεις</w:t>
      </w:r>
      <w:r w:rsidR="00A86FE7" w:rsidRPr="005C260F">
        <w:rPr>
          <w:rFonts w:ascii="Calibri" w:hAnsi="Calibri"/>
          <w:sz w:val="24"/>
          <w:szCs w:val="24"/>
        </w:rPr>
        <w:t xml:space="preserve">, επί </w:t>
      </w:r>
      <w:r w:rsidR="002C6A9C" w:rsidRPr="005C260F">
        <w:rPr>
          <w:rFonts w:ascii="Calibri" w:hAnsi="Calibri"/>
          <w:sz w:val="24"/>
          <w:szCs w:val="24"/>
        </w:rPr>
        <w:t xml:space="preserve">άρθρων </w:t>
      </w:r>
      <w:r w:rsidR="00A5655D" w:rsidRPr="005C260F">
        <w:rPr>
          <w:rFonts w:ascii="Calibri" w:hAnsi="Calibri"/>
          <w:sz w:val="24"/>
          <w:szCs w:val="24"/>
        </w:rPr>
        <w:t>του νομοσχεδίου</w:t>
      </w:r>
      <w:r w:rsidR="002C6A9C" w:rsidRPr="005C260F">
        <w:rPr>
          <w:rFonts w:ascii="Calibri" w:hAnsi="Calibri"/>
          <w:sz w:val="24"/>
          <w:szCs w:val="24"/>
        </w:rPr>
        <w:t xml:space="preserve">, στοχεύοντας στην λήψη μέτρων που θα διευκολύνουν τα άτομα με αναπηρία και τις οικογένειές τους σε θέματα που αφορούν στην τοπική αυτοδιοίκηση. </w:t>
      </w:r>
    </w:p>
    <w:p w:rsidR="001B1B58" w:rsidRPr="005C260F" w:rsidRDefault="00F2259E" w:rsidP="00410765">
      <w:pPr>
        <w:spacing w:line="240" w:lineRule="auto"/>
        <w:rPr>
          <w:rFonts w:ascii="Calibri" w:hAnsi="Calibri"/>
          <w:b/>
          <w:sz w:val="24"/>
          <w:szCs w:val="24"/>
        </w:rPr>
      </w:pPr>
      <w:r w:rsidRPr="005C260F">
        <w:rPr>
          <w:rFonts w:ascii="Calibri" w:hAnsi="Calibri"/>
          <w:b/>
          <w:sz w:val="24"/>
          <w:szCs w:val="24"/>
        </w:rPr>
        <w:t xml:space="preserve">Τροποποιήσεις </w:t>
      </w:r>
      <w:r w:rsidR="00A364E4">
        <w:rPr>
          <w:rFonts w:ascii="Calibri" w:hAnsi="Calibri"/>
          <w:b/>
          <w:sz w:val="24"/>
          <w:szCs w:val="24"/>
        </w:rPr>
        <w:t>-</w:t>
      </w:r>
      <w:r w:rsidRPr="005C260F">
        <w:rPr>
          <w:rFonts w:ascii="Calibri" w:hAnsi="Calibri"/>
          <w:b/>
          <w:sz w:val="24"/>
          <w:szCs w:val="24"/>
        </w:rPr>
        <w:t>συμπληρώσεις άρθρων</w:t>
      </w:r>
      <w:r w:rsidR="00410765" w:rsidRPr="005C260F">
        <w:rPr>
          <w:rFonts w:ascii="Calibri" w:hAnsi="Calibri"/>
          <w:b/>
          <w:sz w:val="24"/>
          <w:szCs w:val="24"/>
        </w:rPr>
        <w:t xml:space="preserve"> </w:t>
      </w:r>
    </w:p>
    <w:p w:rsidR="00BF19C4" w:rsidRPr="005C260F" w:rsidRDefault="00410765" w:rsidP="00410765">
      <w:pPr>
        <w:spacing w:after="0" w:line="240" w:lineRule="auto"/>
        <w:rPr>
          <w:rFonts w:ascii="Calibri" w:eastAsia="Calibri" w:hAnsi="Calibri"/>
          <w:b/>
          <w:bCs/>
          <w:iCs/>
          <w:color w:val="auto"/>
          <w:sz w:val="24"/>
          <w:szCs w:val="24"/>
          <w:lang w:eastAsia="el-GR"/>
        </w:rPr>
      </w:pPr>
      <w:r w:rsidRPr="00410765">
        <w:rPr>
          <w:rFonts w:ascii="Calibri" w:eastAsia="Calibri" w:hAnsi="Calibri"/>
          <w:b/>
          <w:bCs/>
          <w:iCs/>
          <w:color w:val="auto"/>
          <w:sz w:val="24"/>
          <w:szCs w:val="24"/>
          <w:lang w:eastAsia="el-GR"/>
        </w:rPr>
        <w:t>Άρθρο 8</w:t>
      </w:r>
      <w:r w:rsidRPr="005C260F">
        <w:rPr>
          <w:rFonts w:ascii="Calibri" w:eastAsia="Calibri" w:hAnsi="Calibri"/>
          <w:b/>
          <w:bCs/>
          <w:iCs/>
          <w:color w:val="auto"/>
          <w:sz w:val="24"/>
          <w:szCs w:val="24"/>
          <w:lang w:eastAsia="el-GR"/>
        </w:rPr>
        <w:t xml:space="preserve">. </w:t>
      </w:r>
    </w:p>
    <w:p w:rsidR="00410765" w:rsidRPr="00410765" w:rsidRDefault="00BF19C4" w:rsidP="00410765">
      <w:pPr>
        <w:spacing w:after="0" w:line="240" w:lineRule="auto"/>
        <w:rPr>
          <w:rFonts w:ascii="Calibri" w:eastAsia="Calibri" w:hAnsi="Calibri"/>
          <w:color w:val="auto"/>
          <w:sz w:val="24"/>
          <w:szCs w:val="24"/>
          <w:lang w:eastAsia="el-GR"/>
        </w:rPr>
      </w:pPr>
      <w:r w:rsidRPr="005C260F">
        <w:rPr>
          <w:rFonts w:ascii="Calibri" w:eastAsia="Calibri" w:hAnsi="Calibri"/>
          <w:b/>
          <w:bCs/>
          <w:iCs/>
          <w:color w:val="auto"/>
          <w:sz w:val="24"/>
          <w:szCs w:val="24"/>
          <w:lang w:eastAsia="el-GR"/>
        </w:rPr>
        <w:t>Το άρθρο 8 να συμπληρωθεί όπως παρακάτω (βλ. κείμενο με έντονους χαρακτήρες)</w:t>
      </w:r>
    </w:p>
    <w:p w:rsidR="00410765" w:rsidRPr="00410765" w:rsidRDefault="00410765" w:rsidP="00410765">
      <w:pPr>
        <w:spacing w:before="100" w:beforeAutospacing="1" w:after="0" w:line="240" w:lineRule="auto"/>
        <w:rPr>
          <w:rFonts w:ascii="Calibri" w:eastAsia="Calibri" w:hAnsi="Calibri"/>
          <w:color w:val="auto"/>
          <w:sz w:val="24"/>
          <w:szCs w:val="24"/>
          <w:lang w:eastAsia="el-GR"/>
        </w:rPr>
      </w:pPr>
      <w:r w:rsidRPr="00410765">
        <w:rPr>
          <w:rFonts w:ascii="Calibri" w:eastAsia="Calibri" w:hAnsi="Calibri"/>
          <w:i/>
          <w:iCs/>
          <w:color w:val="auto"/>
          <w:sz w:val="24"/>
          <w:szCs w:val="24"/>
          <w:lang w:eastAsia="el-GR"/>
        </w:rPr>
        <w:t>Το άρθρο 19 του ν. 1069/1980 αντικαθίσταται ως εξής:</w:t>
      </w:r>
    </w:p>
    <w:p w:rsidR="00410765" w:rsidRPr="00410765" w:rsidRDefault="00410765" w:rsidP="00410765">
      <w:pPr>
        <w:spacing w:after="0" w:line="240" w:lineRule="auto"/>
        <w:ind w:left="720"/>
        <w:rPr>
          <w:rFonts w:ascii="Calibri" w:eastAsia="Calibri" w:hAnsi="Calibri"/>
          <w:color w:val="auto"/>
          <w:sz w:val="24"/>
          <w:szCs w:val="24"/>
          <w:lang w:eastAsia="el-GR"/>
        </w:rPr>
      </w:pPr>
      <w:r w:rsidRPr="00410765">
        <w:rPr>
          <w:rFonts w:ascii="Calibri" w:eastAsia="Calibri" w:hAnsi="Calibri"/>
          <w:b/>
          <w:bCs/>
          <w:i/>
          <w:iCs/>
          <w:color w:val="auto"/>
          <w:sz w:val="24"/>
          <w:szCs w:val="24"/>
          <w:lang w:eastAsia="el-GR"/>
        </w:rPr>
        <w:t> </w:t>
      </w:r>
    </w:p>
    <w:p w:rsidR="00410765" w:rsidRPr="00410765" w:rsidRDefault="00410765" w:rsidP="00A364E4">
      <w:pPr>
        <w:spacing w:after="0" w:line="240" w:lineRule="auto"/>
        <w:rPr>
          <w:rFonts w:ascii="Calibri" w:eastAsia="Calibri" w:hAnsi="Calibri"/>
          <w:color w:val="auto"/>
          <w:sz w:val="24"/>
          <w:szCs w:val="24"/>
          <w:lang w:eastAsia="el-GR"/>
        </w:rPr>
      </w:pPr>
      <w:r w:rsidRPr="00410765">
        <w:rPr>
          <w:rFonts w:ascii="Calibri" w:eastAsia="Calibri" w:hAnsi="Calibri"/>
          <w:b/>
          <w:bCs/>
          <w:i/>
          <w:iCs/>
          <w:color w:val="auto"/>
          <w:sz w:val="24"/>
          <w:szCs w:val="24"/>
          <w:lang w:eastAsia="el-GR"/>
        </w:rPr>
        <w:t>«Ενημερωτικό τεύχος</w:t>
      </w:r>
    </w:p>
    <w:p w:rsidR="00410765" w:rsidRPr="00410765" w:rsidRDefault="00410765" w:rsidP="00410765">
      <w:pPr>
        <w:spacing w:before="100" w:beforeAutospacing="1" w:after="0" w:line="240" w:lineRule="auto"/>
        <w:rPr>
          <w:rFonts w:ascii="Calibri" w:eastAsia="Calibri" w:hAnsi="Calibri"/>
          <w:color w:val="auto"/>
          <w:sz w:val="24"/>
          <w:szCs w:val="24"/>
          <w:lang w:eastAsia="el-GR"/>
        </w:rPr>
      </w:pPr>
      <w:r w:rsidRPr="00410765">
        <w:rPr>
          <w:rFonts w:ascii="Calibri" w:eastAsia="Calibri" w:hAnsi="Calibri"/>
          <w:i/>
          <w:iCs/>
          <w:color w:val="auto"/>
          <w:sz w:val="24"/>
          <w:szCs w:val="24"/>
          <w:lang w:eastAsia="el-GR"/>
        </w:rPr>
        <w:t xml:space="preserve">Η επιχείρηση υποχρεούται να δημοσιεύει κάθε έτος τα ουσιώδη και αναγκαία προς ενημέρωση, για τη δραστηριότητα της επιχείρησης, στοιχεία, τα οποία θα λαμβάνονται από τον ετήσιο απολογισμό και τις εκθέσεις οικονομικής κατάστασης, </w:t>
      </w:r>
      <w:r w:rsidRPr="00410765">
        <w:rPr>
          <w:rFonts w:ascii="Calibri" w:eastAsia="Calibri" w:hAnsi="Calibri"/>
          <w:i/>
          <w:iCs/>
          <w:color w:val="auto"/>
          <w:sz w:val="24"/>
          <w:szCs w:val="24"/>
          <w:lang w:eastAsia="el-GR"/>
        </w:rPr>
        <w:lastRenderedPageBreak/>
        <w:t xml:space="preserve">την απογραφή της περιουσίας της, το ετήσιο Πρόγραμμα Επενδύσεων με τις πηγές χρηματοδότησής τους, από το αποτέλεσμα του διαχειριστικού ελέγχου, τις δαπάνες διοίκησης, λειτουργίας και συντήρησης, την παραγωγικότητα της επιχείρησης, την κατάσταση του προσωπικού, τις αμοιβές της διοίκησης και του προσωπικού, καθώς και άλλα στοιχεία για τις δραστηριότητες της επιχείρησης. Τα στοιχεία αυτά δημοσιεύονται, το αργότερο εντός έξι μηνών από τη λήξη κάθε οικονομικού έτους, είτε σε Ειδικό Ενημερωτικό Τεύχος Καταναλωτή, που υπογράφεται από τον Πρόεδρο του Διοικητικού Συμβουλίου και τον Γενικό Διευθυντή της επιχείρησης και αποστέλλεται, με μέριμνα της επιχείρησης στους καταναλωτές για ενημέρωσή τους </w:t>
      </w:r>
      <w:r w:rsidRPr="00410765">
        <w:rPr>
          <w:rFonts w:ascii="Calibri" w:eastAsia="Calibri" w:hAnsi="Calibri"/>
          <w:b/>
          <w:i/>
          <w:iCs/>
          <w:color w:val="auto"/>
          <w:sz w:val="24"/>
          <w:szCs w:val="24"/>
          <w:lang w:eastAsia="el-GR"/>
        </w:rPr>
        <w:t>σε μορφές προσβάσιμες σε αυτούς εφόσον ζητηθεί από τους καταναλωτές,</w:t>
      </w:r>
      <w:r w:rsidRPr="00410765">
        <w:rPr>
          <w:rFonts w:ascii="Calibri" w:eastAsia="Calibri" w:hAnsi="Calibri"/>
          <w:i/>
          <w:iCs/>
          <w:color w:val="auto"/>
          <w:sz w:val="24"/>
          <w:szCs w:val="24"/>
          <w:lang w:eastAsia="el-GR"/>
        </w:rPr>
        <w:t xml:space="preserve"> είτε αναρτώνται στον διαδικτυακό τόπο της επιχείρησης </w:t>
      </w:r>
      <w:r w:rsidRPr="00410765">
        <w:rPr>
          <w:rFonts w:ascii="Calibri" w:eastAsia="Calibri" w:hAnsi="Calibri"/>
          <w:b/>
          <w:i/>
          <w:iCs/>
          <w:color w:val="auto"/>
          <w:sz w:val="24"/>
          <w:szCs w:val="24"/>
          <w:lang w:eastAsia="el-GR"/>
        </w:rPr>
        <w:t>ο οποίος υποχρεούται να συμμορφώνεται με τις προβλέψεις περί προσβασιμότητας της Υπ.</w:t>
      </w:r>
      <w:r w:rsidR="00143A5F" w:rsidRPr="00143A5F">
        <w:rPr>
          <w:rFonts w:ascii="Calibri" w:eastAsia="Calibri" w:hAnsi="Calibri"/>
          <w:b/>
          <w:i/>
          <w:iCs/>
          <w:color w:val="auto"/>
          <w:sz w:val="24"/>
          <w:szCs w:val="24"/>
          <w:lang w:eastAsia="el-GR"/>
        </w:rPr>
        <w:t xml:space="preserve"> </w:t>
      </w:r>
      <w:r w:rsidRPr="00410765">
        <w:rPr>
          <w:rFonts w:ascii="Calibri" w:eastAsia="Calibri" w:hAnsi="Calibri"/>
          <w:b/>
          <w:i/>
          <w:iCs/>
          <w:color w:val="auto"/>
          <w:sz w:val="24"/>
          <w:szCs w:val="24"/>
          <w:lang w:eastAsia="el-GR"/>
        </w:rPr>
        <w:t xml:space="preserve">Απόφασης με αριθ. ΥΑΠ/Φ.40.4/1/989 ΦΕΚ 1301 Β’ 2012 «Κύρωση Πλαισίου Παροχής Υπηρεσιών Ηλεκτρονικής Διακυβέρνησης». </w:t>
      </w:r>
      <w:r w:rsidRPr="00410765">
        <w:rPr>
          <w:rFonts w:ascii="Calibri" w:eastAsia="Calibri" w:hAnsi="Calibri"/>
          <w:i/>
          <w:iCs/>
          <w:color w:val="auto"/>
          <w:sz w:val="24"/>
          <w:szCs w:val="24"/>
          <w:lang w:eastAsia="el-GR"/>
        </w:rPr>
        <w:t>Η παράβαση των υποχρεώσεων της παραγράφου αυτής, συνιστά πειθαρχικό παράπτωμα των αρμοδίων οργάνων διοίκησης της επιχείρησης».</w:t>
      </w:r>
    </w:p>
    <w:p w:rsidR="00BF19C4" w:rsidRPr="005C260F" w:rsidRDefault="00410765" w:rsidP="00410765">
      <w:pPr>
        <w:spacing w:before="100" w:after="100" w:line="240" w:lineRule="auto"/>
        <w:rPr>
          <w:rFonts w:ascii="Calibri" w:eastAsia="Calibri" w:hAnsi="Calibri"/>
          <w:b/>
          <w:bCs/>
          <w:iCs/>
          <w:color w:val="auto"/>
          <w:sz w:val="24"/>
          <w:szCs w:val="24"/>
          <w:lang w:eastAsia="el-GR"/>
        </w:rPr>
      </w:pPr>
      <w:r w:rsidRPr="00410765">
        <w:rPr>
          <w:rFonts w:ascii="Calibri" w:eastAsia="Calibri" w:hAnsi="Calibri"/>
          <w:b/>
          <w:bCs/>
          <w:iCs/>
          <w:color w:val="auto"/>
          <w:sz w:val="24"/>
          <w:szCs w:val="24"/>
          <w:lang w:eastAsia="el-GR"/>
        </w:rPr>
        <w:t>Άρθρο 27</w:t>
      </w:r>
      <w:r w:rsidR="00BF19C4" w:rsidRPr="005C260F">
        <w:rPr>
          <w:rFonts w:ascii="Calibri" w:eastAsia="Calibri" w:hAnsi="Calibri"/>
          <w:b/>
          <w:bCs/>
          <w:iCs/>
          <w:color w:val="auto"/>
          <w:sz w:val="24"/>
          <w:szCs w:val="24"/>
          <w:lang w:eastAsia="el-GR"/>
        </w:rPr>
        <w:t xml:space="preserve"> </w:t>
      </w:r>
    </w:p>
    <w:p w:rsidR="00410765" w:rsidRPr="005C260F" w:rsidRDefault="00410765" w:rsidP="00410765">
      <w:pPr>
        <w:spacing w:before="100" w:after="100" w:line="240" w:lineRule="auto"/>
        <w:rPr>
          <w:rFonts w:ascii="Calibri" w:eastAsia="Calibri" w:hAnsi="Calibri"/>
          <w:b/>
          <w:bCs/>
          <w:iCs/>
          <w:color w:val="auto"/>
          <w:sz w:val="24"/>
          <w:szCs w:val="24"/>
          <w:lang w:eastAsia="el-GR"/>
        </w:rPr>
      </w:pPr>
      <w:r w:rsidRPr="00410765">
        <w:rPr>
          <w:rFonts w:ascii="Calibri" w:eastAsia="Calibri" w:hAnsi="Calibri"/>
          <w:b/>
          <w:bCs/>
          <w:iCs/>
          <w:color w:val="auto"/>
          <w:sz w:val="24"/>
          <w:szCs w:val="24"/>
          <w:lang w:eastAsia="el-GR"/>
        </w:rPr>
        <w:t>Λειτουργία παιδικής χαράς στο ΚΠΙΣΝ και σε άλλους χώρους του δημοσίου</w:t>
      </w:r>
    </w:p>
    <w:p w:rsidR="00BF19C4" w:rsidRPr="00410765" w:rsidRDefault="00BF19C4" w:rsidP="00410765">
      <w:pPr>
        <w:spacing w:before="100" w:after="100" w:line="240" w:lineRule="auto"/>
        <w:rPr>
          <w:rFonts w:ascii="Calibri" w:eastAsia="Calibri" w:hAnsi="Calibri"/>
          <w:b/>
          <w:bCs/>
          <w:iCs/>
          <w:color w:val="auto"/>
          <w:sz w:val="24"/>
          <w:szCs w:val="24"/>
          <w:lang w:eastAsia="el-GR"/>
        </w:rPr>
      </w:pPr>
      <w:r w:rsidRPr="005C260F">
        <w:rPr>
          <w:rFonts w:ascii="Calibri" w:eastAsia="Calibri" w:hAnsi="Calibri"/>
          <w:b/>
          <w:bCs/>
          <w:iCs/>
          <w:color w:val="auto"/>
          <w:sz w:val="24"/>
          <w:szCs w:val="24"/>
          <w:lang w:eastAsia="el-GR"/>
        </w:rPr>
        <w:t>Το άρθρο 27 να συμπληρωθεί όπως παρακάτω (βλ. κείμενο με έντονους χαρακτήρες)</w:t>
      </w:r>
    </w:p>
    <w:p w:rsidR="00410765" w:rsidRPr="00410765" w:rsidRDefault="00410765" w:rsidP="00A364E4">
      <w:pPr>
        <w:spacing w:before="100" w:after="100" w:line="240" w:lineRule="auto"/>
        <w:rPr>
          <w:rFonts w:ascii="Calibri" w:eastAsia="Calibri" w:hAnsi="Calibri"/>
          <w:color w:val="auto"/>
          <w:sz w:val="24"/>
          <w:szCs w:val="24"/>
          <w:lang w:eastAsia="el-GR"/>
        </w:rPr>
      </w:pPr>
      <w:r w:rsidRPr="00410765">
        <w:rPr>
          <w:rFonts w:ascii="Calibri" w:eastAsia="Calibri" w:hAnsi="Calibri"/>
          <w:i/>
          <w:iCs/>
          <w:color w:val="auto"/>
          <w:sz w:val="24"/>
          <w:szCs w:val="24"/>
          <w:lang w:eastAsia="el-GR"/>
        </w:rPr>
        <w:t>•α. [...]</w:t>
      </w:r>
    </w:p>
    <w:p w:rsidR="00410765" w:rsidRPr="00410765" w:rsidRDefault="00410765" w:rsidP="00A364E4">
      <w:pPr>
        <w:spacing w:before="100" w:after="100" w:line="240" w:lineRule="auto"/>
        <w:rPr>
          <w:rFonts w:ascii="Calibri" w:eastAsia="Calibri" w:hAnsi="Calibri"/>
          <w:color w:val="auto"/>
          <w:sz w:val="24"/>
          <w:szCs w:val="24"/>
          <w:lang w:eastAsia="el-GR"/>
        </w:rPr>
      </w:pPr>
      <w:r w:rsidRPr="00410765">
        <w:rPr>
          <w:rFonts w:ascii="Calibri" w:eastAsia="Calibri" w:hAnsi="Calibri"/>
          <w:i/>
          <w:iCs/>
          <w:color w:val="auto"/>
          <w:sz w:val="24"/>
          <w:szCs w:val="24"/>
          <w:lang w:eastAsia="el-GR"/>
        </w:rPr>
        <w:t xml:space="preserve">γ. Η παιδική χαρά αξιολογείται ως προς την καταλληλότητα λειτουργίας της από την κατά τόπο αρμόδια «Επιτροπή Ελέγχου Παιδικών Χαρών» η οποία συγκροτείται από την Αποκεντρωμένη Διοίκηση Αττικής σύμφωνα με την υπ’ αριθμ. </w:t>
      </w:r>
      <w:proofErr w:type="spellStart"/>
      <w:r w:rsidRPr="00410765">
        <w:rPr>
          <w:rFonts w:ascii="Calibri" w:eastAsia="Calibri" w:hAnsi="Calibri"/>
          <w:i/>
          <w:iCs/>
          <w:color w:val="auto"/>
          <w:sz w:val="24"/>
          <w:szCs w:val="24"/>
          <w:lang w:eastAsia="el-GR"/>
        </w:rPr>
        <w:t>πρωτ</w:t>
      </w:r>
      <w:proofErr w:type="spellEnd"/>
      <w:r w:rsidRPr="00410765">
        <w:rPr>
          <w:rFonts w:ascii="Calibri" w:eastAsia="Calibri" w:hAnsi="Calibri"/>
          <w:i/>
          <w:iCs/>
          <w:color w:val="auto"/>
          <w:sz w:val="24"/>
          <w:szCs w:val="24"/>
          <w:lang w:eastAsia="el-GR"/>
        </w:rPr>
        <w:t xml:space="preserve">. 28492/2009 (Β΄ 931)  απόφαση όπως ισχύει . Η τεχνική έκθεση που προβλέπεται στο άρθρο 9 παρ. και παρ. 3 γ της εν λόγω απόφασης συντάσσεται από μηχανικό της κατηγορίας ΠΕ ή ΤΕ του </w:t>
      </w:r>
      <w:r w:rsidRPr="00410765">
        <w:rPr>
          <w:rFonts w:ascii="Calibri" w:eastAsia="Calibri" w:hAnsi="Calibri"/>
          <w:i/>
          <w:iCs/>
          <w:color w:val="auto"/>
          <w:sz w:val="24"/>
          <w:szCs w:val="24"/>
          <w:shd w:val="clear" w:color="auto" w:fill="FFFF00"/>
          <w:lang w:eastAsia="el-GR"/>
        </w:rPr>
        <w:t>Δήμου Καλλιθέας</w:t>
      </w:r>
      <w:r w:rsidRPr="00410765">
        <w:rPr>
          <w:rFonts w:ascii="Calibri" w:eastAsia="Calibri" w:hAnsi="Calibri"/>
          <w:i/>
          <w:iCs/>
          <w:color w:val="auto"/>
          <w:sz w:val="24"/>
          <w:szCs w:val="24"/>
          <w:lang w:eastAsia="el-GR"/>
        </w:rPr>
        <w:t xml:space="preserve"> ή από μηχανικό όμορου Δήμου ή της Περιφέρειας Αττικής που ορίζεται από τον Συντονιστή της Αποκεντρωμένης Διοίκησης Αττικής.</w:t>
      </w:r>
    </w:p>
    <w:p w:rsidR="00410765" w:rsidRPr="005C260F" w:rsidRDefault="00410765" w:rsidP="00A364E4">
      <w:pPr>
        <w:spacing w:before="100" w:after="100" w:line="240" w:lineRule="auto"/>
        <w:rPr>
          <w:rFonts w:ascii="Calibri" w:hAnsi="Calibri"/>
          <w:b/>
          <w:sz w:val="24"/>
          <w:szCs w:val="24"/>
        </w:rPr>
      </w:pPr>
      <w:r w:rsidRPr="00410765">
        <w:rPr>
          <w:rFonts w:ascii="Calibri" w:eastAsia="Calibri" w:hAnsi="Calibri"/>
          <w:i/>
          <w:iCs/>
          <w:color w:val="auto"/>
          <w:sz w:val="24"/>
          <w:szCs w:val="24"/>
          <w:lang w:eastAsia="el-GR"/>
        </w:rPr>
        <w:t xml:space="preserve">•Με απόφαση των Υπουργών Εσωτερικών, Οικονομίας &amp; Ανάπτυξης και Οικονομικών και του αρμόδιου κατά περίπτωση Υπουργού, καθορίζονται οι προϋποθέσεις και οι τεχνικές προδιαγραφές για την κατασκευή και λειτουργία των παιδικών χαρών σε χώρο του Δημοσίου, τα όργανα και η διαδικασία αξιολόγησης και ελέγχου της καταλληλότητας λειτουργίας τους, η διαδικασία συντήρησης αυτών, καθώς και κάθε άλλη αναγκαία λεπτομέρεια </w:t>
      </w:r>
      <w:r w:rsidRPr="00410765">
        <w:rPr>
          <w:rFonts w:ascii="Calibri" w:eastAsia="Calibri" w:hAnsi="Calibri"/>
          <w:b/>
          <w:i/>
          <w:iCs/>
          <w:color w:val="auto"/>
          <w:sz w:val="24"/>
          <w:szCs w:val="24"/>
          <w:lang w:eastAsia="el-GR"/>
        </w:rPr>
        <w:t>κατά τρόπο ώστε οι παιδικές χαρές και τα όργανα να είναι ασφαλείς και προσβάσιμες σε όλους συμπεριλαμβανομένων τόσο χρηστών (παιδιά) όσο και συνοδών με αναπηρία .</w:t>
      </w:r>
      <w:r w:rsidR="00A364E4" w:rsidRPr="005C260F">
        <w:rPr>
          <w:rFonts w:ascii="Calibri" w:hAnsi="Calibri"/>
          <w:b/>
          <w:sz w:val="24"/>
          <w:szCs w:val="24"/>
        </w:rPr>
        <w:t xml:space="preserve"> </w:t>
      </w:r>
    </w:p>
    <w:p w:rsidR="00A5655D" w:rsidRPr="005C260F" w:rsidRDefault="00A5655D" w:rsidP="00410765">
      <w:pPr>
        <w:spacing w:line="240" w:lineRule="auto"/>
        <w:rPr>
          <w:rFonts w:ascii="Calibri" w:hAnsi="Calibri"/>
          <w:b/>
          <w:sz w:val="24"/>
          <w:szCs w:val="24"/>
        </w:rPr>
      </w:pPr>
      <w:r w:rsidRPr="005C260F">
        <w:rPr>
          <w:rFonts w:ascii="Calibri" w:hAnsi="Calibri"/>
          <w:b/>
          <w:sz w:val="24"/>
          <w:szCs w:val="24"/>
        </w:rPr>
        <w:t>Άρθρο 53 Ρυθμίσεις οφειλών προς ΟΤΑ Α’ βαθμού</w:t>
      </w:r>
    </w:p>
    <w:p w:rsidR="007A1B0C" w:rsidRPr="005C260F" w:rsidRDefault="00A5655D" w:rsidP="00410765">
      <w:pPr>
        <w:spacing w:line="240" w:lineRule="auto"/>
        <w:rPr>
          <w:rFonts w:ascii="Calibri" w:hAnsi="Calibri"/>
          <w:b/>
          <w:sz w:val="24"/>
          <w:szCs w:val="24"/>
        </w:rPr>
      </w:pPr>
      <w:r w:rsidRPr="005C260F">
        <w:rPr>
          <w:rFonts w:ascii="Calibri" w:hAnsi="Calibri"/>
          <w:sz w:val="24"/>
          <w:szCs w:val="24"/>
        </w:rPr>
        <w:t xml:space="preserve">Στο εν λόγω άρθρο ζητάμε να συμπεριληφθεί πρόβλεψη ώστε να υπάρχει ειδική ρύθμιση για οφειλές ατόμων με αναπηρία ή χρόνια πάθηση και των οικογενειών τους </w:t>
      </w:r>
      <w:r w:rsidR="007A1B0C" w:rsidRPr="005C260F">
        <w:rPr>
          <w:rFonts w:ascii="Calibri" w:hAnsi="Calibri"/>
          <w:sz w:val="24"/>
          <w:szCs w:val="24"/>
        </w:rPr>
        <w:t xml:space="preserve">που έχουν μέλος άτομο με αναπηρία </w:t>
      </w:r>
      <w:r w:rsidRPr="005C260F">
        <w:rPr>
          <w:rFonts w:ascii="Calibri" w:hAnsi="Calibri"/>
          <w:sz w:val="24"/>
          <w:szCs w:val="24"/>
        </w:rPr>
        <w:t xml:space="preserve">και κυρίως να μην γίνεται διακοπή παροχής υπηρεσιών. </w:t>
      </w:r>
    </w:p>
    <w:p w:rsidR="00C53345" w:rsidRPr="005C260F" w:rsidRDefault="00C53345" w:rsidP="00410765">
      <w:pPr>
        <w:spacing w:line="240" w:lineRule="auto"/>
        <w:rPr>
          <w:rFonts w:ascii="Calibri" w:hAnsi="Calibri"/>
          <w:b/>
          <w:sz w:val="24"/>
          <w:szCs w:val="24"/>
          <w:u w:val="single"/>
        </w:rPr>
      </w:pPr>
      <w:r w:rsidRPr="005C260F">
        <w:rPr>
          <w:rFonts w:ascii="Calibri" w:hAnsi="Calibri"/>
          <w:b/>
          <w:sz w:val="24"/>
          <w:szCs w:val="24"/>
          <w:u w:val="single"/>
        </w:rPr>
        <w:lastRenderedPageBreak/>
        <w:t xml:space="preserve">Επίσης ζητάμε να προστεθούν τα εξής άρθρα, όπως είχαν συμφωνηθεί με τον προκάτοχό </w:t>
      </w:r>
      <w:r w:rsidR="0000036C">
        <w:rPr>
          <w:rFonts w:ascii="Calibri" w:hAnsi="Calibri"/>
          <w:b/>
          <w:sz w:val="24"/>
          <w:szCs w:val="24"/>
          <w:u w:val="single"/>
        </w:rPr>
        <w:t>σας, κ. Π. Κουρουμπλή</w:t>
      </w:r>
      <w:r w:rsidRPr="005C260F">
        <w:rPr>
          <w:rFonts w:ascii="Calibri" w:hAnsi="Calibri"/>
          <w:b/>
          <w:sz w:val="24"/>
          <w:szCs w:val="24"/>
          <w:u w:val="single"/>
        </w:rPr>
        <w:t xml:space="preserve"> και είχαν ενσωματωθεί στο προηγούμενο σχέδιο νόμου που είχε δοθεί για διαβούλευση. </w:t>
      </w:r>
    </w:p>
    <w:p w:rsidR="00BF19C4" w:rsidRPr="0000036C" w:rsidRDefault="00BF19C4" w:rsidP="00410765">
      <w:pPr>
        <w:autoSpaceDE w:val="0"/>
        <w:autoSpaceDN w:val="0"/>
        <w:adjustRightInd w:val="0"/>
        <w:spacing w:after="0" w:line="240" w:lineRule="auto"/>
        <w:rPr>
          <w:rFonts w:ascii="Calibri" w:eastAsia="Calibri" w:hAnsi="Calibri" w:cs="Arial"/>
          <w:b/>
          <w:bCs/>
          <w:sz w:val="24"/>
          <w:szCs w:val="24"/>
        </w:rPr>
      </w:pPr>
      <w:r w:rsidRPr="0000036C">
        <w:rPr>
          <w:rFonts w:ascii="Calibri" w:eastAsia="Calibri" w:hAnsi="Calibri" w:cs="Arial"/>
          <w:b/>
          <w:bCs/>
          <w:sz w:val="24"/>
          <w:szCs w:val="24"/>
        </w:rPr>
        <w:t>Άρθρο</w:t>
      </w:r>
    </w:p>
    <w:p w:rsidR="005E5DEA" w:rsidRPr="0000036C" w:rsidRDefault="0000036C" w:rsidP="00410765">
      <w:pPr>
        <w:autoSpaceDE w:val="0"/>
        <w:autoSpaceDN w:val="0"/>
        <w:adjustRightInd w:val="0"/>
        <w:spacing w:after="0" w:line="240" w:lineRule="auto"/>
        <w:rPr>
          <w:rFonts w:ascii="Calibri" w:eastAsia="Calibri" w:hAnsi="Calibri" w:cs="Arial"/>
          <w:b/>
          <w:bCs/>
          <w:sz w:val="24"/>
          <w:szCs w:val="24"/>
        </w:rPr>
      </w:pPr>
      <w:r>
        <w:rPr>
          <w:rFonts w:ascii="Calibri" w:eastAsia="Calibri" w:hAnsi="Calibri" w:cs="Arial"/>
          <w:b/>
          <w:bCs/>
          <w:sz w:val="24"/>
          <w:szCs w:val="24"/>
        </w:rPr>
        <w:t>«</w:t>
      </w:r>
      <w:r w:rsidR="00061DDF" w:rsidRPr="0000036C">
        <w:rPr>
          <w:rFonts w:ascii="Calibri" w:eastAsia="Calibri" w:hAnsi="Calibri" w:cs="Arial"/>
          <w:b/>
          <w:bCs/>
          <w:sz w:val="24"/>
          <w:szCs w:val="24"/>
        </w:rPr>
        <w:t>Ίδρυση αυτοτελούς γραφείου για θέματα αναπηρίας και ευπαθών κοινωνικών ομάδων στις έδρες των Περιφερειώ</w:t>
      </w:r>
      <w:r w:rsidR="00822225" w:rsidRPr="0000036C">
        <w:rPr>
          <w:rFonts w:ascii="Calibri" w:eastAsia="Calibri" w:hAnsi="Calibri" w:cs="Arial"/>
          <w:b/>
          <w:bCs/>
          <w:sz w:val="24"/>
          <w:szCs w:val="24"/>
        </w:rPr>
        <w:t>ν και των Δήμων.</w:t>
      </w:r>
    </w:p>
    <w:p w:rsidR="005E5DEA" w:rsidRPr="005C260F" w:rsidRDefault="005E5DEA" w:rsidP="00410765">
      <w:pPr>
        <w:autoSpaceDE w:val="0"/>
        <w:autoSpaceDN w:val="0"/>
        <w:adjustRightInd w:val="0"/>
        <w:spacing w:after="0" w:line="240" w:lineRule="auto"/>
        <w:rPr>
          <w:rFonts w:ascii="Calibri" w:eastAsia="Calibri" w:hAnsi="Calibri" w:cs="Arial"/>
          <w:bCs/>
          <w:i/>
          <w:sz w:val="24"/>
          <w:szCs w:val="24"/>
        </w:rPr>
      </w:pPr>
    </w:p>
    <w:p w:rsidR="005E5DEA" w:rsidRPr="0000036C" w:rsidRDefault="005E5DEA" w:rsidP="00410765">
      <w:pPr>
        <w:autoSpaceDE w:val="0"/>
        <w:autoSpaceDN w:val="0"/>
        <w:adjustRightInd w:val="0"/>
        <w:spacing w:after="0" w:line="240" w:lineRule="auto"/>
        <w:rPr>
          <w:rFonts w:ascii="Calibri" w:eastAsia="Calibri" w:hAnsi="Calibri" w:cs="Arial"/>
          <w:bCs/>
          <w:sz w:val="24"/>
          <w:szCs w:val="24"/>
        </w:rPr>
      </w:pPr>
      <w:r w:rsidRPr="0000036C">
        <w:rPr>
          <w:rFonts w:ascii="Calibri" w:eastAsia="Calibri" w:hAnsi="Calibri" w:cs="Arial"/>
          <w:bCs/>
          <w:sz w:val="24"/>
          <w:szCs w:val="24"/>
        </w:rPr>
        <w:t>Στην έδρα κάθε Περιφέρειας και κάθε Δήμου οργανώνεται και λειτουργεί, χωρίς απαραίτητα τη σύσταση νέων οργανικών θέσεων, αυτοτελές γραφείο για θέματα αναπηρίας και ευπαθών κοινωνικών ομάδων, υπαγόμενο απευθείας στον Περιφερειάρχη ή στο Δήμαρχο αντίστοιχα, με κύρια αρμοδιότητα το συντονισμό της υλοποίησης της  Διεθνούς Σύμβασης για τα Δικ</w:t>
      </w:r>
      <w:r w:rsidR="00AC58F7" w:rsidRPr="0000036C">
        <w:rPr>
          <w:rFonts w:ascii="Calibri" w:eastAsia="Calibri" w:hAnsi="Calibri" w:cs="Arial"/>
          <w:bCs/>
          <w:sz w:val="24"/>
          <w:szCs w:val="24"/>
        </w:rPr>
        <w:t xml:space="preserve">αιώματα των ατόμων με αναπηρία του ΟΗΕ, </w:t>
      </w:r>
      <w:r w:rsidRPr="0000036C">
        <w:rPr>
          <w:rFonts w:ascii="Calibri" w:eastAsia="Calibri" w:hAnsi="Calibri" w:cs="Arial"/>
          <w:bCs/>
          <w:sz w:val="24"/>
          <w:szCs w:val="24"/>
        </w:rPr>
        <w:t xml:space="preserve">την οποία η χώρα μας μαζί με το προαιρετικό </w:t>
      </w:r>
      <w:r w:rsidR="00AC58F7" w:rsidRPr="0000036C">
        <w:rPr>
          <w:rFonts w:ascii="Calibri" w:eastAsia="Calibri" w:hAnsi="Calibri" w:cs="Arial"/>
          <w:bCs/>
          <w:sz w:val="24"/>
          <w:szCs w:val="24"/>
        </w:rPr>
        <w:t xml:space="preserve">πρωτόκολλό της επικύρωσε με το </w:t>
      </w:r>
      <w:r w:rsidRPr="0000036C">
        <w:rPr>
          <w:rFonts w:ascii="Calibri" w:eastAsia="Calibri" w:hAnsi="Calibri" w:cs="Arial"/>
          <w:bCs/>
          <w:sz w:val="24"/>
          <w:szCs w:val="24"/>
        </w:rPr>
        <w:t>Ν.4074/2012 (ΦΕΚ 88 Α΄/11.04.2012), και ως εκ τούτου οφείλει να θέσει σε εφαρμογή σ</w:t>
      </w:r>
      <w:r w:rsidR="002F4CF1" w:rsidRPr="0000036C">
        <w:rPr>
          <w:rFonts w:ascii="Calibri" w:eastAsia="Calibri" w:hAnsi="Calibri" w:cs="Arial"/>
          <w:bCs/>
          <w:sz w:val="24"/>
          <w:szCs w:val="24"/>
        </w:rPr>
        <w:t>ε περιφερειακό και τοπικό</w:t>
      </w:r>
      <w:r w:rsidRPr="0000036C">
        <w:rPr>
          <w:rFonts w:ascii="Calibri" w:eastAsia="Calibri" w:hAnsi="Calibri" w:cs="Arial"/>
          <w:bCs/>
          <w:sz w:val="24"/>
          <w:szCs w:val="24"/>
        </w:rPr>
        <w:t xml:space="preserve"> επίπεδο</w:t>
      </w:r>
      <w:r w:rsidR="00AC58F7" w:rsidRPr="0000036C">
        <w:rPr>
          <w:rFonts w:ascii="Calibri" w:eastAsia="Calibri" w:hAnsi="Calibri" w:cs="Arial"/>
          <w:bCs/>
          <w:sz w:val="24"/>
          <w:szCs w:val="24"/>
        </w:rPr>
        <w:t>. Ειδικότερα το ως άνω αυτοτελές γραφείο έχει αρμοδιότητα</w:t>
      </w:r>
      <w:r w:rsidRPr="0000036C">
        <w:rPr>
          <w:rFonts w:ascii="Calibri" w:eastAsia="Calibri" w:hAnsi="Calibri" w:cs="Arial"/>
          <w:bCs/>
          <w:sz w:val="24"/>
          <w:szCs w:val="24"/>
        </w:rPr>
        <w:t xml:space="preserve"> τη μελέτη και προώθηση μέτρων εξασφάλισης της προσβασιμότητας υποδομών και υπηρεσιών, συμβατικών και ηλεκτρονικών, στις υπηρεσίες της Περιφέρειας ή του Δήμου αντίστοιχα και άλλων διευκολύνσεων των ΑμεΑ, την προώθηση προγραμμάτων ενημέρωσης και ευαισθητοποίησης του κοινού για την κατανόηση των αναγκών και δικαιωμάτων των ευπαθών ομάδων όπως ΑμεΑ, μετανάστες και Ρομά, τη συγκέντρωση και παρακολούθηση της νομοθεσίας στα πιο πάνω θέματα, τη μέριμνα για σχετική ενημέρωσ</w:t>
      </w:r>
      <w:r w:rsidR="00B961C1" w:rsidRPr="0000036C">
        <w:rPr>
          <w:rFonts w:ascii="Calibri" w:eastAsia="Calibri" w:hAnsi="Calibri" w:cs="Arial"/>
          <w:bCs/>
          <w:sz w:val="24"/>
          <w:szCs w:val="24"/>
        </w:rPr>
        <w:t>η των υπηρεσιών της Περιφέρειας ή του Δήμου,</w:t>
      </w:r>
      <w:r w:rsidRPr="0000036C">
        <w:rPr>
          <w:rFonts w:ascii="Calibri" w:eastAsia="Calibri" w:hAnsi="Calibri" w:cs="Arial"/>
          <w:bCs/>
          <w:sz w:val="24"/>
          <w:szCs w:val="24"/>
        </w:rPr>
        <w:t xml:space="preserve"> καθώς και την αμφίδρομη επικοινωνία της Περιφέρειας ή του Δήμου αντίστοιχα με φορείς και εκπροσώπους των ΑμεΑ και των άλλων ευπαθών κοινωνικών ομάδων ή και με φορείς που ασχολούνται με τα ως άνω θέματα.</w:t>
      </w:r>
    </w:p>
    <w:p w:rsidR="00430B54" w:rsidRPr="0000036C" w:rsidRDefault="00430B54" w:rsidP="005E5DEA">
      <w:pPr>
        <w:autoSpaceDE w:val="0"/>
        <w:autoSpaceDN w:val="0"/>
        <w:adjustRightInd w:val="0"/>
        <w:spacing w:after="0" w:line="240" w:lineRule="auto"/>
        <w:rPr>
          <w:rFonts w:ascii="Calibri" w:eastAsia="Calibri" w:hAnsi="Calibri" w:cs="Arial"/>
          <w:bCs/>
          <w:sz w:val="24"/>
          <w:szCs w:val="24"/>
        </w:rPr>
      </w:pPr>
    </w:p>
    <w:p w:rsidR="0086567E" w:rsidRPr="0000036C" w:rsidRDefault="00430B54" w:rsidP="005E5DEA">
      <w:pPr>
        <w:autoSpaceDE w:val="0"/>
        <w:autoSpaceDN w:val="0"/>
        <w:adjustRightInd w:val="0"/>
        <w:spacing w:after="0" w:line="240" w:lineRule="auto"/>
        <w:rPr>
          <w:rFonts w:ascii="Calibri" w:eastAsia="Calibri" w:hAnsi="Calibri" w:cs="Arial"/>
          <w:bCs/>
          <w:sz w:val="24"/>
          <w:szCs w:val="24"/>
        </w:rPr>
      </w:pPr>
      <w:r w:rsidRPr="0000036C">
        <w:rPr>
          <w:rFonts w:ascii="Calibri" w:eastAsia="Calibri" w:hAnsi="Calibri" w:cs="Arial"/>
          <w:bCs/>
          <w:sz w:val="24"/>
          <w:szCs w:val="24"/>
        </w:rPr>
        <w:t>Α</w:t>
      </w:r>
      <w:r w:rsidR="0086567E" w:rsidRPr="0000036C">
        <w:rPr>
          <w:rFonts w:ascii="Calibri" w:eastAsia="Calibri" w:hAnsi="Calibri" w:cs="Arial"/>
          <w:bCs/>
          <w:sz w:val="24"/>
          <w:szCs w:val="24"/>
        </w:rPr>
        <w:t>ρμοδιότητες του ως άνω αυτοτελούς γραφείου μπορούν να είναι και οι εξής:</w:t>
      </w:r>
    </w:p>
    <w:p w:rsidR="0086567E" w:rsidRPr="0000036C" w:rsidRDefault="0086567E" w:rsidP="005E5DEA">
      <w:pPr>
        <w:autoSpaceDE w:val="0"/>
        <w:autoSpaceDN w:val="0"/>
        <w:adjustRightInd w:val="0"/>
        <w:spacing w:after="0" w:line="240" w:lineRule="auto"/>
        <w:rPr>
          <w:rFonts w:ascii="Calibri" w:eastAsia="Calibri" w:hAnsi="Calibri" w:cs="Arial"/>
          <w:bCs/>
          <w:sz w:val="24"/>
          <w:szCs w:val="24"/>
        </w:rPr>
      </w:pPr>
    </w:p>
    <w:p w:rsidR="0086567E" w:rsidRPr="0000036C" w:rsidRDefault="0086567E" w:rsidP="0086567E">
      <w:pPr>
        <w:autoSpaceDE w:val="0"/>
        <w:autoSpaceDN w:val="0"/>
        <w:adjustRightInd w:val="0"/>
        <w:spacing w:after="0" w:line="240" w:lineRule="auto"/>
        <w:rPr>
          <w:rFonts w:ascii="Calibri" w:eastAsia="Calibri" w:hAnsi="Calibri" w:cs="Arial"/>
          <w:bCs/>
          <w:sz w:val="24"/>
          <w:szCs w:val="24"/>
        </w:rPr>
      </w:pPr>
      <w:r w:rsidRPr="0000036C">
        <w:rPr>
          <w:rFonts w:ascii="Calibri" w:eastAsia="Calibri" w:hAnsi="Calibri" w:cs="Arial"/>
          <w:bCs/>
          <w:sz w:val="24"/>
          <w:szCs w:val="24"/>
        </w:rPr>
        <w:t xml:space="preserve">- Κατάρτιση Περιφερειακού </w:t>
      </w:r>
      <w:r w:rsidR="00A22240" w:rsidRPr="0000036C">
        <w:rPr>
          <w:rFonts w:ascii="Calibri" w:eastAsia="Calibri" w:hAnsi="Calibri" w:cs="Arial"/>
          <w:bCs/>
          <w:sz w:val="24"/>
          <w:szCs w:val="24"/>
        </w:rPr>
        <w:t xml:space="preserve">ή Δημοτικού </w:t>
      </w:r>
      <w:r w:rsidRPr="0000036C">
        <w:rPr>
          <w:rFonts w:ascii="Calibri" w:eastAsia="Calibri" w:hAnsi="Calibri" w:cs="Arial"/>
          <w:bCs/>
          <w:sz w:val="24"/>
          <w:szCs w:val="24"/>
        </w:rPr>
        <w:t>Επιχειρησιακού Σχεδίου Δράσης για τη διάχυση της διάστασης της αναπηρίας και της προσβασιμότητας σε όλες τις πολιτικές, διαδικασίες και προγράμματα που αφορούν στους τομείς αρμοδιότητας των Περιφερειών και των Δήμων (π.χ. στο χωροταξικό σχεδιασμό - δεδομένου ότι μέσω της κατάλληλης οργάνωσης και διαχείρισης περιοχών μπορεί να διασφαλιστεί η ανάπτυξη των ζωτικής σημασίας υπηρεσιών συγκεντρωμένων στα πιο προσβάσιμα σημεία των οικισμών, μειώνοντας άσκοπες και ιδιαίτερα επίπονες για τους πολίτες με αναπηρία μετακινήσεις από το ένα άκρο της πόλης στο άλλο - ή/και στο σχεδιασμό προσβάσιμων μεταφορικών συστημάτων γενικού πληθυσμού και ταυτόχρονα μικρών ευέλικτων εξειδικευμένων συστημάτων για την εξυπηρέτηση πολιτών με αναπηρία κ.λπ.).</w:t>
      </w:r>
    </w:p>
    <w:p w:rsidR="0086567E" w:rsidRPr="0000036C" w:rsidRDefault="0086567E" w:rsidP="0086567E">
      <w:pPr>
        <w:autoSpaceDE w:val="0"/>
        <w:autoSpaceDN w:val="0"/>
        <w:adjustRightInd w:val="0"/>
        <w:spacing w:after="0" w:line="240" w:lineRule="auto"/>
        <w:rPr>
          <w:rFonts w:ascii="Calibri" w:eastAsia="Calibri" w:hAnsi="Calibri" w:cs="Arial"/>
          <w:bCs/>
          <w:sz w:val="24"/>
          <w:szCs w:val="24"/>
        </w:rPr>
      </w:pPr>
    </w:p>
    <w:p w:rsidR="0086567E" w:rsidRPr="0000036C" w:rsidRDefault="0086567E" w:rsidP="0086567E">
      <w:pPr>
        <w:autoSpaceDE w:val="0"/>
        <w:autoSpaceDN w:val="0"/>
        <w:adjustRightInd w:val="0"/>
        <w:spacing w:after="0" w:line="240" w:lineRule="auto"/>
        <w:rPr>
          <w:rFonts w:ascii="Calibri" w:eastAsia="Calibri" w:hAnsi="Calibri" w:cs="Arial"/>
          <w:bCs/>
          <w:sz w:val="24"/>
          <w:szCs w:val="24"/>
        </w:rPr>
      </w:pPr>
      <w:r w:rsidRPr="0000036C">
        <w:rPr>
          <w:rFonts w:ascii="Calibri" w:eastAsia="Calibri" w:hAnsi="Calibri" w:cs="Arial"/>
          <w:bCs/>
          <w:sz w:val="24"/>
          <w:szCs w:val="24"/>
        </w:rPr>
        <w:t>- Διασφάλιση της προστασίας και ασφάλειας των ατόμων με αναπηρία σε καταστάσεις κινδύνου</w:t>
      </w:r>
      <w:r w:rsidR="00C870D8" w:rsidRPr="0000036C">
        <w:rPr>
          <w:rFonts w:ascii="Calibri" w:eastAsia="Calibri" w:hAnsi="Calibri" w:cs="Arial"/>
          <w:bCs/>
          <w:sz w:val="24"/>
          <w:szCs w:val="24"/>
        </w:rPr>
        <w:t>. Ο</w:t>
      </w:r>
      <w:r w:rsidRPr="0000036C">
        <w:rPr>
          <w:rFonts w:ascii="Calibri" w:eastAsia="Calibri" w:hAnsi="Calibri" w:cs="Arial"/>
          <w:bCs/>
          <w:sz w:val="24"/>
          <w:szCs w:val="24"/>
        </w:rPr>
        <w:t xml:space="preserve">ι φυσικές καταστροφές των τελευταίων χρόνων (πυρκαγιές κ.λπ.) έχουν αναδείξει σε ιδιαίτερα κρίσιμη παράμετρο την πολιτική προστασία γενικά και ιδιαίτερα την πολιτική προστασία των ατόμων με αναπηρία. Επιβάλλουν, δε, πλέον το σχεδιασμό και την ανάπτυξη πολιτικών και δράσεων στοχευμένων στα άτομα με αναπηρία τόσο σε επίπεδο προληπτικής ενημέρωσης και ανάπτυξης </w:t>
      </w:r>
      <w:r w:rsidRPr="0000036C">
        <w:rPr>
          <w:rFonts w:ascii="Calibri" w:eastAsia="Calibri" w:hAnsi="Calibri" w:cs="Arial"/>
          <w:bCs/>
          <w:sz w:val="24"/>
          <w:szCs w:val="24"/>
        </w:rPr>
        <w:lastRenderedPageBreak/>
        <w:t>μεθόδων ειδοποίησης όσο και στο επίπεδο προστασίας σε περιπτώσεις έκτακτης ανάγκης.</w:t>
      </w:r>
    </w:p>
    <w:p w:rsidR="00061DDF" w:rsidRPr="0000036C" w:rsidRDefault="00B961C1" w:rsidP="005E5DEA">
      <w:pPr>
        <w:autoSpaceDE w:val="0"/>
        <w:autoSpaceDN w:val="0"/>
        <w:adjustRightInd w:val="0"/>
        <w:spacing w:after="0" w:line="240" w:lineRule="auto"/>
        <w:rPr>
          <w:rFonts w:ascii="Calibri" w:eastAsia="Calibri" w:hAnsi="Calibri" w:cs="Arial"/>
          <w:bCs/>
          <w:sz w:val="24"/>
          <w:szCs w:val="24"/>
        </w:rPr>
      </w:pPr>
      <w:r w:rsidRPr="0000036C">
        <w:rPr>
          <w:rFonts w:ascii="Calibri" w:eastAsia="Calibri" w:hAnsi="Calibri" w:cs="Arial"/>
          <w:bCs/>
          <w:sz w:val="24"/>
          <w:szCs w:val="24"/>
        </w:rPr>
        <w:t>Ο Περιφερειάρχης</w:t>
      </w:r>
      <w:r w:rsidR="005E5DEA" w:rsidRPr="0000036C">
        <w:rPr>
          <w:rFonts w:ascii="Calibri" w:eastAsia="Calibri" w:hAnsi="Calibri" w:cs="Arial"/>
          <w:bCs/>
          <w:sz w:val="24"/>
          <w:szCs w:val="24"/>
        </w:rPr>
        <w:t xml:space="preserve"> ή ο Δήμαρχος</w:t>
      </w:r>
      <w:r w:rsidR="00AC58F7" w:rsidRPr="0000036C">
        <w:rPr>
          <w:rFonts w:ascii="Calibri" w:eastAsia="Calibri" w:hAnsi="Calibri" w:cs="Arial"/>
          <w:bCs/>
          <w:sz w:val="24"/>
          <w:szCs w:val="24"/>
        </w:rPr>
        <w:t>,</w:t>
      </w:r>
      <w:r w:rsidR="005E5DEA" w:rsidRPr="0000036C">
        <w:rPr>
          <w:rFonts w:ascii="Calibri" w:eastAsia="Calibri" w:hAnsi="Calibri" w:cs="Arial"/>
          <w:bCs/>
          <w:sz w:val="24"/>
          <w:szCs w:val="24"/>
        </w:rPr>
        <w:t xml:space="preserve"> με απόφασή του, δύναται να ορίζει ως αναπληρωτή του εντεταλμένο Περιφερειακό ή Δημοτικό </w:t>
      </w:r>
      <w:r w:rsidR="00AC58F7" w:rsidRPr="0000036C">
        <w:rPr>
          <w:rFonts w:ascii="Calibri" w:eastAsia="Calibri" w:hAnsi="Calibri" w:cs="Arial"/>
          <w:bCs/>
          <w:sz w:val="24"/>
          <w:szCs w:val="24"/>
        </w:rPr>
        <w:t>Σύμβουλο</w:t>
      </w:r>
      <w:r w:rsidR="005E5DEA" w:rsidRPr="0000036C">
        <w:rPr>
          <w:rFonts w:ascii="Calibri" w:eastAsia="Calibri" w:hAnsi="Calibri" w:cs="Arial"/>
          <w:bCs/>
          <w:sz w:val="24"/>
          <w:szCs w:val="24"/>
        </w:rPr>
        <w:t xml:space="preserve"> αντίστοιχα</w:t>
      </w:r>
      <w:r w:rsidR="00AC58F7" w:rsidRPr="0000036C">
        <w:rPr>
          <w:rFonts w:ascii="Calibri" w:eastAsia="Calibri" w:hAnsi="Calibri" w:cs="Arial"/>
          <w:bCs/>
          <w:sz w:val="24"/>
          <w:szCs w:val="24"/>
        </w:rPr>
        <w:t>,</w:t>
      </w:r>
      <w:r w:rsidR="005E5DEA" w:rsidRPr="0000036C">
        <w:rPr>
          <w:rFonts w:ascii="Calibri" w:eastAsia="Calibri" w:hAnsi="Calibri" w:cs="Arial"/>
          <w:bCs/>
          <w:sz w:val="24"/>
          <w:szCs w:val="24"/>
        </w:rPr>
        <w:t xml:space="preserve"> για τη διαχείριση των θεμάτων και αρμοδιοτήτων του ως άνω γραφείου».</w:t>
      </w:r>
    </w:p>
    <w:p w:rsidR="0086567E" w:rsidRPr="0000036C" w:rsidRDefault="0086567E" w:rsidP="005E5DEA">
      <w:pPr>
        <w:autoSpaceDE w:val="0"/>
        <w:autoSpaceDN w:val="0"/>
        <w:adjustRightInd w:val="0"/>
        <w:spacing w:after="0" w:line="240" w:lineRule="auto"/>
        <w:rPr>
          <w:rFonts w:ascii="Calibri" w:eastAsia="Calibri" w:hAnsi="Calibri" w:cs="Arial"/>
          <w:bCs/>
          <w:sz w:val="24"/>
          <w:szCs w:val="24"/>
        </w:rPr>
      </w:pPr>
    </w:p>
    <w:p w:rsidR="00BF19C4" w:rsidRPr="0000036C" w:rsidRDefault="00BF19C4" w:rsidP="00061DDF">
      <w:pPr>
        <w:autoSpaceDE w:val="0"/>
        <w:autoSpaceDN w:val="0"/>
        <w:adjustRightInd w:val="0"/>
        <w:spacing w:after="0" w:line="240" w:lineRule="auto"/>
        <w:rPr>
          <w:rFonts w:ascii="Calibri" w:eastAsia="Calibri" w:hAnsi="Calibri" w:cs="Arial"/>
          <w:b/>
          <w:bCs/>
          <w:sz w:val="24"/>
          <w:szCs w:val="24"/>
        </w:rPr>
      </w:pPr>
      <w:r w:rsidRPr="0000036C">
        <w:rPr>
          <w:rFonts w:ascii="Calibri" w:eastAsia="Calibri" w:hAnsi="Calibri" w:cs="Arial"/>
          <w:b/>
          <w:bCs/>
          <w:sz w:val="24"/>
          <w:szCs w:val="24"/>
        </w:rPr>
        <w:t>Άρθρο</w:t>
      </w:r>
    </w:p>
    <w:p w:rsidR="00ED5E87" w:rsidRPr="0000036C" w:rsidRDefault="00BF19C4" w:rsidP="00061DDF">
      <w:pPr>
        <w:autoSpaceDE w:val="0"/>
        <w:autoSpaceDN w:val="0"/>
        <w:adjustRightInd w:val="0"/>
        <w:spacing w:after="0" w:line="240" w:lineRule="auto"/>
        <w:rPr>
          <w:rFonts w:ascii="Calibri" w:eastAsia="Calibri" w:hAnsi="Calibri" w:cs="Arial"/>
          <w:b/>
          <w:bCs/>
          <w:sz w:val="24"/>
          <w:szCs w:val="24"/>
        </w:rPr>
      </w:pPr>
      <w:r w:rsidRPr="0000036C">
        <w:rPr>
          <w:rFonts w:ascii="Calibri" w:eastAsia="Calibri" w:hAnsi="Calibri" w:cs="Arial"/>
          <w:b/>
          <w:bCs/>
          <w:sz w:val="24"/>
          <w:szCs w:val="24"/>
        </w:rPr>
        <w:t>«</w:t>
      </w:r>
      <w:r w:rsidR="00D923FB" w:rsidRPr="0000036C">
        <w:rPr>
          <w:rFonts w:ascii="Calibri" w:eastAsia="Calibri" w:hAnsi="Calibri" w:cs="Arial"/>
          <w:b/>
          <w:bCs/>
          <w:sz w:val="24"/>
          <w:szCs w:val="24"/>
        </w:rPr>
        <w:t xml:space="preserve">Απόσπαση - Μετάταξη υπαλλήλων Κ.Ε.Π. με αναπηρία ή με χρόνιες παθήσεις. </w:t>
      </w:r>
    </w:p>
    <w:p w:rsidR="00D923FB" w:rsidRPr="0000036C" w:rsidRDefault="00D923FB" w:rsidP="00D923FB">
      <w:pPr>
        <w:autoSpaceDE w:val="0"/>
        <w:autoSpaceDN w:val="0"/>
        <w:adjustRightInd w:val="0"/>
        <w:spacing w:after="0" w:line="240" w:lineRule="auto"/>
        <w:rPr>
          <w:rFonts w:ascii="Calibri" w:eastAsia="Calibri" w:hAnsi="Calibri" w:cs="Arial"/>
          <w:bCs/>
          <w:sz w:val="24"/>
          <w:szCs w:val="24"/>
        </w:rPr>
      </w:pPr>
    </w:p>
    <w:p w:rsidR="00ED5E87" w:rsidRPr="0000036C" w:rsidRDefault="00D923FB" w:rsidP="00D923FB">
      <w:pPr>
        <w:autoSpaceDE w:val="0"/>
        <w:autoSpaceDN w:val="0"/>
        <w:adjustRightInd w:val="0"/>
        <w:spacing w:after="0" w:line="240" w:lineRule="auto"/>
        <w:rPr>
          <w:rFonts w:ascii="Calibri" w:eastAsia="Calibri" w:hAnsi="Calibri" w:cs="Arial"/>
          <w:bCs/>
          <w:sz w:val="24"/>
          <w:szCs w:val="24"/>
        </w:rPr>
      </w:pPr>
      <w:r w:rsidRPr="0000036C">
        <w:rPr>
          <w:rFonts w:ascii="Calibri" w:eastAsia="Calibri" w:hAnsi="Calibri" w:cs="Arial"/>
          <w:bCs/>
          <w:sz w:val="24"/>
          <w:szCs w:val="24"/>
        </w:rPr>
        <w:t xml:space="preserve">Υπάλληλοι των Κ.Ε.Π., οι οποίοι για το διορισμό τους έλαβαν επιπλέον μόρια λόγω εντοπιότητας, με υποχρέωση παραμονής στην υπηρεσία τοποθέτησης, δύνανται να </w:t>
      </w:r>
      <w:r w:rsidR="00A364E4" w:rsidRPr="0000036C">
        <w:rPr>
          <w:rFonts w:ascii="Calibri" w:eastAsia="Calibri" w:hAnsi="Calibri" w:cs="Arial"/>
          <w:bCs/>
          <w:sz w:val="24"/>
          <w:szCs w:val="24"/>
        </w:rPr>
        <w:t>αποσπαστούν</w:t>
      </w:r>
      <w:r w:rsidRPr="0000036C">
        <w:rPr>
          <w:rFonts w:ascii="Calibri" w:eastAsia="Calibri" w:hAnsi="Calibri" w:cs="Arial"/>
          <w:bCs/>
          <w:sz w:val="24"/>
          <w:szCs w:val="24"/>
        </w:rPr>
        <w:t xml:space="preserve"> ή να μεταταχθούν σε άλλο Κ.Ε.Π. της επιλογής τους, πριν την παρέλευση του υποχρεωτικού χρόνου παραμονής, εφόσον βεβαιώνεται αρμοδίως ότι έχουν ποσοστό αναπηρίας </w:t>
      </w:r>
      <w:r w:rsidR="00E700A8" w:rsidRPr="0000036C">
        <w:rPr>
          <w:rFonts w:ascii="Calibri" w:eastAsia="Calibri" w:hAnsi="Calibri" w:cs="Arial"/>
          <w:bCs/>
          <w:sz w:val="24"/>
          <w:szCs w:val="24"/>
        </w:rPr>
        <w:t>50</w:t>
      </w:r>
      <w:r w:rsidRPr="0000036C">
        <w:rPr>
          <w:rFonts w:ascii="Calibri" w:eastAsia="Calibri" w:hAnsi="Calibri" w:cs="Arial"/>
          <w:bCs/>
          <w:sz w:val="24"/>
          <w:szCs w:val="24"/>
        </w:rPr>
        <w:t xml:space="preserve">% και άνω ή πάσχουν </w:t>
      </w:r>
      <w:r w:rsidR="00E700A8" w:rsidRPr="0000036C">
        <w:rPr>
          <w:rFonts w:ascii="Calibri" w:eastAsia="Calibri" w:hAnsi="Calibri" w:cs="Arial"/>
          <w:bCs/>
          <w:sz w:val="24"/>
          <w:szCs w:val="24"/>
        </w:rPr>
        <w:t>από δυσίατο ή από ανίατο νόσημα»</w:t>
      </w:r>
    </w:p>
    <w:p w:rsidR="00F812CD" w:rsidRPr="0000036C" w:rsidRDefault="00F812CD" w:rsidP="00F812CD">
      <w:pPr>
        <w:autoSpaceDE w:val="0"/>
        <w:autoSpaceDN w:val="0"/>
        <w:adjustRightInd w:val="0"/>
        <w:spacing w:after="0" w:line="240" w:lineRule="auto"/>
        <w:rPr>
          <w:rFonts w:ascii="Calibri" w:eastAsia="Calibri" w:hAnsi="Calibri" w:cs="Arial"/>
          <w:bCs/>
          <w:sz w:val="24"/>
          <w:szCs w:val="24"/>
        </w:rPr>
      </w:pPr>
    </w:p>
    <w:p w:rsidR="00BF19C4" w:rsidRPr="0000036C" w:rsidRDefault="00BF19C4" w:rsidP="00F812CD">
      <w:pPr>
        <w:autoSpaceDE w:val="0"/>
        <w:autoSpaceDN w:val="0"/>
        <w:adjustRightInd w:val="0"/>
        <w:spacing w:after="0" w:line="240" w:lineRule="auto"/>
        <w:rPr>
          <w:rFonts w:ascii="Calibri" w:eastAsia="Calibri" w:hAnsi="Calibri" w:cs="Arial"/>
          <w:b/>
          <w:bCs/>
          <w:sz w:val="24"/>
          <w:szCs w:val="24"/>
        </w:rPr>
      </w:pPr>
      <w:r w:rsidRPr="0000036C">
        <w:rPr>
          <w:rFonts w:ascii="Calibri" w:eastAsia="Calibri" w:hAnsi="Calibri" w:cs="Arial"/>
          <w:b/>
          <w:bCs/>
          <w:sz w:val="24"/>
          <w:szCs w:val="24"/>
        </w:rPr>
        <w:t>Άρθρο</w:t>
      </w:r>
    </w:p>
    <w:p w:rsidR="00F812CD" w:rsidRPr="0000036C" w:rsidRDefault="00BF19C4" w:rsidP="00F812CD">
      <w:pPr>
        <w:autoSpaceDE w:val="0"/>
        <w:autoSpaceDN w:val="0"/>
        <w:adjustRightInd w:val="0"/>
        <w:spacing w:after="0" w:line="240" w:lineRule="auto"/>
        <w:rPr>
          <w:rFonts w:ascii="Calibri" w:eastAsia="Calibri" w:hAnsi="Calibri" w:cs="Arial"/>
          <w:b/>
          <w:bCs/>
          <w:sz w:val="24"/>
          <w:szCs w:val="24"/>
        </w:rPr>
      </w:pPr>
      <w:r w:rsidRPr="0000036C">
        <w:rPr>
          <w:rFonts w:ascii="Calibri" w:eastAsia="Calibri" w:hAnsi="Calibri" w:cs="Arial"/>
          <w:b/>
          <w:bCs/>
          <w:sz w:val="24"/>
          <w:szCs w:val="24"/>
        </w:rPr>
        <w:t>«Π</w:t>
      </w:r>
      <w:r w:rsidR="00F812CD" w:rsidRPr="0000036C">
        <w:rPr>
          <w:rFonts w:ascii="Calibri" w:eastAsia="Calibri" w:hAnsi="Calibri" w:cs="Arial"/>
          <w:b/>
          <w:bCs/>
          <w:sz w:val="24"/>
          <w:szCs w:val="24"/>
        </w:rPr>
        <w:t>ρόβλεψη για υπαλλήλους με αναπηρία και γονείς, συζύγους και κηδεμόνες ατόμων με αναπηρία</w:t>
      </w:r>
    </w:p>
    <w:p w:rsidR="00F812CD" w:rsidRPr="0000036C" w:rsidRDefault="00F812CD" w:rsidP="00F812CD">
      <w:pPr>
        <w:autoSpaceDE w:val="0"/>
        <w:autoSpaceDN w:val="0"/>
        <w:adjustRightInd w:val="0"/>
        <w:spacing w:after="0" w:line="240" w:lineRule="auto"/>
        <w:rPr>
          <w:rFonts w:ascii="Calibri" w:eastAsia="Calibri" w:hAnsi="Calibri" w:cs="Arial"/>
          <w:b/>
          <w:bCs/>
          <w:sz w:val="24"/>
          <w:szCs w:val="24"/>
        </w:rPr>
      </w:pPr>
    </w:p>
    <w:p w:rsidR="00ED5E87" w:rsidRPr="0000036C" w:rsidRDefault="00C53345" w:rsidP="00F812CD">
      <w:pPr>
        <w:autoSpaceDE w:val="0"/>
        <w:autoSpaceDN w:val="0"/>
        <w:adjustRightInd w:val="0"/>
        <w:spacing w:after="0" w:line="240" w:lineRule="auto"/>
        <w:rPr>
          <w:rFonts w:ascii="Calibri" w:eastAsia="Calibri" w:hAnsi="Calibri" w:cs="Arial"/>
          <w:bCs/>
          <w:sz w:val="24"/>
          <w:szCs w:val="24"/>
        </w:rPr>
      </w:pPr>
      <w:r w:rsidRPr="0000036C">
        <w:rPr>
          <w:rFonts w:ascii="Calibri" w:eastAsia="Calibri" w:hAnsi="Calibri" w:cs="Arial"/>
          <w:bCs/>
          <w:sz w:val="24"/>
          <w:szCs w:val="24"/>
        </w:rPr>
        <w:t xml:space="preserve"> </w:t>
      </w:r>
      <w:r w:rsidR="00F812CD" w:rsidRPr="0000036C">
        <w:rPr>
          <w:rFonts w:ascii="Calibri" w:eastAsia="Calibri" w:hAnsi="Calibri" w:cs="Arial"/>
          <w:bCs/>
          <w:sz w:val="24"/>
          <w:szCs w:val="24"/>
        </w:rPr>
        <w:t>Από την ρύθμιση του άρθρου 36 του ν. 4250/2014, εξαιρούνται οι εργαζόμενοι, οι οποίοι είναι, είτε οι ίδιοι, άτομα με αναπηρία ή γονείς, σύζυγοι και κηδεμόνες ατόμων με αναπηρία και έχουν προσληφθεί μέσω των προστατευτικών διατάξεων του ν. 1648/1986 και του ν. 2643/1998 στο στενό και τον ευρύτερο δημόσιο τομέα, Δ.Ε.Κ.Ο., Ο.Τ.Α. α΄ και β΄ βαθμού και εν γένει εξαιρούνται τα άτομα με αναπηρία με ποσοστό αναπηρίας 50% και άνω, όπως και οι γονείς, σύζυγοι, κηδεμόνες που βαρύνονται φορολογικά από άτομα με αναπηρία με ποσοστό αναπηρίας 67% και άνω, οι οποίοι έχουν προσληφθεί και εργάζονται με γενικές προκηρύξεις, στο στενό και τον ευρύτερο δημόσιο τομέα, Δ.</w:t>
      </w:r>
      <w:r w:rsidR="005C260F" w:rsidRPr="0000036C">
        <w:rPr>
          <w:rFonts w:ascii="Calibri" w:eastAsia="Calibri" w:hAnsi="Calibri" w:cs="Arial"/>
          <w:bCs/>
          <w:sz w:val="24"/>
          <w:szCs w:val="24"/>
        </w:rPr>
        <w:t>Ε.Κ.Ο. Ο.Τ.Α. α΄ και β΄ βαθμού».</w:t>
      </w:r>
    </w:p>
    <w:p w:rsidR="00F812CD" w:rsidRPr="0000036C" w:rsidRDefault="00F812CD" w:rsidP="00F812CD">
      <w:pPr>
        <w:autoSpaceDE w:val="0"/>
        <w:autoSpaceDN w:val="0"/>
        <w:adjustRightInd w:val="0"/>
        <w:spacing w:after="0" w:line="240" w:lineRule="auto"/>
        <w:rPr>
          <w:rFonts w:ascii="Calibri" w:eastAsia="Calibri" w:hAnsi="Calibri" w:cs="Arial"/>
          <w:bCs/>
          <w:sz w:val="24"/>
          <w:szCs w:val="24"/>
        </w:rPr>
      </w:pPr>
    </w:p>
    <w:p w:rsidR="00BF19C4" w:rsidRPr="0000036C" w:rsidRDefault="00BF19C4" w:rsidP="00C53345">
      <w:pPr>
        <w:autoSpaceDE w:val="0"/>
        <w:autoSpaceDN w:val="0"/>
        <w:adjustRightInd w:val="0"/>
        <w:spacing w:after="0" w:line="240" w:lineRule="auto"/>
        <w:rPr>
          <w:rFonts w:ascii="Calibri" w:eastAsia="Calibri" w:hAnsi="Calibri" w:cs="Arial"/>
          <w:b/>
          <w:bCs/>
          <w:sz w:val="24"/>
          <w:szCs w:val="24"/>
        </w:rPr>
      </w:pPr>
      <w:r w:rsidRPr="0000036C">
        <w:rPr>
          <w:rFonts w:ascii="Calibri" w:eastAsia="Calibri" w:hAnsi="Calibri" w:cs="Arial"/>
          <w:b/>
          <w:bCs/>
          <w:sz w:val="24"/>
          <w:szCs w:val="24"/>
        </w:rPr>
        <w:t xml:space="preserve">Άρθρο </w:t>
      </w:r>
    </w:p>
    <w:p w:rsidR="00430B54" w:rsidRPr="0000036C" w:rsidRDefault="0012251A" w:rsidP="00C53345">
      <w:pPr>
        <w:autoSpaceDE w:val="0"/>
        <w:autoSpaceDN w:val="0"/>
        <w:adjustRightInd w:val="0"/>
        <w:spacing w:after="0" w:line="240" w:lineRule="auto"/>
        <w:rPr>
          <w:rFonts w:ascii="Calibri" w:eastAsia="Calibri" w:hAnsi="Calibri" w:cs="Arial"/>
          <w:b/>
          <w:bCs/>
          <w:sz w:val="24"/>
          <w:szCs w:val="24"/>
        </w:rPr>
      </w:pPr>
      <w:r w:rsidRPr="0000036C">
        <w:rPr>
          <w:rFonts w:ascii="Calibri" w:eastAsia="Calibri" w:hAnsi="Calibri" w:cs="Arial"/>
          <w:b/>
          <w:bCs/>
          <w:sz w:val="24"/>
          <w:szCs w:val="24"/>
        </w:rPr>
        <w:t>«</w:t>
      </w:r>
      <w:r w:rsidR="00BF19C4" w:rsidRPr="0000036C">
        <w:rPr>
          <w:rFonts w:ascii="Calibri" w:eastAsia="Calibri" w:hAnsi="Calibri" w:cs="Arial"/>
          <w:b/>
          <w:bCs/>
          <w:sz w:val="24"/>
          <w:szCs w:val="24"/>
        </w:rPr>
        <w:t>Κ</w:t>
      </w:r>
      <w:r w:rsidR="002F21E1" w:rsidRPr="0000036C">
        <w:rPr>
          <w:rFonts w:ascii="Calibri" w:eastAsia="Calibri" w:hAnsi="Calibri" w:cs="Arial"/>
          <w:b/>
          <w:bCs/>
          <w:sz w:val="24"/>
          <w:szCs w:val="24"/>
        </w:rPr>
        <w:t>οινωνικές συνεργασίες Ο.Τ.Α.</w:t>
      </w:r>
    </w:p>
    <w:p w:rsidR="00C53345" w:rsidRPr="0000036C" w:rsidRDefault="00C53345" w:rsidP="00C53345">
      <w:pPr>
        <w:autoSpaceDE w:val="0"/>
        <w:autoSpaceDN w:val="0"/>
        <w:adjustRightInd w:val="0"/>
        <w:spacing w:after="0" w:line="240" w:lineRule="auto"/>
        <w:rPr>
          <w:rFonts w:ascii="Calibri" w:eastAsia="Calibri" w:hAnsi="Calibri" w:cs="Arial"/>
          <w:b/>
          <w:bCs/>
          <w:sz w:val="24"/>
          <w:szCs w:val="24"/>
        </w:rPr>
      </w:pPr>
    </w:p>
    <w:p w:rsidR="00ED5E87" w:rsidRPr="0000036C" w:rsidRDefault="002F21E1" w:rsidP="002F4CF1">
      <w:pPr>
        <w:spacing w:line="240" w:lineRule="auto"/>
        <w:rPr>
          <w:rFonts w:ascii="Calibri" w:eastAsia="Calibri" w:hAnsi="Calibri" w:cs="Arial"/>
          <w:bCs/>
          <w:sz w:val="24"/>
          <w:szCs w:val="24"/>
        </w:rPr>
      </w:pPr>
      <w:r w:rsidRPr="0000036C">
        <w:rPr>
          <w:rFonts w:ascii="Calibri" w:eastAsia="Calibri" w:hAnsi="Calibri" w:cs="Arial"/>
          <w:bCs/>
          <w:sz w:val="24"/>
          <w:szCs w:val="24"/>
        </w:rPr>
        <w:t>Οι ΟΤΑ α΄ και β΄ βαθμού δύνανται να συνάπτουν προγραμματικές διμερείς συμβάσεις συνεργασίας, για την προστασία κα</w:t>
      </w:r>
      <w:r w:rsidR="002F078E" w:rsidRPr="0000036C">
        <w:rPr>
          <w:rFonts w:ascii="Calibri" w:eastAsia="Calibri" w:hAnsi="Calibri" w:cs="Arial"/>
          <w:bCs/>
          <w:sz w:val="24"/>
          <w:szCs w:val="24"/>
        </w:rPr>
        <w:t>ι τη στήριξη ατόμων με αναπηρία</w:t>
      </w:r>
      <w:r w:rsidRPr="0000036C">
        <w:rPr>
          <w:rFonts w:ascii="Calibri" w:eastAsia="Calibri" w:hAnsi="Calibri" w:cs="Arial"/>
          <w:bCs/>
          <w:sz w:val="24"/>
          <w:szCs w:val="24"/>
        </w:rPr>
        <w:t xml:space="preserve"> με τους εξής συνεργαζόμενους φορείς: α) με την Εθνική Συνομοσπονδία Ατόμων με Αναπηρία (Ε.Σ.Α.μεΑ.), β) με οργανώσεις ατόμων με αναπηρία ή οικείες οργανώσεις γονέων και κηδεμόνων που αποτελούν μέλη της Ε.Σ.Α.μεΑ., γ) με σωματεία που είναι μέλη των σωματείων μελών της Ε.Σ.Α.μεΑ.</w:t>
      </w:r>
      <w:r w:rsidR="002F078E" w:rsidRPr="0000036C">
        <w:rPr>
          <w:rFonts w:ascii="Calibri" w:eastAsia="Calibri" w:hAnsi="Calibri" w:cs="Arial"/>
          <w:bCs/>
          <w:sz w:val="24"/>
          <w:szCs w:val="24"/>
        </w:rPr>
        <w:t xml:space="preserve"> δ) </w:t>
      </w:r>
      <w:r w:rsidRPr="0000036C">
        <w:rPr>
          <w:rFonts w:ascii="Calibri" w:eastAsia="Calibri" w:hAnsi="Calibri" w:cs="Arial"/>
          <w:bCs/>
          <w:sz w:val="24"/>
          <w:szCs w:val="24"/>
        </w:rPr>
        <w:t xml:space="preserve"> </w:t>
      </w:r>
      <w:r w:rsidR="002F078E" w:rsidRPr="0000036C">
        <w:rPr>
          <w:rFonts w:ascii="Calibri" w:eastAsia="Calibri" w:hAnsi="Calibri" w:cs="Arial"/>
          <w:bCs/>
          <w:sz w:val="24"/>
          <w:szCs w:val="24"/>
        </w:rPr>
        <w:t>φορείς άλλων ευπαθών κοινωνικών ομάδων,</w:t>
      </w:r>
      <w:r w:rsidR="002F078E" w:rsidRPr="0000036C">
        <w:rPr>
          <w:rFonts w:ascii="Calibri" w:hAnsi="Calibri"/>
          <w:sz w:val="24"/>
          <w:szCs w:val="24"/>
        </w:rPr>
        <w:t xml:space="preserve"> </w:t>
      </w:r>
      <w:r w:rsidR="002F078E" w:rsidRPr="0000036C">
        <w:rPr>
          <w:rFonts w:ascii="Calibri" w:eastAsia="Calibri" w:hAnsi="Calibri" w:cs="Arial"/>
          <w:bCs/>
          <w:sz w:val="24"/>
          <w:szCs w:val="24"/>
        </w:rPr>
        <w:t xml:space="preserve">εφόσον η έδρα ή το παράρτημα του συλλόγου ή του φορέα είναι εντός της χωρικής τους αρμοδιότητας. </w:t>
      </w:r>
      <w:r w:rsidRPr="0000036C">
        <w:rPr>
          <w:rFonts w:ascii="Calibri" w:eastAsia="Calibri" w:hAnsi="Calibri" w:cs="Arial"/>
          <w:bCs/>
          <w:sz w:val="24"/>
          <w:szCs w:val="24"/>
        </w:rPr>
        <w:t xml:space="preserve">Οι συμβάσεις συνεργασίας αφορούν την εκτέλεση έργων ή την παροχή υπηρεσιών ή προμηθειών για τον σκοπό της προστασίας και της στήριξης ατόμων με αναπηρία </w:t>
      </w:r>
      <w:r w:rsidR="002F078E" w:rsidRPr="0000036C">
        <w:rPr>
          <w:rFonts w:ascii="Calibri" w:eastAsia="Calibri" w:hAnsi="Calibri" w:cs="Arial"/>
          <w:bCs/>
          <w:sz w:val="24"/>
          <w:szCs w:val="24"/>
        </w:rPr>
        <w:t xml:space="preserve">και άλλων ευπαθών ομάδων του πληθυσμού και </w:t>
      </w:r>
      <w:r w:rsidRPr="0000036C">
        <w:rPr>
          <w:rFonts w:ascii="Calibri" w:eastAsia="Calibri" w:hAnsi="Calibri" w:cs="Arial"/>
          <w:bCs/>
          <w:sz w:val="24"/>
          <w:szCs w:val="24"/>
        </w:rPr>
        <w:t>για την εξυπηρέτηση σκοπών σχετικά με τη λει</w:t>
      </w:r>
      <w:r w:rsidR="0012251A" w:rsidRPr="0000036C">
        <w:rPr>
          <w:rFonts w:ascii="Calibri" w:eastAsia="Calibri" w:hAnsi="Calibri" w:cs="Arial"/>
          <w:bCs/>
          <w:sz w:val="24"/>
          <w:szCs w:val="24"/>
        </w:rPr>
        <w:t>τουργία των ανωτέρω οργανώσεων».</w:t>
      </w:r>
    </w:p>
    <w:p w:rsidR="002F4CF1" w:rsidRPr="0000036C" w:rsidRDefault="002F4CF1" w:rsidP="002F4CF1">
      <w:pPr>
        <w:spacing w:line="240" w:lineRule="auto"/>
        <w:rPr>
          <w:rFonts w:ascii="Calibri" w:eastAsia="Calibri" w:hAnsi="Calibri" w:cs="Arial"/>
          <w:bCs/>
          <w:sz w:val="24"/>
          <w:szCs w:val="24"/>
        </w:rPr>
      </w:pPr>
      <w:r w:rsidRPr="0000036C">
        <w:rPr>
          <w:rFonts w:ascii="Calibri" w:eastAsia="Calibri" w:hAnsi="Calibri" w:cs="Arial"/>
          <w:bCs/>
          <w:sz w:val="24"/>
          <w:szCs w:val="24"/>
        </w:rPr>
        <w:t xml:space="preserve">Επιπρόσθετα ζητούμε την τροποποίηση της παρ.3β περ.11 του άρθρου 94 του ν.3852/10, του ονομαζόμενου «ΚΑΛΛΙΚΡΑΤΗΣ» και συγκεκριμένα την τροποποίηση </w:t>
      </w:r>
      <w:r w:rsidRPr="0000036C">
        <w:rPr>
          <w:rFonts w:ascii="Calibri" w:eastAsia="Calibri" w:hAnsi="Calibri" w:cs="Arial"/>
          <w:bCs/>
          <w:sz w:val="24"/>
          <w:szCs w:val="24"/>
        </w:rPr>
        <w:lastRenderedPageBreak/>
        <w:t xml:space="preserve">της διαδικασίας ελέγχου και έγκρισης των γραμματίων είσπραξης της Εθνικής Συνομοσπονδίας Ατόμων με Αναπηρία (Ε.Σ.Α.μεΑ.), των οργανώσεων ατόμων με αναπηρία ή γονέων και κηδεμόνων που αποτελούν μέλη της Ε.Σ.Α.μεΑ., των σωματείων που είναι μέλη των σωματείων μελών της Ε.Σ.Α.μεΑ. Οι συγκεκριμένοι φορείς μέχρι την ψήφιση και ισχύ του ν.3852 κατέθεταν τα παραστατικά τους σε αρμόδια διεύθυνση της Περιφέρειας, με ένα απλοποιημένο και αποτελεσματικό σύστημα ελέγχου των δαπανών και έγκρισης των γραμματίων είσπραξης. Μετά την ψήφιση του ν. 3852/1010 η αρμοδιότητα μεταφέρθηκε στους Δήμους της Χώρας στην έδρα εκάστου φορέα, απαιτώντας πλέον όλοι οι συνδικαλιστικοί φορείς, μεταξύ των οποίων και των Ατόμων με Αναπηρία, να υποβάλλονται στην ίδια διαδικασία των φιλανθρωπικών οργανώσεων του Ν.Δ. 1111/1971, χωρίς να διαχωρίζουν τους συνδικαλιστικούς φορείς από τους φιλανθρωπικούς, στους οποίους μάλλον στόχευε η διάταξη του άρθρου 94. Είναι αδιανόητο οι οργανώσεις των ατόμων με αναπηρία ή γονέων και κηδεμόνων αυτών να ταυτίζονται με τις οργανώσεις που διέπονται από ένα διάταγμα της χούντας. </w:t>
      </w:r>
    </w:p>
    <w:p w:rsidR="00A364E4" w:rsidRPr="005C260F" w:rsidRDefault="002F4CF1" w:rsidP="00A364E4">
      <w:pPr>
        <w:spacing w:line="240" w:lineRule="auto"/>
        <w:rPr>
          <w:rFonts w:ascii="Calibri" w:hAnsi="Calibri"/>
          <w:sz w:val="24"/>
          <w:szCs w:val="24"/>
        </w:rPr>
      </w:pPr>
      <w:r w:rsidRPr="0000036C">
        <w:rPr>
          <w:rFonts w:ascii="Calibri" w:eastAsia="Calibri" w:hAnsi="Calibri" w:cs="Arial"/>
          <w:b/>
          <w:bCs/>
          <w:sz w:val="24"/>
          <w:szCs w:val="24"/>
        </w:rPr>
        <w:t>Ως εκ τούτου, ζητάμε την επαναφορά της διαδικασίας που ίσχυε πριν την ψήφιση του ν. 3852/2010.</w:t>
      </w:r>
    </w:p>
    <w:p w:rsidR="00407FD0" w:rsidRPr="005C260F" w:rsidRDefault="00992AAF" w:rsidP="00696510">
      <w:pPr>
        <w:spacing w:line="240" w:lineRule="auto"/>
        <w:rPr>
          <w:rFonts w:ascii="Calibri" w:hAnsi="Calibri"/>
          <w:sz w:val="24"/>
          <w:szCs w:val="24"/>
        </w:rPr>
        <w:sectPr w:rsidR="00407FD0" w:rsidRPr="005C260F"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5C260F">
        <w:rPr>
          <w:rFonts w:ascii="Calibri" w:hAnsi="Calibri"/>
          <w:sz w:val="24"/>
          <w:szCs w:val="24"/>
        </w:rPr>
        <w:t xml:space="preserve"> </w:t>
      </w:r>
    </w:p>
    <w:p w:rsidR="00E70687" w:rsidRPr="005C260F" w:rsidRDefault="00E70687" w:rsidP="00696510">
      <w:pPr>
        <w:spacing w:line="240" w:lineRule="auto"/>
        <w:jc w:val="center"/>
        <w:rPr>
          <w:rFonts w:ascii="Calibri" w:hAnsi="Calibri"/>
          <w:b/>
          <w:sz w:val="24"/>
          <w:szCs w:val="24"/>
        </w:rPr>
      </w:pPr>
      <w:r w:rsidRPr="005C260F">
        <w:rPr>
          <w:rFonts w:ascii="Calibri" w:hAnsi="Calibri"/>
          <w:b/>
          <w:sz w:val="24"/>
          <w:szCs w:val="24"/>
        </w:rPr>
        <w:t>Με εκτίμηση</w:t>
      </w:r>
    </w:p>
    <w:p w:rsidR="00E70687" w:rsidRPr="005C260F" w:rsidRDefault="00E70687" w:rsidP="00696510">
      <w:pPr>
        <w:spacing w:line="240" w:lineRule="auto"/>
        <w:jc w:val="center"/>
        <w:rPr>
          <w:rFonts w:ascii="Calibri" w:hAnsi="Calibri"/>
          <w:b/>
          <w:sz w:val="24"/>
          <w:szCs w:val="24"/>
        </w:rPr>
        <w:sectPr w:rsidR="00E70687" w:rsidRPr="005C260F" w:rsidSect="00E70687">
          <w:type w:val="continuous"/>
          <w:pgSz w:w="11906" w:h="16838"/>
          <w:pgMar w:top="1440" w:right="1800" w:bottom="1440" w:left="1800" w:header="709" w:footer="370" w:gutter="0"/>
          <w:cols w:space="708"/>
          <w:docGrid w:linePitch="360"/>
        </w:sectPr>
      </w:pPr>
    </w:p>
    <w:p w:rsidR="00E70687" w:rsidRPr="005C260F" w:rsidRDefault="00E70687" w:rsidP="00696510">
      <w:pPr>
        <w:spacing w:line="240" w:lineRule="auto"/>
        <w:jc w:val="center"/>
        <w:rPr>
          <w:rFonts w:ascii="Calibri" w:hAnsi="Calibri"/>
          <w:b/>
          <w:sz w:val="24"/>
          <w:szCs w:val="24"/>
        </w:rPr>
      </w:pPr>
      <w:r w:rsidRPr="005C260F">
        <w:rPr>
          <w:rFonts w:ascii="Calibri" w:hAnsi="Calibri"/>
          <w:b/>
          <w:sz w:val="24"/>
          <w:szCs w:val="24"/>
        </w:rPr>
        <w:t>Ο ΠΡΟΕΔΡΟΣ</w:t>
      </w:r>
    </w:p>
    <w:p w:rsidR="00407FD0" w:rsidRPr="005C260F" w:rsidRDefault="00407FD0" w:rsidP="00696510">
      <w:pPr>
        <w:spacing w:line="240" w:lineRule="auto"/>
        <w:jc w:val="center"/>
        <w:rPr>
          <w:rFonts w:ascii="Calibri" w:hAnsi="Calibri"/>
          <w:b/>
          <w:sz w:val="24"/>
          <w:szCs w:val="24"/>
        </w:rPr>
      </w:pPr>
    </w:p>
    <w:p w:rsidR="00E70687" w:rsidRPr="005C260F" w:rsidRDefault="00E70687" w:rsidP="00696510">
      <w:pPr>
        <w:spacing w:line="240" w:lineRule="auto"/>
        <w:jc w:val="center"/>
        <w:rPr>
          <w:rFonts w:ascii="Calibri" w:hAnsi="Calibri"/>
          <w:b/>
          <w:sz w:val="24"/>
          <w:szCs w:val="24"/>
        </w:rPr>
      </w:pPr>
      <w:r w:rsidRPr="005C260F">
        <w:rPr>
          <w:rFonts w:ascii="Calibri" w:hAnsi="Calibri"/>
          <w:b/>
          <w:sz w:val="24"/>
          <w:szCs w:val="24"/>
        </w:rPr>
        <w:t>Ι. ΒΑΡΔΑΚΑΣΤΑΝΗΣ</w:t>
      </w:r>
    </w:p>
    <w:p w:rsidR="00E70687" w:rsidRPr="005C260F" w:rsidRDefault="00E70687" w:rsidP="00696510">
      <w:pPr>
        <w:spacing w:line="240" w:lineRule="auto"/>
        <w:jc w:val="center"/>
        <w:rPr>
          <w:rFonts w:ascii="Calibri" w:hAnsi="Calibri"/>
          <w:b/>
          <w:sz w:val="24"/>
          <w:szCs w:val="24"/>
        </w:rPr>
      </w:pPr>
      <w:r w:rsidRPr="005C260F">
        <w:rPr>
          <w:rFonts w:ascii="Calibri" w:hAnsi="Calibri"/>
          <w:b/>
          <w:sz w:val="24"/>
          <w:szCs w:val="24"/>
        </w:rPr>
        <w:br w:type="column"/>
      </w:r>
      <w:r w:rsidRPr="005C260F">
        <w:rPr>
          <w:rFonts w:ascii="Calibri" w:hAnsi="Calibri"/>
          <w:b/>
          <w:sz w:val="24"/>
          <w:szCs w:val="24"/>
        </w:rPr>
        <w:t>Ο ΓΕΝ. ΓΡΑΜΜΑΤΕΑΣ</w:t>
      </w:r>
    </w:p>
    <w:p w:rsidR="00407FD0" w:rsidRPr="005C260F" w:rsidRDefault="00407FD0" w:rsidP="00696510">
      <w:pPr>
        <w:spacing w:line="240" w:lineRule="auto"/>
        <w:jc w:val="center"/>
        <w:rPr>
          <w:rFonts w:ascii="Calibri" w:hAnsi="Calibri"/>
          <w:b/>
          <w:sz w:val="24"/>
          <w:szCs w:val="24"/>
        </w:rPr>
      </w:pPr>
    </w:p>
    <w:p w:rsidR="00E70687" w:rsidRPr="005C260F" w:rsidRDefault="00C26D9F" w:rsidP="00696510">
      <w:pPr>
        <w:spacing w:line="240" w:lineRule="auto"/>
        <w:jc w:val="center"/>
        <w:rPr>
          <w:rFonts w:ascii="Calibri" w:hAnsi="Calibri"/>
          <w:b/>
          <w:sz w:val="24"/>
          <w:szCs w:val="24"/>
        </w:rPr>
        <w:sectPr w:rsidR="00E70687" w:rsidRPr="005C260F" w:rsidSect="00E70687">
          <w:type w:val="continuous"/>
          <w:pgSz w:w="11906" w:h="16838"/>
          <w:pgMar w:top="1440" w:right="1800" w:bottom="1440" w:left="1800" w:header="709" w:footer="370" w:gutter="0"/>
          <w:cols w:num="2" w:space="708"/>
          <w:docGrid w:linePitch="360"/>
        </w:sectPr>
      </w:pPr>
      <w:r w:rsidRPr="005C260F">
        <w:rPr>
          <w:rFonts w:ascii="Calibri" w:hAnsi="Calibri"/>
          <w:b/>
          <w:sz w:val="24"/>
          <w:szCs w:val="24"/>
        </w:rPr>
        <w:t>Ι</w:t>
      </w:r>
      <w:r w:rsidR="00E70687" w:rsidRPr="005C260F">
        <w:rPr>
          <w:rFonts w:ascii="Calibri" w:hAnsi="Calibri"/>
          <w:b/>
          <w:sz w:val="24"/>
          <w:szCs w:val="24"/>
        </w:rPr>
        <w:t xml:space="preserve">. </w:t>
      </w:r>
      <w:r w:rsidRPr="005C260F">
        <w:rPr>
          <w:rFonts w:ascii="Calibri" w:hAnsi="Calibri"/>
          <w:b/>
          <w:sz w:val="24"/>
          <w:szCs w:val="24"/>
        </w:rPr>
        <w:t>ΛΥΜΒΑΙΟΣ</w:t>
      </w:r>
    </w:p>
    <w:p w:rsidR="0012251A" w:rsidRPr="005C260F" w:rsidRDefault="005615DE" w:rsidP="0012251A">
      <w:pPr>
        <w:spacing w:after="0" w:line="240" w:lineRule="auto"/>
        <w:jc w:val="left"/>
        <w:rPr>
          <w:rFonts w:ascii="Calibri" w:hAnsi="Calibri"/>
          <w:b/>
          <w:sz w:val="24"/>
          <w:szCs w:val="24"/>
        </w:rPr>
      </w:pPr>
      <w:r w:rsidRPr="005C260F">
        <w:rPr>
          <w:rFonts w:ascii="Calibri" w:hAnsi="Calibri"/>
          <w:b/>
          <w:sz w:val="24"/>
          <w:szCs w:val="24"/>
        </w:rPr>
        <w:t xml:space="preserve">Πίνακας Αποδεκτών: </w:t>
      </w:r>
    </w:p>
    <w:p w:rsidR="0012251A" w:rsidRPr="005C260F" w:rsidRDefault="0012251A" w:rsidP="0012251A">
      <w:pPr>
        <w:spacing w:after="0" w:line="240" w:lineRule="auto"/>
        <w:jc w:val="left"/>
        <w:rPr>
          <w:rFonts w:ascii="Calibri" w:hAnsi="Calibri"/>
          <w:b/>
          <w:sz w:val="24"/>
          <w:szCs w:val="24"/>
        </w:rPr>
      </w:pPr>
    </w:p>
    <w:p w:rsidR="0012251A" w:rsidRPr="005C260F" w:rsidRDefault="0012251A" w:rsidP="0012251A">
      <w:pPr>
        <w:spacing w:after="0" w:line="240" w:lineRule="auto"/>
        <w:jc w:val="left"/>
        <w:rPr>
          <w:rFonts w:ascii="Calibri" w:hAnsi="Calibri"/>
          <w:sz w:val="24"/>
          <w:szCs w:val="24"/>
        </w:rPr>
      </w:pPr>
      <w:r w:rsidRPr="005C260F">
        <w:rPr>
          <w:rFonts w:ascii="Calibri" w:hAnsi="Calibri"/>
          <w:sz w:val="24"/>
          <w:szCs w:val="24"/>
        </w:rPr>
        <w:t>- Γραφείο Πρωθυπουργού της χώρας, κ. Αλ. Τσίπρα</w:t>
      </w:r>
    </w:p>
    <w:p w:rsidR="0012251A" w:rsidRPr="005C260F" w:rsidRDefault="0012251A" w:rsidP="0012251A">
      <w:pPr>
        <w:spacing w:after="0" w:line="240" w:lineRule="auto"/>
        <w:jc w:val="left"/>
        <w:rPr>
          <w:rFonts w:ascii="Calibri" w:hAnsi="Calibri"/>
          <w:sz w:val="24"/>
          <w:szCs w:val="24"/>
        </w:rPr>
      </w:pPr>
      <w:r w:rsidRPr="005C260F">
        <w:rPr>
          <w:rFonts w:ascii="Calibri" w:hAnsi="Calibri"/>
          <w:sz w:val="24"/>
          <w:szCs w:val="24"/>
        </w:rPr>
        <w:t xml:space="preserve">- Γραφείο Υπουργού Επικρατείας, κ. Χρ. </w:t>
      </w:r>
      <w:proofErr w:type="spellStart"/>
      <w:r w:rsidRPr="005C260F">
        <w:rPr>
          <w:rFonts w:ascii="Calibri" w:hAnsi="Calibri"/>
          <w:sz w:val="24"/>
          <w:szCs w:val="24"/>
        </w:rPr>
        <w:t>Βερναδάκη</w:t>
      </w:r>
      <w:proofErr w:type="spellEnd"/>
    </w:p>
    <w:p w:rsidR="005C260F" w:rsidRPr="005C260F" w:rsidRDefault="0012251A" w:rsidP="0012251A">
      <w:pPr>
        <w:spacing w:after="0" w:line="240" w:lineRule="auto"/>
        <w:jc w:val="left"/>
        <w:rPr>
          <w:rFonts w:ascii="Calibri" w:hAnsi="Calibri"/>
          <w:sz w:val="24"/>
          <w:szCs w:val="24"/>
        </w:rPr>
      </w:pPr>
      <w:r w:rsidRPr="005C260F">
        <w:rPr>
          <w:rFonts w:ascii="Calibri" w:hAnsi="Calibri"/>
          <w:sz w:val="24"/>
          <w:szCs w:val="24"/>
        </w:rPr>
        <w:t>- Γραφείο Υ</w:t>
      </w:r>
      <w:r w:rsidR="005C260F" w:rsidRPr="005C260F">
        <w:rPr>
          <w:rFonts w:ascii="Calibri" w:hAnsi="Calibri"/>
          <w:sz w:val="24"/>
          <w:szCs w:val="24"/>
        </w:rPr>
        <w:t>φυ</w:t>
      </w:r>
      <w:r w:rsidRPr="005C260F">
        <w:rPr>
          <w:rFonts w:ascii="Calibri" w:hAnsi="Calibri"/>
          <w:sz w:val="24"/>
          <w:szCs w:val="24"/>
        </w:rPr>
        <w:t xml:space="preserve">πουργού </w:t>
      </w:r>
      <w:r w:rsidR="005C260F" w:rsidRPr="005C260F">
        <w:rPr>
          <w:rFonts w:ascii="Calibri" w:hAnsi="Calibri"/>
          <w:sz w:val="24"/>
          <w:szCs w:val="24"/>
        </w:rPr>
        <w:t>Εσωτερικών</w:t>
      </w:r>
      <w:r w:rsidRPr="005C260F">
        <w:rPr>
          <w:rFonts w:ascii="Calibri" w:hAnsi="Calibri"/>
          <w:sz w:val="24"/>
          <w:szCs w:val="24"/>
        </w:rPr>
        <w:t>, κ</w:t>
      </w:r>
      <w:r w:rsidR="005C260F">
        <w:rPr>
          <w:rFonts w:ascii="Calibri" w:hAnsi="Calibri"/>
          <w:sz w:val="24"/>
          <w:szCs w:val="24"/>
        </w:rPr>
        <w:t>.</w:t>
      </w:r>
      <w:r w:rsidR="005C260F" w:rsidRPr="005C260F">
        <w:rPr>
          <w:rFonts w:ascii="Calibri" w:hAnsi="Calibri"/>
          <w:sz w:val="24"/>
          <w:szCs w:val="24"/>
        </w:rPr>
        <w:t xml:space="preserve"> Μ</w:t>
      </w:r>
      <w:r w:rsidRPr="005C260F">
        <w:rPr>
          <w:rFonts w:ascii="Calibri" w:hAnsi="Calibri"/>
          <w:sz w:val="24"/>
          <w:szCs w:val="24"/>
        </w:rPr>
        <w:t xml:space="preserve">. </w:t>
      </w:r>
      <w:r w:rsidR="005C260F" w:rsidRPr="005C260F">
        <w:rPr>
          <w:rFonts w:ascii="Calibri" w:hAnsi="Calibri"/>
          <w:sz w:val="24"/>
          <w:szCs w:val="24"/>
        </w:rPr>
        <w:t>Κόλλια - Τσαρούχα</w:t>
      </w:r>
    </w:p>
    <w:p w:rsidR="0012251A" w:rsidRPr="005C260F" w:rsidRDefault="0012251A" w:rsidP="0012251A">
      <w:pPr>
        <w:spacing w:after="0" w:line="240" w:lineRule="auto"/>
        <w:jc w:val="left"/>
        <w:rPr>
          <w:rFonts w:ascii="Calibri" w:hAnsi="Calibri"/>
          <w:sz w:val="24"/>
          <w:szCs w:val="24"/>
        </w:rPr>
      </w:pPr>
      <w:r w:rsidRPr="005C260F">
        <w:rPr>
          <w:rFonts w:ascii="Calibri" w:hAnsi="Calibri"/>
          <w:sz w:val="24"/>
          <w:szCs w:val="24"/>
        </w:rPr>
        <w:t xml:space="preserve">- Γραφείο Γενικού Γραμματέα Υπουργείου </w:t>
      </w:r>
      <w:r w:rsidR="005C260F" w:rsidRPr="005C260F">
        <w:rPr>
          <w:rFonts w:ascii="Calibri" w:hAnsi="Calibri"/>
          <w:sz w:val="24"/>
          <w:szCs w:val="24"/>
        </w:rPr>
        <w:t xml:space="preserve">Εσωτερικών, κ. Κ. </w:t>
      </w:r>
      <w:proofErr w:type="spellStart"/>
      <w:r w:rsidR="005C260F" w:rsidRPr="005C260F">
        <w:rPr>
          <w:rFonts w:ascii="Calibri" w:hAnsi="Calibri"/>
          <w:sz w:val="24"/>
          <w:szCs w:val="24"/>
        </w:rPr>
        <w:t>Πουλάκη</w:t>
      </w:r>
      <w:proofErr w:type="spellEnd"/>
      <w:r w:rsidRPr="005C260F">
        <w:rPr>
          <w:rFonts w:ascii="Calibri" w:hAnsi="Calibri"/>
          <w:sz w:val="24"/>
          <w:szCs w:val="24"/>
        </w:rPr>
        <w:t xml:space="preserve"> </w:t>
      </w:r>
    </w:p>
    <w:p w:rsidR="00A364E4" w:rsidRPr="005C260F" w:rsidRDefault="0012251A" w:rsidP="00A364E4">
      <w:pPr>
        <w:spacing w:after="0" w:line="240" w:lineRule="auto"/>
        <w:jc w:val="left"/>
        <w:rPr>
          <w:rFonts w:ascii="Calibri" w:hAnsi="Calibri"/>
          <w:sz w:val="24"/>
          <w:szCs w:val="24"/>
        </w:rPr>
      </w:pPr>
      <w:r w:rsidRPr="005C260F">
        <w:rPr>
          <w:rFonts w:ascii="Calibri" w:hAnsi="Calibri"/>
          <w:sz w:val="24"/>
          <w:szCs w:val="24"/>
        </w:rPr>
        <w:t xml:space="preserve">- Πρόεδρο και Μέλη Διαρκούς Επιτροπής </w:t>
      </w:r>
      <w:r w:rsidR="005C260F" w:rsidRPr="005C260F">
        <w:rPr>
          <w:rFonts w:ascii="Calibri" w:hAnsi="Calibri"/>
          <w:sz w:val="24"/>
          <w:szCs w:val="24"/>
        </w:rPr>
        <w:t xml:space="preserve"> Δημόσιας Διοίκησης, Δημόσιας Τάξης και</w:t>
      </w:r>
    </w:p>
    <w:p w:rsidR="0012251A" w:rsidRPr="005C260F" w:rsidRDefault="005C260F" w:rsidP="0012251A">
      <w:pPr>
        <w:spacing w:after="0" w:line="240" w:lineRule="auto"/>
        <w:jc w:val="left"/>
        <w:rPr>
          <w:rFonts w:ascii="Calibri" w:hAnsi="Calibri"/>
          <w:sz w:val="24"/>
          <w:szCs w:val="24"/>
        </w:rPr>
      </w:pPr>
      <w:r w:rsidRPr="005C260F">
        <w:rPr>
          <w:rFonts w:ascii="Calibri" w:hAnsi="Calibri"/>
          <w:sz w:val="24"/>
          <w:szCs w:val="24"/>
        </w:rPr>
        <w:t xml:space="preserve">Δικαιοσύνης </w:t>
      </w:r>
      <w:r w:rsidR="0012251A" w:rsidRPr="005C260F">
        <w:rPr>
          <w:rFonts w:ascii="Calibri" w:hAnsi="Calibri"/>
          <w:sz w:val="24"/>
          <w:szCs w:val="24"/>
        </w:rPr>
        <w:t xml:space="preserve">της Βουλής </w:t>
      </w:r>
    </w:p>
    <w:p w:rsidR="00B816B7" w:rsidRPr="005C260F" w:rsidRDefault="0012251A" w:rsidP="005C260F">
      <w:pPr>
        <w:spacing w:after="0" w:line="240" w:lineRule="auto"/>
        <w:jc w:val="left"/>
        <w:rPr>
          <w:rFonts w:ascii="Calibri" w:hAnsi="Calibri"/>
          <w:sz w:val="24"/>
          <w:szCs w:val="24"/>
        </w:rPr>
      </w:pPr>
      <w:r w:rsidRPr="005C260F">
        <w:rPr>
          <w:rFonts w:ascii="Calibri" w:hAnsi="Calibri"/>
          <w:sz w:val="24"/>
          <w:szCs w:val="24"/>
        </w:rPr>
        <w:t xml:space="preserve">- Φορείς </w:t>
      </w:r>
      <w:r w:rsidR="00A364E4">
        <w:rPr>
          <w:rFonts w:ascii="Calibri" w:hAnsi="Calibri"/>
          <w:sz w:val="24"/>
          <w:szCs w:val="24"/>
        </w:rPr>
        <w:t>-</w:t>
      </w:r>
      <w:r w:rsidRPr="005C260F">
        <w:rPr>
          <w:rFonts w:ascii="Calibri" w:hAnsi="Calibri"/>
          <w:sz w:val="24"/>
          <w:szCs w:val="24"/>
        </w:rPr>
        <w:t>Μέλη Ε.Σ.Α.μεΑ.</w:t>
      </w:r>
    </w:p>
    <w:sectPr w:rsidR="00B816B7" w:rsidRPr="005C260F"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B37" w:rsidRDefault="004D6B37" w:rsidP="00A5663B">
      <w:pPr>
        <w:spacing w:after="0" w:line="240" w:lineRule="auto"/>
      </w:pPr>
      <w:r>
        <w:separator/>
      </w:r>
    </w:p>
  </w:endnote>
  <w:endnote w:type="continuationSeparator" w:id="0">
    <w:p w:rsidR="004D6B37" w:rsidRDefault="004D6B3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B37" w:rsidRDefault="004D6B37" w:rsidP="00A5663B">
      <w:pPr>
        <w:spacing w:after="0" w:line="240" w:lineRule="auto"/>
      </w:pPr>
      <w:r>
        <w:separator/>
      </w:r>
    </w:p>
  </w:footnote>
  <w:footnote w:type="continuationSeparator" w:id="0">
    <w:p w:rsidR="004D6B37" w:rsidRDefault="004D6B3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7773C4">
      <w:rPr>
        <w:noProof/>
        <w:lang w:val="en-US"/>
      </w:rPr>
      <w:t>5</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800C8"/>
    <w:multiLevelType w:val="hybridMultilevel"/>
    <w:tmpl w:val="74B027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A9A02FF"/>
    <w:multiLevelType w:val="hybridMultilevel"/>
    <w:tmpl w:val="92B82D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036C"/>
    <w:rsid w:val="00011E25"/>
    <w:rsid w:val="00061DDF"/>
    <w:rsid w:val="0006239B"/>
    <w:rsid w:val="00073B3D"/>
    <w:rsid w:val="00095977"/>
    <w:rsid w:val="000A5A80"/>
    <w:rsid w:val="000C602B"/>
    <w:rsid w:val="000D2B74"/>
    <w:rsid w:val="000E6BB8"/>
    <w:rsid w:val="001010D0"/>
    <w:rsid w:val="00112AA4"/>
    <w:rsid w:val="00113EB5"/>
    <w:rsid w:val="0012251A"/>
    <w:rsid w:val="00143A5F"/>
    <w:rsid w:val="0014419B"/>
    <w:rsid w:val="0015502C"/>
    <w:rsid w:val="00163D12"/>
    <w:rsid w:val="00165E13"/>
    <w:rsid w:val="001B1B58"/>
    <w:rsid w:val="001B3428"/>
    <w:rsid w:val="001B52A2"/>
    <w:rsid w:val="00201C93"/>
    <w:rsid w:val="00205B76"/>
    <w:rsid w:val="00241433"/>
    <w:rsid w:val="00255E30"/>
    <w:rsid w:val="00275BAB"/>
    <w:rsid w:val="00284722"/>
    <w:rsid w:val="00295414"/>
    <w:rsid w:val="002B6AA9"/>
    <w:rsid w:val="002C6A9C"/>
    <w:rsid w:val="002D1046"/>
    <w:rsid w:val="002F078E"/>
    <w:rsid w:val="002F21E1"/>
    <w:rsid w:val="002F4CF1"/>
    <w:rsid w:val="003137AC"/>
    <w:rsid w:val="00323972"/>
    <w:rsid w:val="003570D6"/>
    <w:rsid w:val="00360CD7"/>
    <w:rsid w:val="0036458E"/>
    <w:rsid w:val="0036674B"/>
    <w:rsid w:val="00381527"/>
    <w:rsid w:val="003870E7"/>
    <w:rsid w:val="00397EDD"/>
    <w:rsid w:val="003A0E24"/>
    <w:rsid w:val="003B7A83"/>
    <w:rsid w:val="003C044E"/>
    <w:rsid w:val="003C115F"/>
    <w:rsid w:val="003E6E70"/>
    <w:rsid w:val="00400168"/>
    <w:rsid w:val="00404087"/>
    <w:rsid w:val="00407FD0"/>
    <w:rsid w:val="00410765"/>
    <w:rsid w:val="00412BB7"/>
    <w:rsid w:val="00413E31"/>
    <w:rsid w:val="00421F44"/>
    <w:rsid w:val="0042327B"/>
    <w:rsid w:val="00430B54"/>
    <w:rsid w:val="00442A34"/>
    <w:rsid w:val="004807F3"/>
    <w:rsid w:val="004D6B37"/>
    <w:rsid w:val="004F583A"/>
    <w:rsid w:val="00530C1A"/>
    <w:rsid w:val="005615DE"/>
    <w:rsid w:val="00576E64"/>
    <w:rsid w:val="005924F6"/>
    <w:rsid w:val="005B6B90"/>
    <w:rsid w:val="005C081C"/>
    <w:rsid w:val="005C260F"/>
    <w:rsid w:val="005E5DEA"/>
    <w:rsid w:val="005F29A9"/>
    <w:rsid w:val="00641EB2"/>
    <w:rsid w:val="00651CD5"/>
    <w:rsid w:val="0066371D"/>
    <w:rsid w:val="006762C8"/>
    <w:rsid w:val="00696510"/>
    <w:rsid w:val="006C004F"/>
    <w:rsid w:val="006F189F"/>
    <w:rsid w:val="0070555C"/>
    <w:rsid w:val="007331AE"/>
    <w:rsid w:val="007443C0"/>
    <w:rsid w:val="0077016C"/>
    <w:rsid w:val="007773C4"/>
    <w:rsid w:val="007852F3"/>
    <w:rsid w:val="007A1B0C"/>
    <w:rsid w:val="007D4A7A"/>
    <w:rsid w:val="007E6F30"/>
    <w:rsid w:val="008048B0"/>
    <w:rsid w:val="00811A9B"/>
    <w:rsid w:val="00812C30"/>
    <w:rsid w:val="008168DE"/>
    <w:rsid w:val="00822225"/>
    <w:rsid w:val="00834D64"/>
    <w:rsid w:val="008478F4"/>
    <w:rsid w:val="0086567E"/>
    <w:rsid w:val="008A5FA2"/>
    <w:rsid w:val="008F4A49"/>
    <w:rsid w:val="008F5096"/>
    <w:rsid w:val="00914B46"/>
    <w:rsid w:val="009165A2"/>
    <w:rsid w:val="00937771"/>
    <w:rsid w:val="00976FCE"/>
    <w:rsid w:val="00986DBC"/>
    <w:rsid w:val="00992AAF"/>
    <w:rsid w:val="00993479"/>
    <w:rsid w:val="009B3183"/>
    <w:rsid w:val="009B6ADE"/>
    <w:rsid w:val="009E672F"/>
    <w:rsid w:val="009F5541"/>
    <w:rsid w:val="00A04AA2"/>
    <w:rsid w:val="00A22240"/>
    <w:rsid w:val="00A30AA8"/>
    <w:rsid w:val="00A364E4"/>
    <w:rsid w:val="00A4344B"/>
    <w:rsid w:val="00A5655D"/>
    <w:rsid w:val="00A5663B"/>
    <w:rsid w:val="00A81B95"/>
    <w:rsid w:val="00A86FE7"/>
    <w:rsid w:val="00A94C45"/>
    <w:rsid w:val="00A973CC"/>
    <w:rsid w:val="00AC58F7"/>
    <w:rsid w:val="00AD47C5"/>
    <w:rsid w:val="00AE0048"/>
    <w:rsid w:val="00B01AB1"/>
    <w:rsid w:val="00B0528D"/>
    <w:rsid w:val="00B16D1B"/>
    <w:rsid w:val="00B22EC6"/>
    <w:rsid w:val="00B236B6"/>
    <w:rsid w:val="00B4180E"/>
    <w:rsid w:val="00B769A5"/>
    <w:rsid w:val="00B816B7"/>
    <w:rsid w:val="00B961C1"/>
    <w:rsid w:val="00BB78EF"/>
    <w:rsid w:val="00BB7C2C"/>
    <w:rsid w:val="00BE10A6"/>
    <w:rsid w:val="00BF19C4"/>
    <w:rsid w:val="00BF7FD3"/>
    <w:rsid w:val="00C07E70"/>
    <w:rsid w:val="00C15553"/>
    <w:rsid w:val="00C26D9F"/>
    <w:rsid w:val="00C45B47"/>
    <w:rsid w:val="00C5158C"/>
    <w:rsid w:val="00C53345"/>
    <w:rsid w:val="00C65362"/>
    <w:rsid w:val="00C80338"/>
    <w:rsid w:val="00C816E0"/>
    <w:rsid w:val="00C870D8"/>
    <w:rsid w:val="00CD4B56"/>
    <w:rsid w:val="00D02EFA"/>
    <w:rsid w:val="00D13C3F"/>
    <w:rsid w:val="00D255DF"/>
    <w:rsid w:val="00D265A9"/>
    <w:rsid w:val="00D4350F"/>
    <w:rsid w:val="00D7510D"/>
    <w:rsid w:val="00D879F0"/>
    <w:rsid w:val="00D923FB"/>
    <w:rsid w:val="00DB674B"/>
    <w:rsid w:val="00DC7532"/>
    <w:rsid w:val="00DC7B61"/>
    <w:rsid w:val="00DD2241"/>
    <w:rsid w:val="00DE7E83"/>
    <w:rsid w:val="00E229BB"/>
    <w:rsid w:val="00E363D0"/>
    <w:rsid w:val="00E700A8"/>
    <w:rsid w:val="00E70687"/>
    <w:rsid w:val="00EB69A8"/>
    <w:rsid w:val="00ED5C03"/>
    <w:rsid w:val="00ED5E87"/>
    <w:rsid w:val="00EE41A4"/>
    <w:rsid w:val="00EE6171"/>
    <w:rsid w:val="00F15EA8"/>
    <w:rsid w:val="00F21B29"/>
    <w:rsid w:val="00F2259E"/>
    <w:rsid w:val="00F310D0"/>
    <w:rsid w:val="00F348ED"/>
    <w:rsid w:val="00F37AD0"/>
    <w:rsid w:val="00F431AD"/>
    <w:rsid w:val="00F5551D"/>
    <w:rsid w:val="00F60186"/>
    <w:rsid w:val="00F6046E"/>
    <w:rsid w:val="00F62902"/>
    <w:rsid w:val="00F62BC1"/>
    <w:rsid w:val="00F812CD"/>
    <w:rsid w:val="00F854E0"/>
    <w:rsid w:val="00F97E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AB0E6-F3BA-4EEF-8E65-18846A7C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a9">
    <w:name w:val="annotation reference"/>
    <w:basedOn w:val="a0"/>
    <w:uiPriority w:val="99"/>
    <w:semiHidden/>
    <w:unhideWhenUsed/>
    <w:rsid w:val="00410765"/>
    <w:rPr>
      <w:sz w:val="16"/>
      <w:szCs w:val="16"/>
    </w:rPr>
  </w:style>
  <w:style w:type="paragraph" w:styleId="aa">
    <w:name w:val="annotation text"/>
    <w:basedOn w:val="a"/>
    <w:link w:val="Char3"/>
    <w:uiPriority w:val="99"/>
    <w:semiHidden/>
    <w:unhideWhenUsed/>
    <w:rsid w:val="00410765"/>
    <w:pPr>
      <w:spacing w:line="240" w:lineRule="auto"/>
    </w:pPr>
    <w:rPr>
      <w:sz w:val="20"/>
      <w:szCs w:val="20"/>
    </w:rPr>
  </w:style>
  <w:style w:type="character" w:customStyle="1" w:styleId="Char3">
    <w:name w:val="Κείμενο σχολίου Char"/>
    <w:basedOn w:val="a0"/>
    <w:link w:val="aa"/>
    <w:uiPriority w:val="99"/>
    <w:semiHidden/>
    <w:rsid w:val="00410765"/>
    <w:rPr>
      <w:rFonts w:ascii="Cambria" w:hAnsi="Cambria"/>
      <w:color w:val="000000"/>
    </w:rPr>
  </w:style>
  <w:style w:type="paragraph" w:styleId="ab">
    <w:name w:val="annotation subject"/>
    <w:basedOn w:val="aa"/>
    <w:next w:val="aa"/>
    <w:link w:val="Char4"/>
    <w:uiPriority w:val="99"/>
    <w:semiHidden/>
    <w:unhideWhenUsed/>
    <w:rsid w:val="00410765"/>
    <w:rPr>
      <w:b/>
      <w:bCs/>
    </w:rPr>
  </w:style>
  <w:style w:type="character" w:customStyle="1" w:styleId="Char4">
    <w:name w:val="Θέμα σχολίου Char"/>
    <w:basedOn w:val="Char3"/>
    <w:link w:val="ab"/>
    <w:uiPriority w:val="99"/>
    <w:semiHidden/>
    <w:rsid w:val="00410765"/>
    <w:rPr>
      <w:rFonts w:ascii="Cambria" w:hAnsi="Cambria"/>
      <w:b/>
      <w:bCs/>
      <w:color w:val="000000"/>
    </w:rPr>
  </w:style>
  <w:style w:type="paragraph" w:styleId="ac">
    <w:name w:val="Revision"/>
    <w:hidden/>
    <w:uiPriority w:val="99"/>
    <w:semiHidden/>
    <w:rsid w:val="00410765"/>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6696">
      <w:bodyDiv w:val="1"/>
      <w:marLeft w:val="0"/>
      <w:marRight w:val="0"/>
      <w:marTop w:val="0"/>
      <w:marBottom w:val="0"/>
      <w:divBdr>
        <w:top w:val="none" w:sz="0" w:space="0" w:color="auto"/>
        <w:left w:val="none" w:sz="0" w:space="0" w:color="auto"/>
        <w:bottom w:val="none" w:sz="0" w:space="0" w:color="auto"/>
        <w:right w:val="none" w:sz="0" w:space="0" w:color="auto"/>
      </w:divBdr>
    </w:div>
    <w:div w:id="1089501156">
      <w:bodyDiv w:val="1"/>
      <w:marLeft w:val="0"/>
      <w:marRight w:val="0"/>
      <w:marTop w:val="0"/>
      <w:marBottom w:val="0"/>
      <w:divBdr>
        <w:top w:val="none" w:sz="0" w:space="0" w:color="auto"/>
        <w:left w:val="none" w:sz="0" w:space="0" w:color="auto"/>
        <w:bottom w:val="none" w:sz="0" w:space="0" w:color="auto"/>
        <w:right w:val="none" w:sz="0" w:space="0" w:color="auto"/>
      </w:divBdr>
    </w:div>
    <w:div w:id="1090813060">
      <w:bodyDiv w:val="1"/>
      <w:marLeft w:val="0"/>
      <w:marRight w:val="0"/>
      <w:marTop w:val="0"/>
      <w:marBottom w:val="0"/>
      <w:divBdr>
        <w:top w:val="none" w:sz="0" w:space="0" w:color="auto"/>
        <w:left w:val="none" w:sz="0" w:space="0" w:color="auto"/>
        <w:bottom w:val="none" w:sz="0" w:space="0" w:color="auto"/>
        <w:right w:val="none" w:sz="0" w:space="0" w:color="auto"/>
      </w:divBdr>
    </w:div>
    <w:div w:id="1465267599">
      <w:bodyDiv w:val="1"/>
      <w:marLeft w:val="0"/>
      <w:marRight w:val="0"/>
      <w:marTop w:val="0"/>
      <w:marBottom w:val="0"/>
      <w:divBdr>
        <w:top w:val="none" w:sz="0" w:space="0" w:color="auto"/>
        <w:left w:val="none" w:sz="0" w:space="0" w:color="auto"/>
        <w:bottom w:val="none" w:sz="0" w:space="0" w:color="auto"/>
        <w:right w:val="none" w:sz="0" w:space="0" w:color="auto"/>
      </w:divBdr>
    </w:div>
    <w:div w:id="1721053260">
      <w:bodyDiv w:val="1"/>
      <w:marLeft w:val="0"/>
      <w:marRight w:val="0"/>
      <w:marTop w:val="0"/>
      <w:marBottom w:val="0"/>
      <w:divBdr>
        <w:top w:val="none" w:sz="0" w:space="0" w:color="auto"/>
        <w:left w:val="none" w:sz="0" w:space="0" w:color="auto"/>
        <w:bottom w:val="none" w:sz="0" w:space="0" w:color="auto"/>
        <w:right w:val="none" w:sz="0" w:space="0" w:color="auto"/>
      </w:divBdr>
    </w:div>
    <w:div w:id="198882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D59E72A-22EA-41D6-B150-E7C4EF31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1789</Words>
  <Characters>9662</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ΣΜ</dc:creator>
  <cp:keywords/>
  <dc:description/>
  <cp:lastModifiedBy>tkatsani</cp:lastModifiedBy>
  <cp:revision>4</cp:revision>
  <cp:lastPrinted>2016-09-02T11:01:00Z</cp:lastPrinted>
  <dcterms:created xsi:type="dcterms:W3CDTF">2017-06-19T07:28:00Z</dcterms:created>
  <dcterms:modified xsi:type="dcterms:W3CDTF">2017-06-19T07:46:00Z</dcterms:modified>
</cp:coreProperties>
</file>