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16043F" w:rsidRDefault="00A5663B" w:rsidP="002934F1">
      <w:pPr>
        <w:pStyle w:val="ab"/>
        <w:spacing w:after="0" w:line="276" w:lineRule="auto"/>
      </w:pPr>
      <w:r w:rsidRPr="0016043F">
        <w:t xml:space="preserve">Πληροφορίες: Ε. </w:t>
      </w:r>
      <w:proofErr w:type="spellStart"/>
      <w:r w:rsidR="00B85E67" w:rsidRPr="0016043F">
        <w:t>Νταλάκα</w:t>
      </w:r>
      <w:proofErr w:type="spellEnd"/>
    </w:p>
    <w:p w:rsidR="00A5663B" w:rsidRPr="0016043F" w:rsidRDefault="00A5663B" w:rsidP="00C0166C">
      <w:pPr>
        <w:tabs>
          <w:tab w:val="left" w:pos="2694"/>
        </w:tabs>
        <w:spacing w:before="480" w:after="0"/>
        <w:ind w:left="1418"/>
        <w:jc w:val="left"/>
        <w:rPr>
          <w:b/>
        </w:rPr>
      </w:pPr>
      <w:r w:rsidRPr="0016043F">
        <w:rPr>
          <w:b/>
        </w:rPr>
        <w:t xml:space="preserve">Αθήνα: </w:t>
      </w:r>
      <w:r w:rsidR="000959DE">
        <w:rPr>
          <w:sz w:val="20"/>
        </w:rPr>
        <w:t>13</w:t>
      </w:r>
      <w:r w:rsidR="009D5E3B" w:rsidRPr="0016043F">
        <w:rPr>
          <w:sz w:val="20"/>
        </w:rPr>
        <w:t>.</w:t>
      </w:r>
      <w:r w:rsidR="000959DE">
        <w:rPr>
          <w:sz w:val="20"/>
        </w:rPr>
        <w:t>06</w:t>
      </w:r>
      <w:r w:rsidR="003F3F27" w:rsidRPr="0016043F">
        <w:rPr>
          <w:sz w:val="20"/>
        </w:rPr>
        <w:t>.</w:t>
      </w:r>
      <w:r w:rsidR="009D5E3B" w:rsidRPr="0016043F">
        <w:rPr>
          <w:sz w:val="20"/>
        </w:rPr>
        <w:t>2017</w:t>
      </w:r>
    </w:p>
    <w:p w:rsidR="001116C0" w:rsidRPr="0016043F" w:rsidRDefault="00A5663B" w:rsidP="000C0919">
      <w:pPr>
        <w:tabs>
          <w:tab w:val="left" w:pos="2694"/>
        </w:tabs>
        <w:ind w:left="1418"/>
        <w:jc w:val="left"/>
        <w:rPr>
          <w:sz w:val="20"/>
        </w:rPr>
        <w:sectPr w:rsidR="001116C0" w:rsidRPr="0016043F" w:rsidSect="00A5663B">
          <w:headerReference w:type="default" r:id="rId8"/>
          <w:footerReference w:type="default" r:id="rId9"/>
          <w:pgSz w:w="11906" w:h="16838"/>
          <w:pgMar w:top="1440" w:right="1800" w:bottom="1440" w:left="1800" w:header="709" w:footer="709" w:gutter="0"/>
          <w:cols w:num="2" w:space="708"/>
          <w:docGrid w:linePitch="360"/>
        </w:sectPr>
      </w:pPr>
      <w:r w:rsidRPr="0016043F">
        <w:rPr>
          <w:b/>
        </w:rPr>
        <w:t xml:space="preserve">Αρ. Πρωτ.: </w:t>
      </w:r>
      <w:r w:rsidR="008C191C">
        <w:rPr>
          <w:b/>
        </w:rPr>
        <w:t xml:space="preserve"> </w:t>
      </w:r>
      <w:r w:rsidR="008C191C" w:rsidRPr="008C191C">
        <w:rPr>
          <w:sz w:val="20"/>
        </w:rPr>
        <w:t>860</w:t>
      </w:r>
    </w:p>
    <w:p w:rsidR="00B85E67" w:rsidRPr="0016043F" w:rsidRDefault="00A932A9" w:rsidP="000C0919">
      <w:pPr>
        <w:pStyle w:val="a7"/>
        <w:spacing w:after="0"/>
        <w:jc w:val="left"/>
        <w:rPr>
          <w:rFonts w:ascii="Cambria" w:hAnsi="Cambria"/>
          <w:b/>
          <w:color w:val="auto"/>
          <w:sz w:val="22"/>
          <w:szCs w:val="22"/>
        </w:rPr>
      </w:pPr>
      <w:r w:rsidRPr="0016043F">
        <w:rPr>
          <w:rFonts w:ascii="Cambria" w:hAnsi="Cambria"/>
          <w:b/>
          <w:color w:val="auto"/>
          <w:sz w:val="20"/>
          <w:szCs w:val="22"/>
        </w:rPr>
        <w:t>ΠΡΟΣ</w:t>
      </w:r>
      <w:r w:rsidRPr="0016043F">
        <w:rPr>
          <w:rFonts w:ascii="Cambria" w:hAnsi="Cambria"/>
          <w:b/>
          <w:color w:val="auto"/>
          <w:sz w:val="22"/>
          <w:szCs w:val="22"/>
        </w:rPr>
        <w:t>: κ. Κωνσταντίνο Γαβρόγλου,</w:t>
      </w:r>
      <w:r w:rsidR="000C0919" w:rsidRPr="0016043F">
        <w:rPr>
          <w:rFonts w:ascii="Cambria" w:hAnsi="Cambria"/>
          <w:b/>
          <w:color w:val="auto"/>
          <w:sz w:val="22"/>
          <w:szCs w:val="22"/>
        </w:rPr>
        <w:t xml:space="preserve"> Υπουργό Παιδείας, Έρευνα</w:t>
      </w:r>
      <w:r w:rsidRPr="0016043F">
        <w:rPr>
          <w:rFonts w:ascii="Cambria" w:hAnsi="Cambria"/>
          <w:b/>
          <w:color w:val="auto"/>
          <w:sz w:val="22"/>
          <w:szCs w:val="22"/>
        </w:rPr>
        <w:t xml:space="preserve">  Θρησκευμάτων</w:t>
      </w:r>
    </w:p>
    <w:p w:rsidR="00A932A9" w:rsidRPr="0016043F" w:rsidRDefault="00A932A9" w:rsidP="009D5E3B">
      <w:pPr>
        <w:pBdr>
          <w:bottom w:val="single" w:sz="8" w:space="4" w:color="4F81BD" w:themeColor="accent1"/>
        </w:pBdr>
        <w:spacing w:after="0" w:line="240" w:lineRule="auto"/>
        <w:contextualSpacing/>
        <w:rPr>
          <w:rFonts w:eastAsiaTheme="majorEastAsia" w:cstheme="majorBidi"/>
          <w:b/>
          <w:color w:val="auto"/>
          <w:spacing w:val="5"/>
          <w:kern w:val="28"/>
        </w:rPr>
      </w:pPr>
    </w:p>
    <w:p w:rsidR="00630D3A" w:rsidRDefault="000C0919" w:rsidP="00630D3A">
      <w:pPr>
        <w:pBdr>
          <w:bottom w:val="single" w:sz="8" w:space="4" w:color="4F81BD" w:themeColor="accent1"/>
        </w:pBdr>
        <w:spacing w:after="0" w:line="240" w:lineRule="auto"/>
        <w:contextualSpacing/>
        <w:rPr>
          <w:rFonts w:eastAsiaTheme="majorEastAsia" w:cstheme="majorBidi"/>
          <w:b/>
          <w:color w:val="auto"/>
          <w:spacing w:val="5"/>
          <w:kern w:val="28"/>
        </w:rPr>
      </w:pPr>
      <w:r w:rsidRPr="0016043F">
        <w:rPr>
          <w:rFonts w:eastAsiaTheme="majorEastAsia" w:cstheme="majorBidi"/>
          <w:b/>
          <w:color w:val="auto"/>
          <w:spacing w:val="5"/>
          <w:kern w:val="28"/>
          <w:sz w:val="20"/>
        </w:rPr>
        <w:t>ΘΕΜΑ</w:t>
      </w:r>
      <w:r w:rsidRPr="0016043F">
        <w:rPr>
          <w:rFonts w:eastAsiaTheme="majorEastAsia" w:cstheme="majorBidi"/>
          <w:b/>
          <w:color w:val="auto"/>
          <w:spacing w:val="5"/>
          <w:kern w:val="28"/>
        </w:rPr>
        <w:t xml:space="preserve">: </w:t>
      </w:r>
      <w:r w:rsidR="00630D3A" w:rsidRPr="0016043F">
        <w:rPr>
          <w:rFonts w:eastAsiaTheme="majorEastAsia" w:cstheme="majorBidi"/>
          <w:b/>
          <w:color w:val="auto"/>
          <w:spacing w:val="5"/>
          <w:kern w:val="28"/>
        </w:rPr>
        <w:t>«</w:t>
      </w:r>
      <w:r w:rsidR="00385923">
        <w:rPr>
          <w:rFonts w:eastAsiaTheme="majorEastAsia" w:cstheme="majorBidi"/>
          <w:b/>
          <w:color w:val="auto"/>
          <w:spacing w:val="5"/>
          <w:kern w:val="28"/>
        </w:rPr>
        <w:t>Υπόμνημα</w:t>
      </w:r>
      <w:r w:rsidR="00630D3A" w:rsidRPr="0016043F">
        <w:rPr>
          <w:rFonts w:eastAsiaTheme="majorEastAsia" w:cstheme="majorBidi"/>
          <w:b/>
          <w:color w:val="auto"/>
          <w:spacing w:val="5"/>
          <w:kern w:val="28"/>
        </w:rPr>
        <w:t xml:space="preserve"> της Ε.Σ.Α.μεΑ. αναφορικά με</w:t>
      </w:r>
      <w:r w:rsidR="007E2732">
        <w:rPr>
          <w:rFonts w:eastAsiaTheme="majorEastAsia" w:cstheme="majorBidi"/>
          <w:b/>
          <w:color w:val="auto"/>
          <w:spacing w:val="5"/>
          <w:kern w:val="28"/>
        </w:rPr>
        <w:t xml:space="preserve"> </w:t>
      </w:r>
      <w:r w:rsidR="000959DE">
        <w:rPr>
          <w:rFonts w:eastAsiaTheme="majorEastAsia" w:cstheme="majorBidi"/>
          <w:b/>
          <w:color w:val="auto"/>
          <w:spacing w:val="5"/>
          <w:kern w:val="28"/>
        </w:rPr>
        <w:t xml:space="preserve">τη διασφάλιση της ισότιμης πρόσβασης στην τριτοβάθμια εκπαίδευση επ’ αφορμή του Σχεδίου Νόμου </w:t>
      </w:r>
      <w:r w:rsidR="000959DE" w:rsidRPr="000959DE">
        <w:rPr>
          <w:rFonts w:eastAsiaTheme="majorEastAsia" w:cstheme="majorBidi"/>
          <w:b/>
          <w:color w:val="auto"/>
          <w:spacing w:val="5"/>
          <w:kern w:val="28"/>
        </w:rPr>
        <w:t>“</w:t>
      </w:r>
      <w:r w:rsidR="000959DE">
        <w:rPr>
          <w:rFonts w:eastAsiaTheme="majorEastAsia" w:cstheme="majorBidi"/>
          <w:b/>
          <w:color w:val="auto"/>
          <w:spacing w:val="5"/>
          <w:kern w:val="28"/>
        </w:rPr>
        <w:t>Ρυθμίσεις για την ανώτατη εκπαίδευση, την έρευνα και άλλες διατάξεις</w:t>
      </w:r>
      <w:r w:rsidR="000959DE" w:rsidRPr="000959DE">
        <w:rPr>
          <w:rFonts w:eastAsiaTheme="majorEastAsia" w:cstheme="majorBidi"/>
          <w:b/>
          <w:color w:val="auto"/>
          <w:spacing w:val="5"/>
          <w:kern w:val="28"/>
        </w:rPr>
        <w:t>”</w:t>
      </w:r>
      <w:r w:rsidR="000959DE">
        <w:rPr>
          <w:rFonts w:eastAsiaTheme="majorEastAsia" w:cstheme="majorBidi"/>
          <w:b/>
          <w:color w:val="auto"/>
          <w:spacing w:val="5"/>
          <w:kern w:val="28"/>
        </w:rPr>
        <w:t xml:space="preserve">» </w:t>
      </w:r>
    </w:p>
    <w:p w:rsidR="000959DE" w:rsidRPr="0016043F" w:rsidRDefault="000959DE" w:rsidP="00630D3A">
      <w:pPr>
        <w:pBdr>
          <w:bottom w:val="single" w:sz="8" w:space="4" w:color="4F81BD" w:themeColor="accent1"/>
        </w:pBdr>
        <w:spacing w:after="0" w:line="240" w:lineRule="auto"/>
        <w:contextualSpacing/>
        <w:rPr>
          <w:rFonts w:eastAsiaTheme="majorEastAsia" w:cstheme="majorBidi"/>
          <w:b/>
          <w:color w:val="auto"/>
          <w:spacing w:val="5"/>
          <w:kern w:val="28"/>
        </w:rPr>
      </w:pPr>
    </w:p>
    <w:p w:rsidR="00630D3A" w:rsidRPr="0016043F" w:rsidRDefault="00630D3A" w:rsidP="00630D3A">
      <w:pPr>
        <w:pBdr>
          <w:bottom w:val="single" w:sz="8" w:space="4" w:color="4F81BD" w:themeColor="accent1"/>
        </w:pBdr>
        <w:spacing w:after="0" w:line="240" w:lineRule="auto"/>
        <w:contextualSpacing/>
      </w:pPr>
      <w:r w:rsidRPr="0016043F">
        <w:rPr>
          <w:rFonts w:eastAsiaTheme="majorEastAsia" w:cstheme="majorBidi"/>
          <w:b/>
          <w:color w:val="auto"/>
          <w:spacing w:val="5"/>
          <w:kern w:val="28"/>
          <w:sz w:val="20"/>
        </w:rPr>
        <w:t>ΚΟΙΝ</w:t>
      </w:r>
      <w:r w:rsidRPr="0016043F">
        <w:rPr>
          <w:rFonts w:eastAsiaTheme="majorEastAsia" w:cstheme="majorBidi"/>
          <w:b/>
          <w:color w:val="auto"/>
          <w:spacing w:val="5"/>
          <w:kern w:val="28"/>
        </w:rPr>
        <w:t>: Πίνακας Αποδεκτών/τριών</w:t>
      </w:r>
    </w:p>
    <w:p w:rsidR="00A5663B" w:rsidRPr="0016043F" w:rsidRDefault="00A5663B" w:rsidP="008E6A10">
      <w:pPr>
        <w:spacing w:after="0"/>
        <w:rPr>
          <w:b/>
          <w:i/>
        </w:rPr>
      </w:pPr>
    </w:p>
    <w:p w:rsidR="000E5B6B" w:rsidRPr="00A61245" w:rsidRDefault="000E5B6B" w:rsidP="008E6A10">
      <w:pPr>
        <w:spacing w:after="0"/>
        <w:rPr>
          <w:b/>
          <w:lang w:val="en-US"/>
        </w:rPr>
      </w:pPr>
      <w:r w:rsidRPr="0016043F">
        <w:rPr>
          <w:b/>
        </w:rPr>
        <w:t>Κύριε Υπουργέ</w:t>
      </w:r>
      <w:r w:rsidR="00A61245">
        <w:rPr>
          <w:b/>
          <w:lang w:val="en-US"/>
        </w:rPr>
        <w:t>,</w:t>
      </w:r>
    </w:p>
    <w:p w:rsidR="00787B4F" w:rsidRPr="0016043F" w:rsidRDefault="00787B4F" w:rsidP="008E6A10">
      <w:pPr>
        <w:spacing w:after="0"/>
        <w:rPr>
          <w:b/>
          <w:i/>
        </w:rPr>
      </w:pPr>
    </w:p>
    <w:p w:rsidR="00002F8B" w:rsidRDefault="00EB4167" w:rsidP="00200270">
      <w:pPr>
        <w:spacing w:after="120" w:line="240" w:lineRule="auto"/>
      </w:pPr>
      <w:r>
        <w:t xml:space="preserve">Η εφαρμογή μέτρων για τη διασφάλιση του δικαιώματος των ατόμων με αναπηρία στην </w:t>
      </w:r>
      <w:r w:rsidRPr="00BD7DE1">
        <w:rPr>
          <w:i/>
        </w:rPr>
        <w:t>«αυτονομία, την επαγγελματική ένταξη, τη συμμετοχή στην κοινωνική, οικονομική και πολιτική ζωή»</w:t>
      </w:r>
      <w:r>
        <w:t xml:space="preserve">, την οποία επιτάσσει το </w:t>
      </w:r>
      <w:r w:rsidRPr="00BD7DE1">
        <w:rPr>
          <w:u w:val="single"/>
        </w:rPr>
        <w:t>Σύνταγμα της Ελλάδας</w:t>
      </w:r>
      <w:r>
        <w:t xml:space="preserve"> (Άρθρο </w:t>
      </w:r>
      <w:r w:rsidRPr="00BD7DE1">
        <w:rPr>
          <w:sz w:val="20"/>
        </w:rPr>
        <w:t>21</w:t>
      </w:r>
      <w:r>
        <w:t xml:space="preserve">, παρ. </w:t>
      </w:r>
      <w:r w:rsidRPr="00BD7DE1">
        <w:rPr>
          <w:sz w:val="20"/>
        </w:rPr>
        <w:t>6</w:t>
      </w:r>
      <w:r>
        <w:t xml:space="preserve">), αφορά και τη λήψη μέτρων για την ισότιμη πρόσβασή τους στην ανώτατη εκπαίδευση. Το γεγονός αυτό υπογραμμίζεται από τη </w:t>
      </w:r>
      <w:r w:rsidRPr="00BD7DE1">
        <w:rPr>
          <w:u w:val="single"/>
        </w:rPr>
        <w:t>Διεθνή</w:t>
      </w:r>
      <w:r w:rsidR="000959DE" w:rsidRPr="00BD7DE1">
        <w:rPr>
          <w:u w:val="single"/>
        </w:rPr>
        <w:t xml:space="preserve"> Σύμβαση για τα Δικαιώματα των Ατόμων με </w:t>
      </w:r>
      <w:r w:rsidR="00BD7DE1" w:rsidRPr="00BD7DE1">
        <w:rPr>
          <w:u w:val="single"/>
        </w:rPr>
        <w:t>Α</w:t>
      </w:r>
      <w:r w:rsidR="000959DE" w:rsidRPr="00BD7DE1">
        <w:rPr>
          <w:u w:val="single"/>
        </w:rPr>
        <w:t>ναπηρία</w:t>
      </w:r>
      <w:r w:rsidRPr="00BD7DE1">
        <w:rPr>
          <w:u w:val="single"/>
        </w:rPr>
        <w:t xml:space="preserve"> (ν. </w:t>
      </w:r>
      <w:r w:rsidRPr="00BD7DE1">
        <w:rPr>
          <w:sz w:val="20"/>
          <w:u w:val="single"/>
        </w:rPr>
        <w:t>4074/2012,</w:t>
      </w:r>
      <w:r w:rsidRPr="00BD7DE1">
        <w:rPr>
          <w:u w:val="single"/>
        </w:rPr>
        <w:t xml:space="preserve"> </w:t>
      </w:r>
      <w:r w:rsidRPr="00BD7DE1">
        <w:rPr>
          <w:sz w:val="20"/>
          <w:u w:val="single"/>
        </w:rPr>
        <w:t>ΦΕΚ 88/Α/11-4-2012</w:t>
      </w:r>
      <w:r w:rsidRPr="00BD7DE1">
        <w:rPr>
          <w:u w:val="single"/>
        </w:rPr>
        <w:t>)</w:t>
      </w:r>
      <w:r w:rsidR="00002F8B">
        <w:t xml:space="preserve">, στην οποία αναφέρεται σαφώς ότι </w:t>
      </w:r>
      <w:r w:rsidR="00002F8B" w:rsidRPr="00200270">
        <w:rPr>
          <w:i/>
        </w:rPr>
        <w:t>«</w:t>
      </w:r>
      <w:r w:rsidR="00002F8B" w:rsidRPr="00200270">
        <w:rPr>
          <w:i/>
          <w:sz w:val="24"/>
        </w:rPr>
        <w:t>Τα Συμβαλλόμενα Κράτη  διασφαλίζουν ότι τα άτομα με αναπηρίες είναι σε θέση να έχουν πρόσβαση στη γενική τριτοβάθμια εκπαίδευση […] χωρίς διακρίσεις και σε ίση βάση με τους άλλους […] τα Συμβαλλόμενα Κράτη διασφαλίζουν ότι παρέχεται εύλογη προσαρμογή στα άτομα με αναπηρίες»</w:t>
      </w:r>
      <w:r w:rsidR="00002F8B">
        <w:t xml:space="preserve"> (Άρθρο </w:t>
      </w:r>
      <w:r w:rsidR="00002F8B" w:rsidRPr="00BD7DE1">
        <w:rPr>
          <w:sz w:val="20"/>
        </w:rPr>
        <w:t>24</w:t>
      </w:r>
      <w:r w:rsidR="00002F8B">
        <w:t xml:space="preserve">, παρ. </w:t>
      </w:r>
      <w:r w:rsidR="00002F8B" w:rsidRPr="00BD7DE1">
        <w:rPr>
          <w:sz w:val="20"/>
        </w:rPr>
        <w:t>5</w:t>
      </w:r>
      <w:r w:rsidR="00002F8B">
        <w:t>). Στο πλαίσιο αυτό η Εθνική Συνομοσπονδία Ατόμων με Αναπηρία (Ε.Σ.Α.μεΑ.) με το παρόν υπόμνημα υποβάλει: α) τις παρατηρήσεις της επί του Σχεδίου Νόμου «Ρυθμίσεις για την ανώτατη εκπαίδευση και άλλες διατάξεις» και β) ένα ολοκληρωμένο πλέγμα προτάσεων</w:t>
      </w:r>
      <w:r w:rsidR="00BD7DE1">
        <w:t xml:space="preserve"> για την αποτροπή/άρση των διακρίσεων σε βάρος των ατόμων με αναπηρία, χρόνια πάθηση και των οικογενειών τους στον χώρο της τριτοβάθμιας εκπαίδευσης.</w:t>
      </w:r>
    </w:p>
    <w:p w:rsidR="00BD7DE1" w:rsidRDefault="00BD7DE1" w:rsidP="00E079B4">
      <w:pPr>
        <w:spacing w:after="0" w:line="240" w:lineRule="auto"/>
      </w:pPr>
    </w:p>
    <w:p w:rsidR="00BD7DE1" w:rsidRPr="00BD7DE1" w:rsidRDefault="00BD7DE1" w:rsidP="00E079B4">
      <w:pPr>
        <w:spacing w:after="0" w:line="240" w:lineRule="auto"/>
        <w:rPr>
          <w:b/>
        </w:rPr>
      </w:pPr>
      <w:r w:rsidRPr="00BD7DE1">
        <w:rPr>
          <w:b/>
        </w:rPr>
        <w:t xml:space="preserve">Α. Παρατηρήσεις επί </w:t>
      </w:r>
      <w:r>
        <w:rPr>
          <w:b/>
        </w:rPr>
        <w:t>του Σχεδίου Νόμου</w:t>
      </w:r>
    </w:p>
    <w:p w:rsidR="00002F8B" w:rsidRDefault="00002F8B" w:rsidP="00E079B4">
      <w:pPr>
        <w:spacing w:after="0" w:line="240" w:lineRule="auto"/>
      </w:pPr>
    </w:p>
    <w:p w:rsidR="00AF05C3" w:rsidRDefault="00BD7DE1" w:rsidP="00E079B4">
      <w:pPr>
        <w:spacing w:after="0" w:line="240" w:lineRule="auto"/>
      </w:pPr>
      <w:r w:rsidRPr="00BD7DE1">
        <w:rPr>
          <w:u w:val="single"/>
        </w:rPr>
        <w:t xml:space="preserve">Άρθρο </w:t>
      </w:r>
      <w:r w:rsidRPr="00E0259E">
        <w:rPr>
          <w:sz w:val="20"/>
          <w:u w:val="single"/>
        </w:rPr>
        <w:t>07</w:t>
      </w:r>
      <w:r w:rsidR="00E0259E">
        <w:rPr>
          <w:sz w:val="20"/>
          <w:u w:val="single"/>
        </w:rPr>
        <w:t xml:space="preserve"> </w:t>
      </w:r>
      <w:r w:rsidRPr="00BD7DE1">
        <w:rPr>
          <w:u w:val="single"/>
        </w:rPr>
        <w:t>-</w:t>
      </w:r>
      <w:r w:rsidR="00E0259E">
        <w:rPr>
          <w:u w:val="single"/>
        </w:rPr>
        <w:t xml:space="preserve"> </w:t>
      </w:r>
      <w:r w:rsidRPr="00BD7DE1">
        <w:rPr>
          <w:u w:val="single"/>
        </w:rPr>
        <w:t>Οργανισμός</w:t>
      </w:r>
      <w:r>
        <w:t xml:space="preserve"> </w:t>
      </w:r>
      <w:r w:rsidR="00AF05C3">
        <w:t xml:space="preserve">Προτείνουμε </w:t>
      </w:r>
      <w:r w:rsidR="00AF05C3" w:rsidRPr="00AF05C3">
        <w:t xml:space="preserve">το εδάφιο </w:t>
      </w:r>
      <w:proofErr w:type="spellStart"/>
      <w:r w:rsidR="00AF05C3" w:rsidRPr="00AF05C3">
        <w:t>γiii</w:t>
      </w:r>
      <w:proofErr w:type="spellEnd"/>
      <w:r w:rsidR="00AF05C3" w:rsidRPr="00AF05C3">
        <w:t xml:space="preserve"> της παραγράφου 2 να τροποποιηθεί ως ακολούθως</w:t>
      </w:r>
      <w:r w:rsidR="00AF05C3">
        <w:t xml:space="preserve"> (βλ. με έντονη γραμματοσειρά):</w:t>
      </w:r>
    </w:p>
    <w:p w:rsidR="008F27BC" w:rsidRDefault="008F27BC" w:rsidP="00E079B4">
      <w:pPr>
        <w:spacing w:after="0" w:line="240" w:lineRule="auto"/>
        <w:rPr>
          <w:b/>
        </w:rPr>
      </w:pPr>
    </w:p>
    <w:p w:rsidR="00AF05C3" w:rsidRPr="00B53571" w:rsidRDefault="00AF05C3" w:rsidP="00E079B4">
      <w:pPr>
        <w:spacing w:after="0" w:line="240" w:lineRule="auto"/>
        <w:rPr>
          <w:i/>
        </w:rPr>
      </w:pPr>
      <w:r w:rsidRPr="00B53571">
        <w:rPr>
          <w:b/>
          <w:i/>
        </w:rPr>
        <w:t>«</w:t>
      </w:r>
      <w:proofErr w:type="spellStart"/>
      <w:r w:rsidRPr="00B53571">
        <w:rPr>
          <w:b/>
          <w:i/>
        </w:rPr>
        <w:t>iii</w:t>
      </w:r>
      <w:proofErr w:type="spellEnd"/>
      <w:r w:rsidRPr="00B53571">
        <w:rPr>
          <w:b/>
          <w:i/>
        </w:rPr>
        <w:t>. υπηρεσία υποστήριξης ατόμων με αναπηρία/χρόνια πάθηση (φοιτητών</w:t>
      </w:r>
      <w:r w:rsidR="00F50815" w:rsidRPr="00B53571">
        <w:rPr>
          <w:b/>
          <w:i/>
        </w:rPr>
        <w:t>/τριών</w:t>
      </w:r>
      <w:r w:rsidRPr="00B53571">
        <w:rPr>
          <w:b/>
          <w:i/>
        </w:rPr>
        <w:t xml:space="preserve"> και εργαζόμενων στο Ίδρυμα) και διασφάλισης της προσβασιμότητας»</w:t>
      </w:r>
      <w:r w:rsidRPr="00B53571">
        <w:rPr>
          <w:i/>
        </w:rPr>
        <w:t xml:space="preserve">. </w:t>
      </w:r>
    </w:p>
    <w:p w:rsidR="00AF05C3" w:rsidRDefault="00AF05C3" w:rsidP="00E079B4">
      <w:pPr>
        <w:spacing w:after="0" w:line="240" w:lineRule="auto"/>
      </w:pPr>
    </w:p>
    <w:p w:rsidR="00AF05C3" w:rsidRDefault="00AF05C3" w:rsidP="00200270">
      <w:pPr>
        <w:spacing w:after="120" w:line="240" w:lineRule="auto"/>
      </w:pPr>
      <w:r>
        <w:t>Η Υπηρεσία θα συνεργάζεται με τ</w:t>
      </w:r>
      <w:r w:rsidR="00E0259E">
        <w:t>ο σύνολο των Υπηρεσιών του Ιδρύματος προκειμένου να δημιουργηθεί ένα δίκτυο ολοκληρωμένων υπηρεσιών υποστήριξης σε φοιτητές/</w:t>
      </w:r>
      <w:proofErr w:type="spellStart"/>
      <w:r w:rsidR="00E0259E">
        <w:t>τριες</w:t>
      </w:r>
      <w:proofErr w:type="spellEnd"/>
      <w:r w:rsidR="00E0259E">
        <w:t xml:space="preserve"> και εργαζόμενους/</w:t>
      </w:r>
      <w:proofErr w:type="spellStart"/>
      <w:r w:rsidR="00E0259E">
        <w:t>ες</w:t>
      </w:r>
      <w:proofErr w:type="spellEnd"/>
      <w:r w:rsidR="00E0259E">
        <w:t xml:space="preserve"> με αναπηρία/χρόνια πάθηση.</w:t>
      </w:r>
    </w:p>
    <w:p w:rsidR="00E0259E" w:rsidRDefault="00E0259E" w:rsidP="00E079B4">
      <w:pPr>
        <w:spacing w:after="0" w:line="240" w:lineRule="auto"/>
      </w:pPr>
    </w:p>
    <w:p w:rsidR="00E0259E" w:rsidRDefault="00E0259E" w:rsidP="00E079B4">
      <w:pPr>
        <w:spacing w:after="0" w:line="240" w:lineRule="auto"/>
      </w:pPr>
      <w:r w:rsidRPr="00BD7DE1">
        <w:rPr>
          <w:u w:val="single"/>
        </w:rPr>
        <w:lastRenderedPageBreak/>
        <w:t xml:space="preserve">Άρθρο </w:t>
      </w:r>
      <w:r w:rsidRPr="00E0259E">
        <w:rPr>
          <w:sz w:val="20"/>
          <w:u w:val="single"/>
        </w:rPr>
        <w:t>15</w:t>
      </w:r>
      <w:r>
        <w:rPr>
          <w:sz w:val="20"/>
          <w:u w:val="single"/>
        </w:rPr>
        <w:t xml:space="preserve"> </w:t>
      </w:r>
      <w:r w:rsidR="00A61245">
        <w:rPr>
          <w:u w:val="single"/>
        </w:rPr>
        <w:t>-</w:t>
      </w:r>
      <w:r>
        <w:rPr>
          <w:u w:val="single"/>
        </w:rPr>
        <w:t xml:space="preserve"> Πρύτανης-</w:t>
      </w:r>
      <w:r w:rsidR="00F50815">
        <w:rPr>
          <w:u w:val="single"/>
        </w:rPr>
        <w:t>Αντιπρυτάνεις</w:t>
      </w:r>
      <w:r w:rsidR="00F50815">
        <w:t xml:space="preserve"> Προτείνουμε η παράγραφος </w:t>
      </w:r>
      <w:r w:rsidR="00F50815" w:rsidRPr="00F50815">
        <w:rPr>
          <w:sz w:val="20"/>
        </w:rPr>
        <w:t>15</w:t>
      </w:r>
      <w:r w:rsidR="00F50815">
        <w:t xml:space="preserve"> που αναφέρεται στις αρμοδιότητες του Πρύτανη να συμπληρωθεί ως εξής:</w:t>
      </w:r>
    </w:p>
    <w:p w:rsidR="008F27BC" w:rsidRDefault="008F27BC" w:rsidP="00E079B4">
      <w:pPr>
        <w:spacing w:after="0" w:line="240" w:lineRule="auto"/>
        <w:rPr>
          <w:b/>
        </w:rPr>
      </w:pPr>
    </w:p>
    <w:p w:rsidR="00F50815" w:rsidRPr="00B53571" w:rsidRDefault="00F50815" w:rsidP="00E079B4">
      <w:pPr>
        <w:spacing w:after="0" w:line="240" w:lineRule="auto"/>
        <w:rPr>
          <w:b/>
          <w:i/>
        </w:rPr>
      </w:pPr>
      <w:r w:rsidRPr="00B53571">
        <w:rPr>
          <w:b/>
          <w:i/>
        </w:rPr>
        <w:t>«</w:t>
      </w:r>
      <w:proofErr w:type="spellStart"/>
      <w:r w:rsidRPr="00B53571">
        <w:rPr>
          <w:b/>
          <w:i/>
        </w:rPr>
        <w:t>ιστ</w:t>
      </w:r>
      <w:proofErr w:type="spellEnd"/>
      <w:r w:rsidRPr="00B53571">
        <w:rPr>
          <w:b/>
          <w:i/>
        </w:rPr>
        <w:t xml:space="preserve">) Είναι υπεύθυνος/η για τη διασφάλιση της </w:t>
      </w:r>
      <w:r w:rsidR="00183A0D" w:rsidRPr="00B53571">
        <w:rPr>
          <w:b/>
          <w:i/>
        </w:rPr>
        <w:t>προσβασιμότητας στα άτομα με αναπηρία του φυσικού και του δομημένου περιβάλλοντος, των ηλεκτρονικών περιβαλλόντων, των υπηρεσιών και της παρεχόμενης πληροφόρησης (συμπεριλαμβανομένης της διδασκαλίας και του εκπαιδευτικού υλικού)</w:t>
      </w:r>
      <w:r w:rsidR="00CA73B5">
        <w:rPr>
          <w:b/>
          <w:i/>
        </w:rPr>
        <w:t>»</w:t>
      </w:r>
    </w:p>
    <w:p w:rsidR="00AF05C3" w:rsidRDefault="00AF05C3" w:rsidP="00E079B4">
      <w:pPr>
        <w:spacing w:after="0" w:line="240" w:lineRule="auto"/>
      </w:pPr>
    </w:p>
    <w:p w:rsidR="00183A0D" w:rsidRDefault="00183A0D" w:rsidP="00200270">
      <w:pPr>
        <w:pStyle w:val="a4"/>
        <w:tabs>
          <w:tab w:val="clear" w:pos="4153"/>
          <w:tab w:val="clear" w:pos="8306"/>
        </w:tabs>
        <w:spacing w:after="120"/>
      </w:pPr>
      <w:r>
        <w:t>Στο πλαίσιο της διασφάλισης της προσβασιμότητας εντάσσονται η εφαρμογή εύλογων προσαρμογών και η παροχή «ζωντανής βοήθειας», π.χ. επαγγελματίες διερμηνείς της νοηματικής γλώσσας</w:t>
      </w:r>
    </w:p>
    <w:p w:rsidR="00183A0D" w:rsidRDefault="00183A0D" w:rsidP="00E079B4">
      <w:pPr>
        <w:spacing w:after="0" w:line="240" w:lineRule="auto"/>
      </w:pPr>
    </w:p>
    <w:p w:rsidR="00183A0D" w:rsidRDefault="00183A0D" w:rsidP="00E079B4">
      <w:pPr>
        <w:spacing w:after="0" w:line="240" w:lineRule="auto"/>
      </w:pPr>
      <w:r w:rsidRPr="00BD7DE1">
        <w:rPr>
          <w:u w:val="single"/>
        </w:rPr>
        <w:t xml:space="preserve">Άρθρο </w:t>
      </w:r>
      <w:r>
        <w:rPr>
          <w:sz w:val="20"/>
          <w:u w:val="single"/>
        </w:rPr>
        <w:t xml:space="preserve">18 </w:t>
      </w:r>
      <w:r w:rsidR="00A61245">
        <w:rPr>
          <w:u w:val="single"/>
        </w:rPr>
        <w:t>-</w:t>
      </w:r>
      <w:r>
        <w:rPr>
          <w:u w:val="single"/>
        </w:rPr>
        <w:t xml:space="preserve"> Κοσμητεία</w:t>
      </w:r>
      <w:r>
        <w:t xml:space="preserve"> </w:t>
      </w:r>
      <w:r w:rsidRPr="00FB62D5">
        <w:t xml:space="preserve"> </w:t>
      </w:r>
      <w:r w:rsidRPr="00183A0D">
        <w:t xml:space="preserve">Προτείνουμε η παράγραφος </w:t>
      </w:r>
      <w:r w:rsidRPr="00183A0D">
        <w:rPr>
          <w:sz w:val="20"/>
        </w:rPr>
        <w:t>3</w:t>
      </w:r>
      <w:r w:rsidRPr="00183A0D">
        <w:t xml:space="preserve"> που αναφέρεται στις αρμοδιότητες </w:t>
      </w:r>
      <w:r w:rsidR="008F27BC">
        <w:t>της Κοσμητείας να συμπληρωθεί ως εξής:</w:t>
      </w:r>
    </w:p>
    <w:p w:rsidR="008F27BC" w:rsidRDefault="008F27BC" w:rsidP="00E079B4">
      <w:pPr>
        <w:spacing w:after="0" w:line="240" w:lineRule="auto"/>
      </w:pPr>
    </w:p>
    <w:p w:rsidR="00183A0D" w:rsidRPr="00B53571" w:rsidRDefault="002E5715" w:rsidP="00200270">
      <w:pPr>
        <w:spacing w:after="120" w:line="240" w:lineRule="auto"/>
        <w:rPr>
          <w:b/>
          <w:i/>
        </w:rPr>
      </w:pPr>
      <w:r w:rsidRPr="00B53571">
        <w:rPr>
          <w:b/>
          <w:i/>
        </w:rPr>
        <w:t>«</w:t>
      </w:r>
      <w:proofErr w:type="spellStart"/>
      <w:r w:rsidRPr="00B53571">
        <w:rPr>
          <w:b/>
          <w:i/>
        </w:rPr>
        <w:t>ιβ</w:t>
      </w:r>
      <w:proofErr w:type="spellEnd"/>
      <w:r w:rsidRPr="00B53571">
        <w:rPr>
          <w:b/>
          <w:i/>
        </w:rPr>
        <w:t>) Μεριμνά για τη λήψη μέτρων που θα διασφαλίσουν την ισότιμη πρόσβαση και συμμετοχή στα προγράμματα σπουδών όλων των φοιτητών/τριών, χωρίς διακρίσεις λόγω φύλου, φυλής,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w:t>
      </w:r>
    </w:p>
    <w:p w:rsidR="002E5715" w:rsidRDefault="002E5715" w:rsidP="00E079B4">
      <w:pPr>
        <w:spacing w:after="0" w:line="240" w:lineRule="auto"/>
        <w:rPr>
          <w:u w:val="single"/>
        </w:rPr>
      </w:pPr>
    </w:p>
    <w:p w:rsidR="002E5715" w:rsidRDefault="002E5715" w:rsidP="00E079B4">
      <w:pPr>
        <w:spacing w:after="0" w:line="240" w:lineRule="auto"/>
      </w:pPr>
      <w:r w:rsidRPr="00BD7DE1">
        <w:rPr>
          <w:u w:val="single"/>
        </w:rPr>
        <w:t xml:space="preserve">Άρθρο </w:t>
      </w:r>
      <w:r>
        <w:rPr>
          <w:sz w:val="20"/>
          <w:u w:val="single"/>
        </w:rPr>
        <w:t xml:space="preserve">29 </w:t>
      </w:r>
      <w:r w:rsidR="00A61245">
        <w:rPr>
          <w:u w:val="single"/>
        </w:rPr>
        <w:t>-</w:t>
      </w:r>
      <w:r>
        <w:rPr>
          <w:u w:val="single"/>
        </w:rPr>
        <w:t xml:space="preserve"> Κέντρα επιμόρφωσης και Διά Βίου Μάθησης</w:t>
      </w:r>
      <w:r>
        <w:t xml:space="preserve"> </w:t>
      </w:r>
      <w:r w:rsidRPr="00FB62D5">
        <w:t xml:space="preserve"> </w:t>
      </w:r>
      <w:r w:rsidRPr="00183A0D">
        <w:t xml:space="preserve">Προτείνουμε η παράγραφος </w:t>
      </w:r>
      <w:r w:rsidRPr="002E5715">
        <w:rPr>
          <w:sz w:val="20"/>
        </w:rPr>
        <w:t>14</w:t>
      </w:r>
      <w:r w:rsidRPr="00183A0D">
        <w:t xml:space="preserve"> </w:t>
      </w:r>
      <w:r>
        <w:t>να συμπληρωθεί ως εξής:</w:t>
      </w:r>
    </w:p>
    <w:p w:rsidR="002E5715" w:rsidRDefault="002E5715" w:rsidP="00E079B4">
      <w:pPr>
        <w:spacing w:after="0" w:line="240" w:lineRule="auto"/>
      </w:pPr>
    </w:p>
    <w:p w:rsidR="002B2166" w:rsidRDefault="002E5715" w:rsidP="00E079B4">
      <w:pPr>
        <w:spacing w:line="240" w:lineRule="auto"/>
        <w:rPr>
          <w:b/>
          <w:i/>
        </w:rPr>
      </w:pPr>
      <w:r w:rsidRPr="00B53571">
        <w:rPr>
          <w:i/>
        </w:rPr>
        <w:t xml:space="preserve">«14. Τα Κέντρα Επιμόρφωσης και Δια Βίου Μάθησης δύνανται να οργανώνουν τα προγράμματα διά βίου μάθησης και με μεθόδους εξ αποστάσεως εκπαίδευσης. </w:t>
      </w:r>
      <w:r w:rsidRPr="00B53571">
        <w:rPr>
          <w:b/>
          <w:i/>
        </w:rPr>
        <w:t>Στην περίπτωση αυτή θα πρέπει να διασφαλίζεται η ηλεκτρονική προσβασιμότητα των προγραμμάτων</w:t>
      </w:r>
      <w:r w:rsidR="002B2166">
        <w:rPr>
          <w:b/>
          <w:i/>
        </w:rPr>
        <w:t xml:space="preserve">, δηλ. η συμμόρφωση των διαδικτυακών τόπων και των διαδικτυακών εφαρμογών με </w:t>
      </w:r>
      <w:r w:rsidR="002B2166" w:rsidRPr="002B2166">
        <w:rPr>
          <w:b/>
          <w:i/>
        </w:rPr>
        <w:t>το πρότυπο Web Content Accessibility Guidelines (WCAG) (έκδοση 2.0) στο επίπεδο προσβασιμότητα (συμμόρφωσης) ΑΑ</w:t>
      </w:r>
      <w:r w:rsidR="00CA73B5">
        <w:rPr>
          <w:b/>
          <w:i/>
        </w:rPr>
        <w:t>»</w:t>
      </w:r>
      <w:r w:rsidR="002B2166" w:rsidRPr="002B2166">
        <w:rPr>
          <w:b/>
          <w:i/>
        </w:rPr>
        <w:t>.</w:t>
      </w:r>
    </w:p>
    <w:p w:rsidR="00DA7BD9" w:rsidRPr="00DA7BD9" w:rsidRDefault="00DA7BD9" w:rsidP="00A94A76">
      <w:pPr>
        <w:pStyle w:val="a4"/>
        <w:tabs>
          <w:tab w:val="clear" w:pos="4153"/>
          <w:tab w:val="clear" w:pos="8306"/>
        </w:tabs>
        <w:spacing w:after="120"/>
      </w:pPr>
      <w:r>
        <w:t xml:space="preserve">Λαμβάνοντας ως έναυσμα το Άρθρο αυτό, θα θέλαμε να υπογραμμίσουμε την ιδιαίτερη σημασία που έχει για τα άτομα με αναπηρία η  Διά Βίου Μάθηση, η οποία </w:t>
      </w:r>
      <w:r w:rsidR="00416613">
        <w:t>διακρινόμενη από την</w:t>
      </w:r>
      <w:r>
        <w:t xml:space="preserve"> εξατομικευμένη προσέγγιση των εκπαιδευομένων</w:t>
      </w:r>
      <w:r w:rsidR="00416613">
        <w:t xml:space="preserve"> προσφέρει τη δυνατότητα σχεδιασμού παρεμ</w:t>
      </w:r>
      <w:bookmarkStart w:id="0" w:name="_GoBack"/>
      <w:bookmarkEnd w:id="0"/>
      <w:r w:rsidR="00416613">
        <w:t>βάσεων που ανταποκρίνονται στις εκάστοτε συγκεκριμένες εκπαιδευτικές ανάγκες των ατόμων με αναπηρία/χρόνια πάθηση. Τ</w:t>
      </w:r>
      <w:r w:rsidR="00416613" w:rsidRPr="00416613">
        <w:t>α άτομα με αναπηρία</w:t>
      </w:r>
      <w:r w:rsidR="00416613">
        <w:t>, ωστόσο,</w:t>
      </w:r>
      <w:r w:rsidR="00416613" w:rsidRPr="00416613">
        <w:t xml:space="preserve"> όχι μόνο έχουν αναλογικά πολύ μικρότερη συμμετοχή σε διαδικασίες διά βίου μάθησης σε σχέση με τ</w:t>
      </w:r>
      <w:r w:rsidR="00416613">
        <w:t>ον γενικό πληθυσμό, ενώ</w:t>
      </w:r>
      <w:r w:rsidR="00416613" w:rsidRPr="00416613">
        <w:t xml:space="preserve"> η απόσταση αυτή παραμένει διαχρονικά σταθερή</w:t>
      </w:r>
      <w:r w:rsidR="00416613">
        <w:t>, γεγονός το οποίο φανερώνει την ανάγκη η διάσταση της αναπηρίας να ληφθεί υπόψη κατά τον σχεδιασμό κα την εφαρμογή των Προγραμμάτων Διά Βίου Μάθησης.</w:t>
      </w:r>
      <w:r w:rsidR="00A94A76" w:rsidRPr="00DA7BD9">
        <w:t xml:space="preserve"> </w:t>
      </w:r>
    </w:p>
    <w:p w:rsidR="000959DE" w:rsidRDefault="002E5715" w:rsidP="00E079B4">
      <w:pPr>
        <w:spacing w:after="0" w:line="240" w:lineRule="auto"/>
      </w:pPr>
      <w:r w:rsidRPr="00BD7DE1">
        <w:rPr>
          <w:u w:val="single"/>
        </w:rPr>
        <w:t xml:space="preserve">Άρθρο </w:t>
      </w:r>
      <w:r>
        <w:rPr>
          <w:sz w:val="20"/>
          <w:u w:val="single"/>
        </w:rPr>
        <w:t xml:space="preserve">34 </w:t>
      </w:r>
      <w:r w:rsidR="00A61245">
        <w:rPr>
          <w:u w:val="single"/>
        </w:rPr>
        <w:t>-</w:t>
      </w:r>
      <w:r>
        <w:rPr>
          <w:u w:val="single"/>
        </w:rPr>
        <w:t xml:space="preserve"> Επιλογή, δικαιώματα και υποχρεώσεις μεταπτυχιακών φοιτητών</w:t>
      </w:r>
      <w:r>
        <w:t xml:space="preserve"> </w:t>
      </w:r>
      <w:r w:rsidRPr="00FB62D5">
        <w:t xml:space="preserve"> </w:t>
      </w:r>
      <w:r w:rsidRPr="00183A0D">
        <w:t xml:space="preserve">Προτείνουμε η παράγραφος </w:t>
      </w:r>
      <w:r w:rsidRPr="00183A0D">
        <w:rPr>
          <w:sz w:val="20"/>
        </w:rPr>
        <w:t>3</w:t>
      </w:r>
      <w:r w:rsidRPr="00183A0D">
        <w:t xml:space="preserve"> </w:t>
      </w:r>
      <w:r>
        <w:t>να συμπληρωθεί ως εξής:</w:t>
      </w:r>
    </w:p>
    <w:p w:rsidR="002E5715" w:rsidRDefault="002E5715" w:rsidP="00E079B4">
      <w:pPr>
        <w:spacing w:after="0" w:line="240" w:lineRule="auto"/>
      </w:pPr>
    </w:p>
    <w:p w:rsidR="002E5715" w:rsidRDefault="002E5715" w:rsidP="00200270">
      <w:pPr>
        <w:spacing w:after="120" w:line="240" w:lineRule="auto"/>
        <w:rPr>
          <w:rFonts w:asciiTheme="majorHAnsi" w:eastAsia="Calibri" w:hAnsiTheme="majorHAnsi"/>
          <w:i/>
          <w:color w:val="auto"/>
        </w:rPr>
      </w:pPr>
      <w:r w:rsidRPr="002E5715">
        <w:rPr>
          <w:rFonts w:asciiTheme="majorHAnsi" w:eastAsia="Calibri" w:hAnsiTheme="majorHAnsi"/>
          <w:i/>
          <w:color w:val="auto"/>
        </w:rPr>
        <w:t xml:space="preserve">«3. Οι μεταπτυχιακοί φοιτητές έχουν όλα τα δικαιώματα και τις παροχές που προβλέπονται και για τους φοιτητές του πρώτου κύκλου σπουδών, πλην του δικαιώματος παροχής δωρεάν διδακτικών συγγραμμάτων. </w:t>
      </w:r>
      <w:r w:rsidRPr="002E5715">
        <w:rPr>
          <w:rFonts w:asciiTheme="majorHAnsi" w:eastAsia="Calibri" w:hAnsiTheme="majorHAnsi"/>
          <w:b/>
          <w:i/>
          <w:color w:val="auto"/>
        </w:rPr>
        <w:t>Εξαίρεση προβλέπεται για τους μεταπτυχιακούς φοιτητές με προβλήματα όρασης, οι οποίοι δικαιούνται την παροχή δωρεάν διδακτικών συγγραμμάτων σε προσβάσιμη μορφή</w:t>
      </w:r>
      <w:r w:rsidRPr="002E5715">
        <w:rPr>
          <w:rFonts w:asciiTheme="majorHAnsi" w:eastAsia="Calibri" w:hAnsiTheme="majorHAnsi"/>
          <w:i/>
          <w:color w:val="auto"/>
        </w:rPr>
        <w:t>».</w:t>
      </w:r>
    </w:p>
    <w:p w:rsidR="00200270" w:rsidRPr="002E5715" w:rsidRDefault="00200270" w:rsidP="00200270">
      <w:pPr>
        <w:spacing w:after="0" w:line="240" w:lineRule="auto"/>
        <w:rPr>
          <w:rFonts w:asciiTheme="majorHAnsi" w:eastAsia="Calibri" w:hAnsiTheme="majorHAnsi"/>
          <w:i/>
          <w:color w:val="auto"/>
        </w:rPr>
      </w:pPr>
    </w:p>
    <w:p w:rsidR="002E5715" w:rsidRDefault="002E5715" w:rsidP="00E079B4">
      <w:pPr>
        <w:spacing w:after="0" w:line="240" w:lineRule="auto"/>
      </w:pPr>
      <w:r w:rsidRPr="00BD7DE1">
        <w:rPr>
          <w:u w:val="single"/>
        </w:rPr>
        <w:lastRenderedPageBreak/>
        <w:t xml:space="preserve">Άρθρο </w:t>
      </w:r>
      <w:r>
        <w:rPr>
          <w:sz w:val="20"/>
          <w:u w:val="single"/>
        </w:rPr>
        <w:t xml:space="preserve">35 </w:t>
      </w:r>
      <w:r w:rsidR="00A61245">
        <w:rPr>
          <w:u w:val="single"/>
        </w:rPr>
        <w:t>-</w:t>
      </w:r>
      <w:r>
        <w:rPr>
          <w:u w:val="single"/>
        </w:rPr>
        <w:t xml:space="preserve"> </w:t>
      </w:r>
      <w:r w:rsidR="00E079B4">
        <w:rPr>
          <w:u w:val="single"/>
        </w:rPr>
        <w:t>Δωρεάν φοίτηση-υποτροφίες</w:t>
      </w:r>
      <w:r>
        <w:t xml:space="preserve"> </w:t>
      </w:r>
      <w:r w:rsidRPr="00FB62D5">
        <w:t xml:space="preserve"> </w:t>
      </w:r>
      <w:r w:rsidRPr="00183A0D">
        <w:t xml:space="preserve">Προτείνουμε η παράγραφος </w:t>
      </w:r>
      <w:r w:rsidR="00E079B4">
        <w:rPr>
          <w:sz w:val="20"/>
        </w:rPr>
        <w:t>2</w:t>
      </w:r>
      <w:r w:rsidRPr="00183A0D">
        <w:t xml:space="preserve"> </w:t>
      </w:r>
      <w:r>
        <w:t>να συμπληρωθεί ως εξής:</w:t>
      </w:r>
    </w:p>
    <w:p w:rsidR="00B53571" w:rsidRDefault="00B53571" w:rsidP="00E079B4">
      <w:pPr>
        <w:spacing w:after="0" w:line="240" w:lineRule="auto"/>
      </w:pPr>
    </w:p>
    <w:p w:rsidR="00200270" w:rsidRDefault="00E079B4" w:rsidP="00200270">
      <w:pPr>
        <w:spacing w:after="0" w:line="240" w:lineRule="auto"/>
        <w:rPr>
          <w:i/>
        </w:rPr>
      </w:pPr>
      <w:r w:rsidRPr="00B53571">
        <w:rPr>
          <w:i/>
        </w:rPr>
        <w:t xml:space="preserve">«2. Απαλλάσσονται των τελών φοίτησης […] στον Κώδικα Φορολογίας Εισοδήματος. </w:t>
      </w:r>
      <w:r w:rsidRPr="00B53571">
        <w:rPr>
          <w:b/>
          <w:i/>
        </w:rPr>
        <w:t xml:space="preserve">Στον υπολογισμό του ατομικού ή του οικογενειακού διαθέσιμου ισοδύναμου εισοδήματος δε θα </w:t>
      </w:r>
      <w:proofErr w:type="spellStart"/>
      <w:r w:rsidRPr="00B53571">
        <w:rPr>
          <w:b/>
          <w:i/>
        </w:rPr>
        <w:t>προσμετρώνται</w:t>
      </w:r>
      <w:proofErr w:type="spellEnd"/>
      <w:r w:rsidRPr="00B53571">
        <w:rPr>
          <w:b/>
          <w:i/>
        </w:rPr>
        <w:t xml:space="preserve">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Pr="00B53571">
        <w:rPr>
          <w:i/>
        </w:rPr>
        <w:t>»</w:t>
      </w:r>
    </w:p>
    <w:p w:rsidR="00200270" w:rsidRDefault="00200270" w:rsidP="00200270">
      <w:pPr>
        <w:spacing w:after="120" w:line="240" w:lineRule="auto"/>
        <w:rPr>
          <w:i/>
        </w:rPr>
      </w:pPr>
    </w:p>
    <w:p w:rsidR="00E079B4" w:rsidRPr="00200270" w:rsidRDefault="00E079B4" w:rsidP="00200270">
      <w:pPr>
        <w:spacing w:after="120" w:line="240" w:lineRule="auto"/>
        <w:rPr>
          <w:i/>
        </w:rPr>
      </w:pPr>
      <w:r w:rsidRPr="00BD7DE1">
        <w:rPr>
          <w:u w:val="single"/>
        </w:rPr>
        <w:t xml:space="preserve">Άρθρο </w:t>
      </w:r>
      <w:r>
        <w:rPr>
          <w:sz w:val="20"/>
          <w:u w:val="single"/>
        </w:rPr>
        <w:t xml:space="preserve">63 </w:t>
      </w:r>
      <w:r w:rsidR="00A61245">
        <w:rPr>
          <w:u w:val="single"/>
        </w:rPr>
        <w:t>-</w:t>
      </w:r>
      <w:r>
        <w:rPr>
          <w:u w:val="single"/>
        </w:rPr>
        <w:t xml:space="preserve"> Μετακινήσεις προσωπικού στο εσωτερικό και στο εξωτερικό</w:t>
      </w:r>
      <w:r>
        <w:t xml:space="preserve"> </w:t>
      </w:r>
      <w:r w:rsidRPr="00FB62D5">
        <w:t xml:space="preserve"> </w:t>
      </w:r>
      <w:r w:rsidRPr="00183A0D">
        <w:t xml:space="preserve">Προτείνουμε η παράγραφος </w:t>
      </w:r>
      <w:r>
        <w:rPr>
          <w:sz w:val="20"/>
        </w:rPr>
        <w:t>1</w:t>
      </w:r>
      <w:r w:rsidRPr="00183A0D">
        <w:t xml:space="preserve"> </w:t>
      </w:r>
      <w:r>
        <w:t>να συμπληρωθεί ως εξής:</w:t>
      </w:r>
    </w:p>
    <w:p w:rsidR="00E079B4" w:rsidRPr="00B53571" w:rsidRDefault="00E079B4" w:rsidP="00E079B4">
      <w:pPr>
        <w:spacing w:after="0" w:line="240" w:lineRule="auto"/>
        <w:rPr>
          <w:i/>
        </w:rPr>
      </w:pPr>
      <w:r w:rsidRPr="00B53571">
        <w:rPr>
          <w:i/>
        </w:rPr>
        <w:t xml:space="preserve">«1. Οι μετακινήσεις […] του ν. </w:t>
      </w:r>
      <w:r w:rsidRPr="00B53571">
        <w:rPr>
          <w:i/>
          <w:sz w:val="20"/>
        </w:rPr>
        <w:t xml:space="preserve">4336/2015 (Α΄ 94). </w:t>
      </w:r>
      <w:r w:rsidRPr="00B53571">
        <w:rPr>
          <w:b/>
          <w:i/>
        </w:rPr>
        <w:t>Σε περίπτωση που ο/η μετακινούμενος/η είναι άτομο με αναπηρία καλύπτονται οι δαπάνες μετακίνησης συνοδού</w:t>
      </w:r>
      <w:r w:rsidRPr="00B53571">
        <w:rPr>
          <w:i/>
        </w:rPr>
        <w:t>».</w:t>
      </w:r>
    </w:p>
    <w:p w:rsidR="00E079B4" w:rsidRDefault="00E079B4" w:rsidP="002E5715">
      <w:pPr>
        <w:spacing w:after="0" w:line="240" w:lineRule="auto"/>
      </w:pPr>
    </w:p>
    <w:p w:rsidR="00E079B4" w:rsidRDefault="00B53571" w:rsidP="00B53571">
      <w:pPr>
        <w:spacing w:after="0" w:line="240" w:lineRule="auto"/>
      </w:pPr>
      <w:r>
        <w:t xml:space="preserve">Πέραν των παρατηρήσεων επί συγκεκριμένων άρθρων η Ε.Σ.Α.μεΑ. κρίνει σκόπιμο να επισημάνει ότι σημαντικά ζητήματα που αφορούν την ουσιαστική επίτευξη της ίσης μεταχείρισης των ατόμων με αναπηρία/χρόνια πάθηση και των οικογενειών τους στην ανώτατη εκπαίδευση (π.χ. διαδικασία εξετάσεων και άλλων μεθόδων αξιολόγησης, χορήγηση </w:t>
      </w:r>
      <w:r w:rsidR="00DE7595">
        <w:t xml:space="preserve">κοινωνικών παροχών &amp; </w:t>
      </w:r>
      <w:r>
        <w:t>υποτροφιών, μετεγγραφές</w:t>
      </w:r>
      <w:r w:rsidR="00DE7595">
        <w:t xml:space="preserve"> και διαγραφές φοιτητών/τριών</w:t>
      </w:r>
      <w:r>
        <w:t>) δεν προσδιορίζονται στο πλαίσιο του παρόντος σχεδίου νόμου καθώς αποτελούν αντικείμενο του Εσωτερικού Κανονισμού κάθε Α.Ε.Ι.</w:t>
      </w:r>
      <w:r w:rsidR="00DE7595">
        <w:t xml:space="preserve"> </w:t>
      </w:r>
      <w:proofErr w:type="spellStart"/>
      <w:r w:rsidR="00522956">
        <w:t>Εφιστά</w:t>
      </w:r>
      <w:proofErr w:type="spellEnd"/>
      <w:r w:rsidR="00522956">
        <w:t xml:space="preserve">, λοιπόν, την προσοχή των αρμοδίων στην ανάγκη </w:t>
      </w:r>
      <w:r w:rsidR="004F6650">
        <w:t>ο Εσωτερικός Κανονισμός να σέβεται και να προάγει το δικαίωμα των ατόμων με αναπηρία/χρόνια πάθηση ως φοιτητές/</w:t>
      </w:r>
      <w:proofErr w:type="spellStart"/>
      <w:r w:rsidR="004F6650">
        <w:t>τριες</w:t>
      </w:r>
      <w:proofErr w:type="spellEnd"/>
      <w:r w:rsidR="004F6650">
        <w:t xml:space="preserve"> και ως εργαζόμενοι/</w:t>
      </w:r>
      <w:proofErr w:type="spellStart"/>
      <w:r w:rsidR="004F6650">
        <w:t>ες</w:t>
      </w:r>
      <w:proofErr w:type="spellEnd"/>
      <w:r w:rsidR="004F6650">
        <w:t xml:space="preserve"> να τυγχάνουν ίσης μεταχείρισης στα Ιδρύματα ανώτατης εκπαίδευσης.</w:t>
      </w:r>
    </w:p>
    <w:p w:rsidR="004F6650" w:rsidRDefault="004F6650" w:rsidP="00200270">
      <w:pPr>
        <w:pStyle w:val="a4"/>
        <w:tabs>
          <w:tab w:val="clear" w:pos="4153"/>
          <w:tab w:val="clear" w:pos="8306"/>
        </w:tabs>
        <w:spacing w:after="120"/>
      </w:pPr>
    </w:p>
    <w:p w:rsidR="00194B92" w:rsidRPr="00BD7DE1" w:rsidRDefault="00194B92" w:rsidP="00194B92">
      <w:pPr>
        <w:spacing w:after="0" w:line="240" w:lineRule="auto"/>
        <w:rPr>
          <w:b/>
        </w:rPr>
      </w:pPr>
      <w:r>
        <w:rPr>
          <w:b/>
          <w:lang w:val="en-US"/>
        </w:rPr>
        <w:t>B</w:t>
      </w:r>
      <w:r w:rsidRPr="00BD7DE1">
        <w:rPr>
          <w:b/>
        </w:rPr>
        <w:t xml:space="preserve">. </w:t>
      </w:r>
      <w:r>
        <w:rPr>
          <w:b/>
        </w:rPr>
        <w:t>Προτάσεις της Ε.Σ.Α.μεΑ.</w:t>
      </w:r>
      <w:r w:rsidRPr="00194B92">
        <w:rPr>
          <w:b/>
        </w:rPr>
        <w:t xml:space="preserve"> για την αποτροπή/άρση των διακρίσεων σε βάρος των ατόμων με αναπηρία, χρόνια πάθηση και των οικογενειών </w:t>
      </w:r>
      <w:r>
        <w:rPr>
          <w:b/>
        </w:rPr>
        <w:t>τους και την ανάδειξη της τριτοβάθμιας εκπαίδευσης ως πεδίο εφαρμογής της χωρίς αποκλεισμούς εκπαίδευσης</w:t>
      </w:r>
      <w:r w:rsidRPr="00194B92">
        <w:rPr>
          <w:b/>
        </w:rPr>
        <w:t xml:space="preserve"> </w:t>
      </w:r>
    </w:p>
    <w:p w:rsidR="00194B92" w:rsidRDefault="00194B92" w:rsidP="002E5715">
      <w:pPr>
        <w:spacing w:after="0" w:line="240" w:lineRule="auto"/>
      </w:pPr>
    </w:p>
    <w:p w:rsidR="00DD2E59" w:rsidRDefault="00E44953" w:rsidP="00E44953">
      <w:pPr>
        <w:spacing w:after="0" w:line="240" w:lineRule="auto"/>
        <w:rPr>
          <w:rFonts w:eastAsia="Cambria" w:cs="Cambria"/>
        </w:rPr>
      </w:pPr>
      <w:r w:rsidRPr="0016043F">
        <w:rPr>
          <w:rFonts w:eastAsia="Cambria" w:cs="Cambria"/>
        </w:rPr>
        <w:t>Το σημαντικά χαμηλότερο ποσοστό των ατόμων με αναπηρία που έχουν ολοκληρώσει σπουδές σε τριτοβάθμιο επίπεδο (</w:t>
      </w:r>
      <w:r w:rsidRPr="0016043F">
        <w:rPr>
          <w:rFonts w:eastAsia="Cambria" w:cs="Cambria"/>
          <w:sz w:val="20"/>
        </w:rPr>
        <w:t xml:space="preserve">17,2% </w:t>
      </w:r>
      <w:r w:rsidRPr="0016043F">
        <w:rPr>
          <w:rFonts w:eastAsia="Cambria" w:cs="Cambria"/>
        </w:rPr>
        <w:t xml:space="preserve">στα άτομα ηλικίας </w:t>
      </w:r>
      <w:r w:rsidRPr="0016043F">
        <w:rPr>
          <w:rFonts w:eastAsia="Cambria" w:cs="Cambria"/>
          <w:sz w:val="20"/>
        </w:rPr>
        <w:t xml:space="preserve">30-39 </w:t>
      </w:r>
      <w:r w:rsidRPr="0016043F">
        <w:rPr>
          <w:rFonts w:eastAsia="Cambria" w:cs="Cambria"/>
        </w:rPr>
        <w:t xml:space="preserve">ετών έναντι του </w:t>
      </w:r>
      <w:r w:rsidRPr="0016043F">
        <w:rPr>
          <w:rFonts w:eastAsia="Cambria" w:cs="Cambria"/>
          <w:sz w:val="20"/>
        </w:rPr>
        <w:t xml:space="preserve">34,5% </w:t>
      </w:r>
      <w:r w:rsidRPr="0016043F">
        <w:rPr>
          <w:rFonts w:eastAsia="Cambria" w:cs="Cambria"/>
        </w:rPr>
        <w:t>του</w:t>
      </w:r>
      <w:r>
        <w:rPr>
          <w:rFonts w:eastAsia="Cambria" w:cs="Cambria"/>
        </w:rPr>
        <w:t xml:space="preserve"> αντίστοιχου γενικού πληθυσμού) </w:t>
      </w:r>
      <w:r w:rsidRPr="0016043F">
        <w:rPr>
          <w:rFonts w:eastAsia="Cambria" w:cs="Cambria"/>
        </w:rPr>
        <w:t>καταδεικνύει την ανάγκη εφαρμογής</w:t>
      </w:r>
      <w:r>
        <w:rPr>
          <w:rFonts w:eastAsia="Cambria" w:cs="Cambria"/>
        </w:rPr>
        <w:t xml:space="preserve"> ολοκληρωμένης δέσμης</w:t>
      </w:r>
      <w:r w:rsidRPr="0016043F">
        <w:rPr>
          <w:rFonts w:eastAsia="Cambria" w:cs="Cambria"/>
        </w:rPr>
        <w:t xml:space="preserve"> μέτρων που θα προωθούν</w:t>
      </w:r>
      <w:r>
        <w:rPr>
          <w:rFonts w:eastAsia="Cambria" w:cs="Cambria"/>
        </w:rPr>
        <w:t xml:space="preserve"> την ενίσχυση της συμμετοχής τους</w:t>
      </w:r>
      <w:r w:rsidRPr="0016043F">
        <w:rPr>
          <w:rFonts w:eastAsia="Cambria" w:cs="Cambria"/>
        </w:rPr>
        <w:t xml:space="preserve"> στην τριτοβάθμια εκπαίδευση.</w:t>
      </w:r>
      <w:r>
        <w:rPr>
          <w:rFonts w:eastAsia="Cambria" w:cs="Cambria"/>
        </w:rPr>
        <w:t xml:space="preserve"> Παράλληλα, όπως ορίζεται και στον παρόν Σχέδιο Νόμου (Άρθρο 4, παρ. 1, </w:t>
      </w:r>
      <w:proofErr w:type="spellStart"/>
      <w:r>
        <w:rPr>
          <w:rFonts w:eastAsia="Cambria" w:cs="Cambria"/>
        </w:rPr>
        <w:t>εδ</w:t>
      </w:r>
      <w:proofErr w:type="spellEnd"/>
      <w:r>
        <w:rPr>
          <w:rFonts w:eastAsia="Cambria" w:cs="Cambria"/>
        </w:rPr>
        <w:t xml:space="preserve">. </w:t>
      </w:r>
      <w:proofErr w:type="spellStart"/>
      <w:r>
        <w:rPr>
          <w:rFonts w:eastAsia="Cambria" w:cs="Cambria"/>
        </w:rPr>
        <w:t>στ</w:t>
      </w:r>
      <w:proofErr w:type="spellEnd"/>
      <w:r>
        <w:rPr>
          <w:rFonts w:eastAsia="Cambria" w:cs="Cambria"/>
        </w:rPr>
        <w:t xml:space="preserve">) τα Α.Ε.Ι. έχουν αποστολή </w:t>
      </w:r>
      <w:r w:rsidRPr="00DD2E59">
        <w:rPr>
          <w:rFonts w:eastAsia="Cambria" w:cs="Cambria"/>
          <w:i/>
        </w:rPr>
        <w:t>«να συμβάλουν στ</w:t>
      </w:r>
      <w:r w:rsidR="00DD2E59" w:rsidRPr="00DD2E59">
        <w:rPr>
          <w:rFonts w:eastAsia="Cambria" w:cs="Cambria"/>
          <w:i/>
        </w:rPr>
        <w:t>η διαμόρφωση υπεύθυνων πολιτών […] με σεβασμό στις αξίες της κοινωνικής δικαιοσύνης, της ελευθερίας, της δημοκρατίας, της κοινωνικής αλληλεγγύης, της ειρήνης και της ισότητας»</w:t>
      </w:r>
      <w:r w:rsidR="00DD2E59">
        <w:rPr>
          <w:rFonts w:eastAsia="Cambria" w:cs="Cambria"/>
        </w:rPr>
        <w:t>· αποτελούν δηλαδή προνομιακό πεδίο για την προαγωγή της αρχής της μη διάκρισης, της καταπολέμησης των στερεοτυπικών αντιλήψεων για την αναπηρία και την προώθηση της δικαιωματικής προσέγγισής της. Ως εκ τούτου, η Συνομοσπονδία επιθυμεί να υποβάλει ολοκληρωμένο πλέγμα προτάσεων στα παρακάτω πεδία:</w:t>
      </w:r>
    </w:p>
    <w:p w:rsidR="00575D9C" w:rsidRDefault="00575D9C" w:rsidP="00E44953">
      <w:pPr>
        <w:spacing w:after="0" w:line="240" w:lineRule="auto"/>
        <w:rPr>
          <w:rFonts w:eastAsia="Cambria" w:cs="Cambria"/>
        </w:rPr>
      </w:pPr>
    </w:p>
    <w:p w:rsidR="00DD2E59" w:rsidRPr="00BE3EED" w:rsidRDefault="00DD2E59" w:rsidP="00575D9C">
      <w:pPr>
        <w:spacing w:after="0" w:line="240" w:lineRule="auto"/>
        <w:rPr>
          <w:rFonts w:eastAsia="Cambria" w:cs="Cambria"/>
        </w:rPr>
      </w:pPr>
      <w:r>
        <w:rPr>
          <w:rFonts w:eastAsia="Cambria" w:cs="Cambria"/>
          <w:b/>
          <w:sz w:val="20"/>
        </w:rPr>
        <w:t>Ι</w:t>
      </w:r>
      <w:r w:rsidRPr="0016043F">
        <w:rPr>
          <w:rFonts w:eastAsia="Cambria" w:cs="Cambria"/>
        </w:rPr>
        <w:t xml:space="preserve">. </w:t>
      </w:r>
      <w:r w:rsidRPr="00BE3EED">
        <w:rPr>
          <w:rFonts w:eastAsia="Cambria" w:cs="Cambria"/>
          <w:b/>
        </w:rPr>
        <w:t>Άρση των διακρίσεων λόγω αναπηρίας</w:t>
      </w:r>
      <w:r>
        <w:rPr>
          <w:rFonts w:eastAsia="Cambria" w:cs="Cambria"/>
          <w:b/>
        </w:rPr>
        <w:t>/χρόνιας πάθησης</w:t>
      </w:r>
      <w:r w:rsidRPr="00BE3EED">
        <w:rPr>
          <w:rFonts w:eastAsia="Cambria" w:cs="Cambria"/>
        </w:rPr>
        <w:t xml:space="preserve"> σε βάρος των φοιτητών/τριών</w:t>
      </w:r>
    </w:p>
    <w:p w:rsidR="00E44953" w:rsidRDefault="00DD2E59" w:rsidP="00E44953">
      <w:pPr>
        <w:spacing w:after="0" w:line="240" w:lineRule="auto"/>
        <w:rPr>
          <w:rFonts w:eastAsia="Cambria" w:cs="Cambria"/>
        </w:rPr>
      </w:pPr>
      <w:r>
        <w:rPr>
          <w:rFonts w:eastAsia="Cambria" w:cs="Cambria"/>
        </w:rPr>
        <w:t>Η</w:t>
      </w:r>
      <w:r w:rsidR="00E44953">
        <w:rPr>
          <w:rFonts w:eastAsia="Cambria" w:cs="Cambria"/>
        </w:rPr>
        <w:t xml:space="preserve"> Ε.Σ.Α.μεΑ. υπογραμμίζει την ανάγκη να συμμορφωθούν οι διαδικασίες για την εισαγωγή και τη φοίτηση των ατόμων με αναπηρία ή/και χρόνια πάθηση στην τριτοβάθμια εκπαίδευση με τις επιταγές του </w:t>
      </w:r>
      <w:r w:rsidR="00E44953" w:rsidRPr="00BC3BA4">
        <w:rPr>
          <w:rFonts w:eastAsia="Cambria" w:cs="Cambria"/>
        </w:rPr>
        <w:t xml:space="preserve">ν. </w:t>
      </w:r>
      <w:r w:rsidR="00E44953" w:rsidRPr="00BC3BA4">
        <w:rPr>
          <w:rFonts w:eastAsia="Cambria" w:cs="Cambria"/>
          <w:sz w:val="20"/>
        </w:rPr>
        <w:t>4074/2012</w:t>
      </w:r>
      <w:r w:rsidR="00E44953">
        <w:rPr>
          <w:rFonts w:eastAsia="Cambria" w:cs="Cambria"/>
        </w:rPr>
        <w:t>. Συγκεκριμένα ζητάμε:</w:t>
      </w:r>
    </w:p>
    <w:p w:rsidR="00E44953" w:rsidRPr="008E2055" w:rsidRDefault="00E44953" w:rsidP="008E2055">
      <w:pPr>
        <w:pStyle w:val="a8"/>
        <w:numPr>
          <w:ilvl w:val="0"/>
          <w:numId w:val="29"/>
        </w:numPr>
        <w:spacing w:after="0" w:line="240" w:lineRule="auto"/>
        <w:rPr>
          <w:rFonts w:eastAsia="Cambria" w:cs="Cambria"/>
        </w:rPr>
      </w:pPr>
      <w:r w:rsidRPr="008E2055">
        <w:rPr>
          <w:rFonts w:eastAsia="Cambria" w:cs="Cambria"/>
        </w:rPr>
        <w:lastRenderedPageBreak/>
        <w:t xml:space="preserve">Αναφορικά με την </w:t>
      </w:r>
      <w:r w:rsidRPr="008E2055">
        <w:rPr>
          <w:rFonts w:eastAsia="Cambria" w:cs="Cambria"/>
          <w:u w:val="single"/>
        </w:rPr>
        <w:t>εισαγωγή</w:t>
      </w:r>
      <w:r w:rsidRPr="008E2055">
        <w:rPr>
          <w:rFonts w:eastAsia="Cambria" w:cs="Cambria"/>
        </w:rPr>
        <w:t xml:space="preserve"> αποφοίτων δευτεροβάθμιας εκπαίδευσης με αναπηρία ή/και χρόνια πάθηση σε Σχολές της Τριτοβάθμιας εκπαίδευσης: </w:t>
      </w:r>
    </w:p>
    <w:p w:rsidR="00E44953" w:rsidRDefault="00E44953" w:rsidP="00E44953">
      <w:pPr>
        <w:spacing w:after="0" w:line="240" w:lineRule="auto"/>
        <w:ind w:left="426"/>
        <w:rPr>
          <w:rFonts w:eastAsia="Cambria" w:cs="Cambria"/>
        </w:rPr>
      </w:pPr>
      <w:r>
        <w:rPr>
          <w:rFonts w:eastAsia="Cambria" w:cs="Cambria"/>
        </w:rPr>
        <w:t xml:space="preserve">- </w:t>
      </w:r>
      <w:r w:rsidRPr="00200270">
        <w:rPr>
          <w:rFonts w:eastAsia="Cambria" w:cs="Cambria"/>
          <w:u w:val="single"/>
        </w:rPr>
        <w:t>να αρθεί η εξαίρεση</w:t>
      </w:r>
      <w:r>
        <w:rPr>
          <w:rFonts w:eastAsia="Cambria" w:cs="Cambria"/>
        </w:rPr>
        <w:t xml:space="preserve"> των Τμημάτων Εικαστικών Τεχνών και Επιστημών της Τέχνης των Σχολών Τεχνών από τα Τμήματα στα οποία τα άτομα με αναπηρία ή/και χρόνια πάθηση εισάγονται χωρίς εξετάσεις, καθ’ υπέρβαση του αριθμού των εισακτέων. Πρόκειται μια ανυπόστατη εξαίρεση, απότοκο και μέσο αναπαραγωγής στερεοτυπικών αντιλήψεων τόσο για την</w:t>
      </w:r>
      <w:r w:rsidR="00500EAB">
        <w:rPr>
          <w:rFonts w:eastAsia="Cambria" w:cs="Cambria"/>
        </w:rPr>
        <w:t xml:space="preserve"> τέχνη όσο και για την αναπηρία,</w:t>
      </w:r>
    </w:p>
    <w:p w:rsidR="00E44953" w:rsidRDefault="00E44953" w:rsidP="00E44953">
      <w:pPr>
        <w:spacing w:after="0" w:line="240" w:lineRule="auto"/>
        <w:ind w:left="426"/>
        <w:rPr>
          <w:rFonts w:eastAsia="Cambria" w:cs="Cambria"/>
        </w:rPr>
      </w:pPr>
      <w:r>
        <w:rPr>
          <w:rFonts w:eastAsia="Cambria" w:cs="Cambria"/>
        </w:rPr>
        <w:t xml:space="preserve">- </w:t>
      </w:r>
      <w:r w:rsidRPr="00200270">
        <w:rPr>
          <w:rFonts w:eastAsia="Cambria" w:cs="Cambria"/>
          <w:u w:val="single"/>
        </w:rPr>
        <w:t>να συμπεριληφθούν οι κατηγορίες</w:t>
      </w:r>
      <w:r w:rsidRPr="005A672E">
        <w:rPr>
          <w:rFonts w:eastAsia="Cambria" w:cs="Cambria"/>
          <w:i/>
        </w:rPr>
        <w:t xml:space="preserve"> του αυτισμού υψηλής λειτουργικότητας (π.χ. σύνδρομο </w:t>
      </w:r>
      <w:r w:rsidRPr="005A672E">
        <w:rPr>
          <w:rFonts w:eastAsia="Cambria" w:cs="Cambria"/>
          <w:i/>
          <w:lang w:val="en-US"/>
        </w:rPr>
        <w:t>Asperger</w:t>
      </w:r>
      <w:r w:rsidRPr="005A672E">
        <w:rPr>
          <w:rFonts w:eastAsia="Cambria" w:cs="Cambria"/>
          <w:i/>
        </w:rPr>
        <w:t xml:space="preserve">) και των ατόμων με σύνδρομο </w:t>
      </w:r>
      <w:r w:rsidRPr="005A672E">
        <w:rPr>
          <w:rFonts w:eastAsia="Cambria" w:cs="Cambria"/>
          <w:i/>
          <w:lang w:val="en-US"/>
        </w:rPr>
        <w:t>Down</w:t>
      </w:r>
      <w:r w:rsidRPr="00532589">
        <w:rPr>
          <w:rFonts w:eastAsia="Cambria" w:cs="Cambria"/>
        </w:rPr>
        <w:t xml:space="preserve"> </w:t>
      </w:r>
      <w:r>
        <w:rPr>
          <w:rFonts w:eastAsia="Cambria" w:cs="Cambria"/>
        </w:rPr>
        <w:t>στις κατηγορίες των αποφοίτων δευτεροβάθμιας εκπαίδευσης που εισάγονται χωρίς εξετάσεις σε Σχολές Τριτοβάθμιας εκπαίδευσης</w:t>
      </w:r>
      <w:r w:rsidRPr="00532589">
        <w:rPr>
          <w:rFonts w:eastAsia="Cambria" w:cs="Cambria"/>
        </w:rPr>
        <w:t xml:space="preserve"> </w:t>
      </w:r>
      <w:r>
        <w:rPr>
          <w:rFonts w:eastAsia="Cambria" w:cs="Cambria"/>
        </w:rPr>
        <w:t>καθ’ υπέρβαση του αριθμού των εισακτέων</w:t>
      </w:r>
      <w:r w:rsidR="00500EAB">
        <w:rPr>
          <w:rFonts w:eastAsia="Cambria" w:cs="Cambria"/>
        </w:rPr>
        <w:t>,</w:t>
      </w:r>
      <w:r>
        <w:rPr>
          <w:rFonts w:eastAsia="Cambria" w:cs="Cambria"/>
        </w:rPr>
        <w:t xml:space="preserve"> </w:t>
      </w:r>
    </w:p>
    <w:p w:rsidR="00E44953" w:rsidRPr="008E2055" w:rsidRDefault="00E44953" w:rsidP="008E2055">
      <w:pPr>
        <w:pStyle w:val="a8"/>
        <w:numPr>
          <w:ilvl w:val="0"/>
          <w:numId w:val="29"/>
        </w:numPr>
        <w:spacing w:after="0" w:line="240" w:lineRule="auto"/>
        <w:rPr>
          <w:rFonts w:eastAsia="Cambria" w:cs="Cambria"/>
        </w:rPr>
      </w:pPr>
      <w:r w:rsidRPr="008E2055">
        <w:rPr>
          <w:rFonts w:eastAsia="Cambria" w:cs="Cambria"/>
        </w:rPr>
        <w:t xml:space="preserve">Αναφορικά με τη </w:t>
      </w:r>
      <w:r w:rsidRPr="008E2055">
        <w:rPr>
          <w:rFonts w:eastAsia="Cambria" w:cs="Cambria"/>
          <w:u w:val="single"/>
        </w:rPr>
        <w:t>φοίτηση</w:t>
      </w:r>
      <w:r w:rsidRPr="008E2055">
        <w:rPr>
          <w:rFonts w:eastAsia="Cambria" w:cs="Cambria"/>
        </w:rPr>
        <w:t xml:space="preserve"> ατόμων με αναπηρία ή χρόνια πάθηση στην Τριτοβάθμια Εκπαίδευση:</w:t>
      </w:r>
    </w:p>
    <w:p w:rsidR="00E44953" w:rsidRPr="001A7452" w:rsidRDefault="00E44953" w:rsidP="00E44953">
      <w:pPr>
        <w:spacing w:after="0" w:line="240" w:lineRule="auto"/>
        <w:ind w:left="426"/>
        <w:rPr>
          <w:rFonts w:eastAsia="Cambria" w:cs="Cambria"/>
        </w:rPr>
      </w:pPr>
      <w:r>
        <w:rPr>
          <w:rFonts w:eastAsia="Cambria" w:cs="Cambria"/>
        </w:rPr>
        <w:t xml:space="preserve">- </w:t>
      </w:r>
      <w:r w:rsidRPr="00200270">
        <w:rPr>
          <w:rFonts w:eastAsia="Cambria" w:cs="Cambria"/>
          <w:u w:val="single"/>
        </w:rPr>
        <w:t xml:space="preserve">Να διασφαλιστεί η </w:t>
      </w:r>
      <w:r w:rsidRPr="00200270">
        <w:rPr>
          <w:rFonts w:eastAsia="Cambria" w:cs="Cambria"/>
          <w:i/>
          <w:u w:val="single"/>
        </w:rPr>
        <w:t>προσβασιμότητα</w:t>
      </w:r>
      <w:r w:rsidRPr="00200270">
        <w:rPr>
          <w:rFonts w:eastAsia="Cambria" w:cs="Cambria"/>
          <w:u w:val="single"/>
        </w:rPr>
        <w:t xml:space="preserve"> στα άτομα με αναπηρία</w:t>
      </w:r>
      <w:r>
        <w:rPr>
          <w:rFonts w:eastAsia="Cambria" w:cs="Cambria"/>
        </w:rPr>
        <w:t xml:space="preserve"> του φυσικού και του δομημένου περιβάλλοντος, των ηλεκτρονικών περιβαλλόντων, των υπηρεσιών και της παρεχόμενης πληροφόρησης. Στο πλαίσιο αυτό εντάσσονται η εξατομικευμένη προσέγγιση των αναγκών κάθε φοιτητή/</w:t>
      </w:r>
      <w:proofErr w:type="spellStart"/>
      <w:r>
        <w:rPr>
          <w:rFonts w:eastAsia="Cambria" w:cs="Cambria"/>
        </w:rPr>
        <w:t>τριας</w:t>
      </w:r>
      <w:proofErr w:type="spellEnd"/>
      <w:r>
        <w:rPr>
          <w:rFonts w:eastAsia="Cambria" w:cs="Cambria"/>
        </w:rPr>
        <w:t xml:space="preserve"> με αναπηρία μέσω της εφαρμογής </w:t>
      </w:r>
      <w:r w:rsidRPr="000A2B00">
        <w:rPr>
          <w:rFonts w:eastAsia="Cambria" w:cs="Cambria"/>
          <w:i/>
        </w:rPr>
        <w:t>εύλογων προσαρμογών</w:t>
      </w:r>
      <w:r w:rsidR="00E624A2">
        <w:rPr>
          <w:rFonts w:eastAsia="Cambria" w:cs="Cambria"/>
        </w:rPr>
        <w:t xml:space="preserve">, </w:t>
      </w:r>
      <w:r w:rsidR="00E624A2">
        <w:rPr>
          <w:rFonts w:eastAsia="Cambria" w:cs="Cambria"/>
          <w:i/>
        </w:rPr>
        <w:t>η παροχή του εκπαιδευτικού υλικού (συγγράμματα, σημειώσεις κ.λπ.) σε προσβάσιμη μορφή,</w:t>
      </w:r>
      <w:r>
        <w:rPr>
          <w:rFonts w:eastAsia="Cambria" w:cs="Cambria"/>
        </w:rPr>
        <w:t xml:space="preserve"> και η παροχή μορφών </w:t>
      </w:r>
      <w:r w:rsidRPr="000A2B00">
        <w:rPr>
          <w:rFonts w:eastAsia="Cambria" w:cs="Cambria"/>
          <w:i/>
        </w:rPr>
        <w:t xml:space="preserve">«ζωντανής βοήθειας» </w:t>
      </w:r>
      <w:r w:rsidR="00E624A2">
        <w:rPr>
          <w:rFonts w:eastAsia="Cambria" w:cs="Cambria"/>
          <w:i/>
        </w:rPr>
        <w:t>(π.χ. επαγγελματίες διερμηνείς</w:t>
      </w:r>
      <w:r w:rsidRPr="000A2B00">
        <w:rPr>
          <w:rFonts w:eastAsia="Cambria" w:cs="Cambria"/>
          <w:i/>
        </w:rPr>
        <w:t xml:space="preserve"> της νοηματικής γλώσσας</w:t>
      </w:r>
      <w:r w:rsidR="00E624A2">
        <w:rPr>
          <w:rFonts w:eastAsia="Cambria" w:cs="Cambria"/>
          <w:i/>
        </w:rPr>
        <w:t>, συνοδοί, αναγνώστες)</w:t>
      </w:r>
      <w:r>
        <w:rPr>
          <w:rFonts w:eastAsia="Cambria" w:cs="Cambria"/>
        </w:rPr>
        <w:t xml:space="preserve">. </w:t>
      </w:r>
    </w:p>
    <w:p w:rsidR="00E44953" w:rsidRPr="00C410C5" w:rsidRDefault="00E44953" w:rsidP="00E44953">
      <w:pPr>
        <w:spacing w:after="0" w:line="240" w:lineRule="auto"/>
        <w:ind w:left="426"/>
        <w:rPr>
          <w:rFonts w:eastAsia="Cambria" w:cs="Cambria"/>
          <w:color w:val="auto"/>
        </w:rPr>
      </w:pPr>
      <w:r w:rsidRPr="00C410C5">
        <w:rPr>
          <w:rFonts w:eastAsia="Cambria" w:cs="Cambria"/>
          <w:color w:val="auto"/>
        </w:rPr>
        <w:t xml:space="preserve">Κεντρικό ρόλο για την επίτευξη του στόχου αυτού έχει η θεσμοθέτηση ως υποχρεωτικής στα Τριτοβάθμια Εκπαιδευτικά Ιδρύματα της σύστασης και λειτουργίας </w:t>
      </w:r>
      <w:r w:rsidRPr="00C410C5">
        <w:rPr>
          <w:rFonts w:eastAsia="Cambria" w:cs="Cambria"/>
          <w:color w:val="auto"/>
          <w:u w:val="single"/>
        </w:rPr>
        <w:t>Μονάδων Προσβασιμότητας Φοιτητών/τριών με Αναπηρία</w:t>
      </w:r>
      <w:r w:rsidRPr="00C410C5">
        <w:rPr>
          <w:rFonts w:eastAsia="Cambria" w:cs="Cambria"/>
          <w:color w:val="auto"/>
        </w:rPr>
        <w:t>. Οι Μονάδες Προσβασιμότητας θα συνδέονται με τις Δομές που παρέχουν υπηρεσίες υποστήριξης φοιτητών/τριών (π.χ. Γραφεία Διασύνδεσης, Κέντρα Συμβουλευτικής Υποστήριξης, κ.ο.κ.) προκειμένου να δημιουργηθεί ένα δίκτυο ολοκληρωμένων υπηρεσιών παροχής υποστήριξης σε φοιτητές/</w:t>
      </w:r>
      <w:proofErr w:type="spellStart"/>
      <w:r w:rsidRPr="00C410C5">
        <w:rPr>
          <w:rFonts w:eastAsia="Cambria" w:cs="Cambria"/>
          <w:color w:val="auto"/>
        </w:rPr>
        <w:t>τριες</w:t>
      </w:r>
      <w:proofErr w:type="spellEnd"/>
      <w:r w:rsidRPr="00C410C5">
        <w:rPr>
          <w:rFonts w:eastAsia="Cambria" w:cs="Cambria"/>
          <w:color w:val="auto"/>
        </w:rPr>
        <w:t xml:space="preserve"> με αναπηρία ή/και χρόνια πάθηση</w:t>
      </w:r>
    </w:p>
    <w:p w:rsidR="00E44953" w:rsidRDefault="00E44953" w:rsidP="00E44953">
      <w:pPr>
        <w:pStyle w:val="a4"/>
        <w:tabs>
          <w:tab w:val="clear" w:pos="4153"/>
          <w:tab w:val="clear" w:pos="8306"/>
        </w:tabs>
        <w:ind w:left="426"/>
        <w:rPr>
          <w:rFonts w:eastAsia="Cambria" w:cs="Cambria"/>
        </w:rPr>
      </w:pPr>
      <w:r w:rsidRPr="0016043F">
        <w:rPr>
          <w:rFonts w:eastAsia="Cambria" w:cs="Cambria"/>
        </w:rPr>
        <w:t xml:space="preserve"> </w:t>
      </w:r>
      <w:r>
        <w:rPr>
          <w:rFonts w:eastAsia="Cambria" w:cs="Cambria"/>
        </w:rPr>
        <w:t>-</w:t>
      </w:r>
      <w:r w:rsidRPr="0016043F">
        <w:rPr>
          <w:rFonts w:eastAsia="Cambria" w:cs="Cambria"/>
        </w:rPr>
        <w:t xml:space="preserve"> </w:t>
      </w:r>
      <w:r w:rsidRPr="0016043F">
        <w:rPr>
          <w:rFonts w:eastAsia="Cambria" w:cs="Cambria"/>
          <w:u w:val="single"/>
        </w:rPr>
        <w:t>Να αναμορφωθεί το θεσμικό πλαίσιο που διέπει τις μετεγγραφές</w:t>
      </w:r>
      <w:r w:rsidRPr="0016043F">
        <w:rPr>
          <w:rFonts w:eastAsia="Cambria" w:cs="Cambria"/>
        </w:rPr>
        <w:t xml:space="preserve"> προκειμένου να διασφαλιστεί το δικαίωμα μετεγγραφής στον τόπο μόνιμης κατοικίας τους: </w:t>
      </w:r>
    </w:p>
    <w:p w:rsidR="00E44953" w:rsidRDefault="00E44953" w:rsidP="00E44953">
      <w:pPr>
        <w:pStyle w:val="a4"/>
        <w:tabs>
          <w:tab w:val="clear" w:pos="4153"/>
          <w:tab w:val="clear" w:pos="8306"/>
        </w:tabs>
        <w:ind w:left="426"/>
        <w:rPr>
          <w:rFonts w:eastAsia="Cambria" w:cs="Cambria"/>
        </w:rPr>
      </w:pPr>
      <w:r w:rsidRPr="0016043F">
        <w:rPr>
          <w:rFonts w:eastAsia="Cambria" w:cs="Cambria"/>
        </w:rPr>
        <w:t xml:space="preserve">α) των </w:t>
      </w:r>
      <w:r w:rsidRPr="00A9112F">
        <w:rPr>
          <w:rFonts w:eastAsia="Cambria" w:cs="Cambria"/>
          <w:i/>
        </w:rPr>
        <w:t xml:space="preserve">φοιτητών/τριών με ποσοστό αναπηρίας άνω του </w:t>
      </w:r>
      <w:r w:rsidRPr="00A9112F">
        <w:rPr>
          <w:rFonts w:eastAsia="Cambria" w:cs="Cambria"/>
          <w:i/>
          <w:sz w:val="20"/>
        </w:rPr>
        <w:t>50%</w:t>
      </w:r>
      <w:r w:rsidRPr="0016043F">
        <w:rPr>
          <w:rFonts w:eastAsia="Cambria" w:cs="Cambria"/>
        </w:rPr>
        <w:t xml:space="preserve">, ανεξαρτήτως του είδους της αναπηρίας/χρόνιας πάθησής τους και του χρόνου εμφάνισης αυτής (πριν ή μετά την εισαγωγή τους στη Σχολή), </w:t>
      </w:r>
    </w:p>
    <w:p w:rsidR="00E44953" w:rsidRDefault="00E44953" w:rsidP="00E44953">
      <w:pPr>
        <w:pStyle w:val="a4"/>
        <w:tabs>
          <w:tab w:val="clear" w:pos="4153"/>
          <w:tab w:val="clear" w:pos="8306"/>
        </w:tabs>
        <w:ind w:left="426"/>
        <w:rPr>
          <w:rFonts w:eastAsia="Cambria" w:cs="Cambria"/>
        </w:rPr>
      </w:pPr>
      <w:r w:rsidRPr="0016043F">
        <w:rPr>
          <w:rFonts w:eastAsia="Cambria" w:cs="Cambria"/>
        </w:rPr>
        <w:t xml:space="preserve">β) </w:t>
      </w:r>
      <w:r w:rsidRPr="00A9112F">
        <w:rPr>
          <w:rFonts w:eastAsia="Cambria" w:cs="Cambria"/>
          <w:i/>
        </w:rPr>
        <w:t>των φοιτητών/τριών των οποίων</w:t>
      </w:r>
      <w:r>
        <w:rPr>
          <w:rFonts w:eastAsia="Cambria" w:cs="Cambria"/>
        </w:rPr>
        <w:t xml:space="preserve"> </w:t>
      </w:r>
      <w:r w:rsidRPr="0016043F">
        <w:rPr>
          <w:rFonts w:eastAsia="Cambria" w:cs="Cambria"/>
        </w:rPr>
        <w:t xml:space="preserve">ένας/μία τουλάχιστον </w:t>
      </w:r>
      <w:r w:rsidRPr="00A9112F">
        <w:rPr>
          <w:rFonts w:eastAsia="Cambria" w:cs="Cambria"/>
          <w:i/>
        </w:rPr>
        <w:t>γονέας</w:t>
      </w:r>
      <w:r>
        <w:rPr>
          <w:rFonts w:eastAsia="Cambria" w:cs="Cambria"/>
        </w:rPr>
        <w:t xml:space="preserve"> </w:t>
      </w:r>
      <w:r w:rsidRPr="0016043F">
        <w:rPr>
          <w:rFonts w:eastAsia="Cambria" w:cs="Cambria"/>
        </w:rPr>
        <w:t xml:space="preserve">ή </w:t>
      </w:r>
      <w:r w:rsidRPr="00A9112F">
        <w:rPr>
          <w:rFonts w:eastAsia="Cambria" w:cs="Cambria"/>
          <w:i/>
        </w:rPr>
        <w:t>ο/η σύζυγός</w:t>
      </w:r>
      <w:r w:rsidRPr="0016043F">
        <w:rPr>
          <w:rFonts w:eastAsia="Cambria" w:cs="Cambria"/>
        </w:rPr>
        <w:t xml:space="preserve"> τους έχει </w:t>
      </w:r>
      <w:r w:rsidRPr="00A9112F">
        <w:rPr>
          <w:rFonts w:eastAsia="Cambria" w:cs="Cambria"/>
          <w:i/>
        </w:rPr>
        <w:t xml:space="preserve">ποσοστό αναπηρίας </w:t>
      </w:r>
      <w:r w:rsidRPr="00A9112F">
        <w:rPr>
          <w:rFonts w:eastAsia="Cambria" w:cs="Cambria"/>
          <w:i/>
          <w:sz w:val="20"/>
        </w:rPr>
        <w:t>67%</w:t>
      </w:r>
      <w:r w:rsidRPr="00A9112F">
        <w:rPr>
          <w:rFonts w:eastAsia="Cambria" w:cs="Cambria"/>
          <w:i/>
        </w:rPr>
        <w:t xml:space="preserve"> και άνω</w:t>
      </w:r>
      <w:r w:rsidRPr="0016043F">
        <w:rPr>
          <w:rFonts w:eastAsia="Cambria" w:cs="Cambria"/>
        </w:rPr>
        <w:t xml:space="preserve">, ανεξαρτήτως του είδους της αναπηρίας του/της ή </w:t>
      </w:r>
      <w:r w:rsidRPr="00A9112F">
        <w:rPr>
          <w:rFonts w:eastAsia="Cambria" w:cs="Cambria"/>
        </w:rPr>
        <w:t xml:space="preserve">που στην οικογένειά τους υπάρχει </w:t>
      </w:r>
      <w:r w:rsidRPr="00A9112F">
        <w:rPr>
          <w:rFonts w:eastAsia="Cambria" w:cs="Cambria"/>
          <w:i/>
        </w:rPr>
        <w:t>προστατευόμενο μέλος</w:t>
      </w:r>
      <w:r w:rsidRPr="00A9112F">
        <w:rPr>
          <w:rFonts w:eastAsia="Cambria" w:cs="Cambria"/>
        </w:rPr>
        <w:t xml:space="preserve"> με νοητική αναπηρία, αυτισμό, σύνδρομο </w:t>
      </w:r>
      <w:r w:rsidRPr="00A9112F">
        <w:rPr>
          <w:rFonts w:eastAsia="Cambria" w:cs="Cambria"/>
          <w:lang w:val="en-US"/>
        </w:rPr>
        <w:t>Down</w:t>
      </w:r>
      <w:r w:rsidRPr="00A9112F">
        <w:rPr>
          <w:rFonts w:eastAsia="Cambria" w:cs="Cambria"/>
        </w:rPr>
        <w:t xml:space="preserve">, εγκεφαλική παράλυση, βαριές και πολλαπλές αναπηρίας και χρόνιες παθήσεις με </w:t>
      </w:r>
      <w:r w:rsidRPr="00A9112F">
        <w:rPr>
          <w:rFonts w:eastAsia="Cambria" w:cs="Cambria"/>
          <w:i/>
        </w:rPr>
        <w:t xml:space="preserve">ποσοστό αναπηρίας </w:t>
      </w:r>
      <w:r w:rsidRPr="00A9112F">
        <w:rPr>
          <w:rFonts w:eastAsia="Cambria" w:cs="Cambria"/>
          <w:i/>
          <w:sz w:val="20"/>
        </w:rPr>
        <w:t>67%</w:t>
      </w:r>
      <w:r>
        <w:rPr>
          <w:rFonts w:eastAsia="Cambria" w:cs="Cambria"/>
        </w:rPr>
        <w:t>,</w:t>
      </w:r>
      <w:r w:rsidRPr="0016043F">
        <w:rPr>
          <w:rFonts w:eastAsia="Cambria" w:cs="Cambria"/>
          <w:sz w:val="20"/>
        </w:rPr>
        <w:t xml:space="preserve"> </w:t>
      </w:r>
      <w:r w:rsidRPr="0016043F">
        <w:rPr>
          <w:rFonts w:eastAsia="Cambria" w:cs="Cambria"/>
        </w:rPr>
        <w:t xml:space="preserve">υπό την προϋπόθεση ότι αυτό </w:t>
      </w:r>
      <w:r w:rsidRPr="00A9112F">
        <w:rPr>
          <w:rFonts w:eastAsia="Cambria" w:cs="Cambria"/>
          <w:u w:val="single"/>
        </w:rPr>
        <w:t>δε</w:t>
      </w:r>
      <w:r w:rsidRPr="0016043F">
        <w:rPr>
          <w:rFonts w:eastAsia="Cambria" w:cs="Cambria"/>
        </w:rPr>
        <w:t xml:space="preserve"> </w:t>
      </w:r>
      <w:r>
        <w:rPr>
          <w:rFonts w:eastAsia="Cambria" w:cs="Cambria"/>
        </w:rPr>
        <w:t>ζει</w:t>
      </w:r>
      <w:r w:rsidRPr="0016043F">
        <w:rPr>
          <w:rFonts w:eastAsia="Cambria" w:cs="Cambria"/>
        </w:rPr>
        <w:t xml:space="preserve"> σε ίδρυμα.</w:t>
      </w:r>
    </w:p>
    <w:p w:rsidR="00ED2F87" w:rsidRDefault="00E624A2" w:rsidP="00E44953">
      <w:pPr>
        <w:pStyle w:val="a4"/>
        <w:tabs>
          <w:tab w:val="clear" w:pos="4153"/>
          <w:tab w:val="clear" w:pos="8306"/>
        </w:tabs>
        <w:ind w:left="426"/>
        <w:rPr>
          <w:rFonts w:eastAsia="Cambria" w:cs="Cambria"/>
        </w:rPr>
      </w:pPr>
      <w:r w:rsidRPr="00ED2F87">
        <w:rPr>
          <w:rFonts w:eastAsia="Cambria" w:cs="Cambria"/>
        </w:rPr>
        <w:t xml:space="preserve">- </w:t>
      </w:r>
      <w:r w:rsidRPr="00ED2F87">
        <w:rPr>
          <w:rFonts w:eastAsia="Cambria" w:cs="Cambria"/>
          <w:u w:val="single"/>
        </w:rPr>
        <w:t xml:space="preserve">Να γίνουν οι απαραίτητες προσαρμογές </w:t>
      </w:r>
      <w:r w:rsidR="00ED2F87" w:rsidRPr="00ED2F87">
        <w:rPr>
          <w:rFonts w:eastAsia="Cambria" w:cs="Cambria"/>
          <w:u w:val="single"/>
        </w:rPr>
        <w:t>στη διαδικασία εξετάσεων</w:t>
      </w:r>
      <w:r w:rsidR="00ED2F87">
        <w:rPr>
          <w:rFonts w:eastAsia="Cambria" w:cs="Cambria"/>
        </w:rPr>
        <w:t xml:space="preserve"> (π.χ. παράταση εξεταστικού χρόνου, αντικατάσταση γραπτής εξέτασης με προφορική κ.ο.κ.) ώστε αυτή να ανταποκρίνεται στις ιδιαίτερες ανάγκες του/της εξεταζόμενου/ης</w:t>
      </w:r>
    </w:p>
    <w:p w:rsidR="00A94A76" w:rsidRDefault="00D65296" w:rsidP="00E44953">
      <w:pPr>
        <w:pStyle w:val="a4"/>
        <w:tabs>
          <w:tab w:val="clear" w:pos="4153"/>
          <w:tab w:val="clear" w:pos="8306"/>
        </w:tabs>
        <w:ind w:left="426"/>
        <w:rPr>
          <w:rFonts w:eastAsia="Cambria" w:cs="Cambria"/>
        </w:rPr>
      </w:pPr>
      <w:r>
        <w:rPr>
          <w:rFonts w:eastAsia="Cambria" w:cs="Cambria"/>
        </w:rPr>
        <w:t>- Να ληφθούν μέτρα ώστε οι φοιτητές/</w:t>
      </w:r>
      <w:proofErr w:type="spellStart"/>
      <w:r>
        <w:rPr>
          <w:rFonts w:eastAsia="Cambria" w:cs="Cambria"/>
        </w:rPr>
        <w:t>τριες</w:t>
      </w:r>
      <w:proofErr w:type="spellEnd"/>
      <w:r>
        <w:rPr>
          <w:rFonts w:eastAsia="Cambria" w:cs="Cambria"/>
        </w:rPr>
        <w:t xml:space="preserve"> με αναπηρία να έχουν</w:t>
      </w:r>
      <w:r w:rsidR="00575D9C">
        <w:rPr>
          <w:rFonts w:eastAsia="Cambria" w:cs="Cambria"/>
        </w:rPr>
        <w:t xml:space="preserve"> </w:t>
      </w:r>
      <w:r>
        <w:rPr>
          <w:rFonts w:eastAsia="Cambria" w:cs="Cambria"/>
        </w:rPr>
        <w:t>ίσες ευκαιρίες με τους/τις συμφοιτητές/</w:t>
      </w:r>
      <w:proofErr w:type="spellStart"/>
      <w:r>
        <w:rPr>
          <w:rFonts w:eastAsia="Cambria" w:cs="Cambria"/>
        </w:rPr>
        <w:t>τριές</w:t>
      </w:r>
      <w:proofErr w:type="spellEnd"/>
      <w:r>
        <w:rPr>
          <w:rFonts w:eastAsia="Cambria" w:cs="Cambria"/>
        </w:rPr>
        <w:t xml:space="preserve"> </w:t>
      </w:r>
      <w:r w:rsidR="00575D9C">
        <w:rPr>
          <w:rFonts w:eastAsia="Cambria" w:cs="Cambria"/>
        </w:rPr>
        <w:t xml:space="preserve">και αναφορικά με τη </w:t>
      </w:r>
      <w:r w:rsidR="00575D9C" w:rsidRPr="00575D9C">
        <w:rPr>
          <w:rFonts w:eastAsia="Cambria" w:cs="Cambria"/>
          <w:u w:val="single"/>
        </w:rPr>
        <w:t>συμμετοχή σε δράσεις/προγράμματα που διεξάγονται εκτός της Σχολής</w:t>
      </w:r>
      <w:r w:rsidR="00575D9C">
        <w:rPr>
          <w:rFonts w:eastAsia="Cambria" w:cs="Cambria"/>
        </w:rPr>
        <w:t xml:space="preserve"> την οποία παρακολουθούν (π.χ. πρα</w:t>
      </w:r>
      <w:r>
        <w:rPr>
          <w:rFonts w:eastAsia="Cambria" w:cs="Cambria"/>
        </w:rPr>
        <w:t xml:space="preserve">κτική άσκηση στον δημόσιο ή στον ιδιωτικό τομέα, </w:t>
      </w:r>
      <w:r w:rsidR="00575D9C">
        <w:rPr>
          <w:rFonts w:eastAsia="Cambria" w:cs="Cambria"/>
        </w:rPr>
        <w:t xml:space="preserve">προγράμματα κινητικότητας στο πλαίσιο του </w:t>
      </w:r>
      <w:r>
        <w:rPr>
          <w:rFonts w:eastAsia="Cambria" w:cs="Cambria"/>
        </w:rPr>
        <w:t xml:space="preserve"> </w:t>
      </w:r>
      <w:r>
        <w:rPr>
          <w:rFonts w:eastAsia="Cambria" w:cs="Cambria"/>
          <w:lang w:val="en-US"/>
        </w:rPr>
        <w:t>Erasmus</w:t>
      </w:r>
      <w:r w:rsidRPr="00D65296">
        <w:rPr>
          <w:rFonts w:eastAsia="Cambria" w:cs="Cambria"/>
        </w:rPr>
        <w:t>+</w:t>
      </w:r>
      <w:r w:rsidR="00575D9C">
        <w:rPr>
          <w:rFonts w:eastAsia="Cambria" w:cs="Cambria"/>
        </w:rPr>
        <w:t>, κ.ά.</w:t>
      </w:r>
      <w:r w:rsidRPr="00D65296">
        <w:rPr>
          <w:rFonts w:eastAsia="Cambria" w:cs="Cambria"/>
        </w:rPr>
        <w:t>)</w:t>
      </w:r>
      <w:r w:rsidR="00A94A76" w:rsidRPr="00A94A76">
        <w:rPr>
          <w:rFonts w:eastAsia="Cambria" w:cs="Cambria"/>
        </w:rPr>
        <w:t>.</w:t>
      </w:r>
    </w:p>
    <w:p w:rsidR="00E624A2" w:rsidRDefault="00ED2F87" w:rsidP="00E44953">
      <w:pPr>
        <w:pStyle w:val="a4"/>
        <w:tabs>
          <w:tab w:val="clear" w:pos="4153"/>
          <w:tab w:val="clear" w:pos="8306"/>
        </w:tabs>
        <w:ind w:left="426"/>
        <w:rPr>
          <w:rFonts w:eastAsia="Cambria" w:cs="Cambria"/>
        </w:rPr>
      </w:pPr>
      <w:r>
        <w:rPr>
          <w:rFonts w:eastAsia="Cambria" w:cs="Cambria"/>
        </w:rPr>
        <w:t xml:space="preserve">- </w:t>
      </w:r>
      <w:r w:rsidRPr="00D65296">
        <w:rPr>
          <w:rFonts w:eastAsia="Cambria" w:cs="Cambria"/>
          <w:u w:val="single"/>
        </w:rPr>
        <w:t>Να διαμορφωθεί ένα ολοκληρωμένο δίκτυο υπηρεσιών παροχής υποστήριξης σε φοιτητές/</w:t>
      </w:r>
      <w:proofErr w:type="spellStart"/>
      <w:r w:rsidRPr="00D65296">
        <w:rPr>
          <w:rFonts w:eastAsia="Cambria" w:cs="Cambria"/>
          <w:u w:val="single"/>
        </w:rPr>
        <w:t>τριες</w:t>
      </w:r>
      <w:proofErr w:type="spellEnd"/>
      <w:r w:rsidRPr="00D65296">
        <w:rPr>
          <w:rFonts w:eastAsia="Cambria" w:cs="Cambria"/>
          <w:u w:val="single"/>
        </w:rPr>
        <w:t xml:space="preserve"> με αναπηρία/χρόνια πάθηση</w:t>
      </w:r>
      <w:r w:rsidR="00D65296">
        <w:rPr>
          <w:rFonts w:eastAsia="Cambria" w:cs="Cambria"/>
        </w:rPr>
        <w:t xml:space="preserve"> με τη συμμετοχή και συνεργασία του συνόλου των δομών</w:t>
      </w:r>
      <w:r>
        <w:rPr>
          <w:rFonts w:eastAsia="Cambria" w:cs="Cambria"/>
        </w:rPr>
        <w:t xml:space="preserve"> παροχής υποστήριξης των φοιτητών/τριών</w:t>
      </w:r>
      <w:r w:rsidR="00D65296">
        <w:rPr>
          <w:rFonts w:eastAsia="Cambria" w:cs="Cambria"/>
        </w:rPr>
        <w:t xml:space="preserve"> (τόσο σε επίπεδο Σχολής όσο και σε επίπεδο Ιδρύματος). </w:t>
      </w:r>
    </w:p>
    <w:p w:rsidR="00ED2F87" w:rsidRPr="0016043F" w:rsidRDefault="00ED2F87" w:rsidP="00E44953">
      <w:pPr>
        <w:pStyle w:val="a4"/>
        <w:tabs>
          <w:tab w:val="clear" w:pos="4153"/>
          <w:tab w:val="clear" w:pos="8306"/>
        </w:tabs>
        <w:ind w:left="426"/>
        <w:rPr>
          <w:rFonts w:eastAsia="Cambria" w:cs="Cambria"/>
        </w:rPr>
      </w:pPr>
    </w:p>
    <w:p w:rsidR="00E44953" w:rsidRPr="0016043F" w:rsidRDefault="00E44953" w:rsidP="00575D9C">
      <w:pPr>
        <w:spacing w:after="0" w:line="240" w:lineRule="auto"/>
        <w:rPr>
          <w:rFonts w:eastAsia="Cambria" w:cs="Cambria"/>
        </w:rPr>
      </w:pPr>
      <w:r>
        <w:rPr>
          <w:rFonts w:eastAsia="Cambria" w:cs="Cambria"/>
          <w:b/>
          <w:sz w:val="20"/>
        </w:rPr>
        <w:lastRenderedPageBreak/>
        <w:t>ΙΙ</w:t>
      </w:r>
      <w:r w:rsidRPr="00A9112F">
        <w:rPr>
          <w:rFonts w:eastAsia="Cambria" w:cs="Cambria"/>
        </w:rPr>
        <w:t xml:space="preserve">. </w:t>
      </w:r>
      <w:r>
        <w:rPr>
          <w:rFonts w:eastAsia="Cambria" w:cs="Cambria"/>
        </w:rPr>
        <w:t>Προώθηση των</w:t>
      </w:r>
      <w:r w:rsidRPr="00A9112F">
        <w:rPr>
          <w:rFonts w:eastAsia="Cambria" w:cs="Cambria"/>
        </w:rPr>
        <w:t xml:space="preserve"> </w:t>
      </w:r>
      <w:r w:rsidRPr="00A9112F">
        <w:rPr>
          <w:rFonts w:eastAsia="Cambria" w:cs="Cambria"/>
          <w:b/>
        </w:rPr>
        <w:t xml:space="preserve">αρχών και πρακτικών της χωρίς αποκλεισμούς </w:t>
      </w:r>
      <w:r w:rsidRPr="00375FBA">
        <w:rPr>
          <w:rFonts w:eastAsia="Cambria" w:cs="Cambria"/>
          <w:b/>
        </w:rPr>
        <w:t>εκπαίδευσης καθώς και του κοινωνικού/δικαιωματικού μοντέλου για την αναπηρία</w:t>
      </w:r>
      <w:r w:rsidRPr="0016043F">
        <w:rPr>
          <w:rFonts w:eastAsia="Cambria" w:cs="Cambria"/>
        </w:rPr>
        <w:t xml:space="preserve">. </w:t>
      </w:r>
      <w:r w:rsidR="00575D9C">
        <w:rPr>
          <w:rFonts w:eastAsia="Cambria" w:cs="Cambria"/>
        </w:rPr>
        <w:t>Στο πλαίσιο αυτό ζητάμε</w:t>
      </w:r>
      <w:r w:rsidRPr="0016043F">
        <w:rPr>
          <w:rFonts w:eastAsia="Cambria" w:cs="Cambria"/>
        </w:rPr>
        <w:t>:</w:t>
      </w:r>
    </w:p>
    <w:p w:rsidR="00E44953" w:rsidRPr="008E2055" w:rsidRDefault="00E44953" w:rsidP="008E2055">
      <w:pPr>
        <w:pStyle w:val="a8"/>
        <w:numPr>
          <w:ilvl w:val="0"/>
          <w:numId w:val="29"/>
        </w:numPr>
        <w:spacing w:after="0" w:line="240" w:lineRule="auto"/>
        <w:rPr>
          <w:rFonts w:eastAsia="Cambria" w:cs="Cambria"/>
        </w:rPr>
      </w:pPr>
      <w:r w:rsidRPr="008E2055">
        <w:rPr>
          <w:rFonts w:eastAsia="Cambria" w:cs="Cambria"/>
        </w:rPr>
        <w:t xml:space="preserve">να διασφαλιστεί </w:t>
      </w:r>
      <w:r w:rsidRPr="008E2055">
        <w:rPr>
          <w:rFonts w:eastAsia="Cambria" w:cs="Cambria"/>
          <w:u w:val="single"/>
        </w:rPr>
        <w:t>η εκπαίδευση του συνόλου των εκπαιδευτικών</w:t>
      </w:r>
      <w:r w:rsidRPr="008E2055">
        <w:rPr>
          <w:rFonts w:eastAsia="Cambria" w:cs="Cambria"/>
        </w:rPr>
        <w:t xml:space="preserve"> στη φιλοσοφία και στις πρακτικές της χωρίς αποκλεισμούς εκπαίδευσης καθώς και σε θέματα εκπαίδευσης ατόμων με αναπηρία/χρόνια πάθηση μέσω της ένταξης ανάλογων </w:t>
      </w:r>
      <w:r w:rsidRPr="008E2055">
        <w:rPr>
          <w:rFonts w:eastAsia="Cambria" w:cs="Cambria"/>
          <w:u w:val="single"/>
        </w:rPr>
        <w:t>υποχρεωτικών μαθημάτων στα Προγράμματα Σπουδών όλων των Καθηγητικών Σχολών</w:t>
      </w:r>
      <w:r w:rsidRPr="008E2055">
        <w:rPr>
          <w:rFonts w:eastAsia="Cambria" w:cs="Cambria"/>
        </w:rPr>
        <w:t xml:space="preserve">. </w:t>
      </w:r>
    </w:p>
    <w:p w:rsidR="00E44953" w:rsidRPr="008E2055" w:rsidRDefault="00E44953" w:rsidP="008E2055">
      <w:pPr>
        <w:pStyle w:val="a8"/>
        <w:numPr>
          <w:ilvl w:val="0"/>
          <w:numId w:val="29"/>
        </w:numPr>
        <w:spacing w:after="0" w:line="240" w:lineRule="auto"/>
        <w:rPr>
          <w:rFonts w:eastAsia="Cambria" w:cs="Cambria"/>
        </w:rPr>
      </w:pPr>
      <w:r w:rsidRPr="008E2055">
        <w:rPr>
          <w:rFonts w:eastAsia="Cambria" w:cs="Cambria"/>
        </w:rPr>
        <w:t xml:space="preserve">να προωθηθεί μέσω της διαμόρφωσης των προγραμμάτων σπουδών Σχολών </w:t>
      </w:r>
      <w:r w:rsidR="00A61245">
        <w:rPr>
          <w:rFonts w:eastAsia="Cambria" w:cs="Cambria"/>
        </w:rPr>
        <w:t>-</w:t>
      </w:r>
      <w:r w:rsidRPr="008E2055">
        <w:rPr>
          <w:rFonts w:eastAsia="Cambria" w:cs="Cambria"/>
        </w:rPr>
        <w:t>και πέραν των Καθηγητικών</w:t>
      </w:r>
      <w:r w:rsidR="00A61245">
        <w:rPr>
          <w:rFonts w:eastAsia="Cambria" w:cs="Cambria"/>
        </w:rPr>
        <w:t>-</w:t>
      </w:r>
      <w:r w:rsidRPr="008E2055">
        <w:rPr>
          <w:rFonts w:eastAsia="Cambria" w:cs="Cambria"/>
        </w:rPr>
        <w:t xml:space="preserve"> (π.χ. Νομική, Ιατρική, Αρχιτεκτονική κ.ο.κ.) </w:t>
      </w:r>
      <w:r w:rsidRPr="008E2055">
        <w:rPr>
          <w:rFonts w:eastAsia="Cambria" w:cs="Cambria"/>
          <w:u w:val="single"/>
        </w:rPr>
        <w:t>η διάχυση της δικαιωματικής προσέγγισης της αναπηρίας/χρόνιας πάθησης</w:t>
      </w:r>
      <w:r w:rsidRPr="008E2055">
        <w:rPr>
          <w:rFonts w:eastAsia="Cambria" w:cs="Cambria"/>
        </w:rPr>
        <w:t xml:space="preserve"> </w:t>
      </w:r>
    </w:p>
    <w:p w:rsidR="00E44953" w:rsidRPr="008E2055" w:rsidRDefault="00E44953" w:rsidP="008E2055">
      <w:pPr>
        <w:pStyle w:val="a8"/>
        <w:numPr>
          <w:ilvl w:val="0"/>
          <w:numId w:val="29"/>
        </w:numPr>
        <w:spacing w:after="0" w:line="240" w:lineRule="auto"/>
        <w:rPr>
          <w:rFonts w:eastAsia="Cambria" w:cs="Cambria"/>
        </w:rPr>
      </w:pPr>
      <w:r w:rsidRPr="008E2055">
        <w:rPr>
          <w:rFonts w:eastAsia="Cambria" w:cs="Cambria"/>
        </w:rPr>
        <w:t xml:space="preserve">να προωθηθεί η ανάπτυξη του επιστημονικού πεδίου των </w:t>
      </w:r>
      <w:r w:rsidRPr="008E2055">
        <w:rPr>
          <w:rFonts w:eastAsia="Cambria" w:cs="Cambria"/>
          <w:u w:val="single"/>
        </w:rPr>
        <w:t>Σπουδών για την Αναπηρία</w:t>
      </w:r>
      <w:r w:rsidRPr="008E2055">
        <w:rPr>
          <w:rFonts w:eastAsia="Cambria" w:cs="Cambria"/>
        </w:rPr>
        <w:t xml:space="preserve"> (</w:t>
      </w:r>
      <w:r w:rsidRPr="008E2055">
        <w:rPr>
          <w:rFonts w:eastAsia="Cambria" w:cs="Cambria"/>
          <w:lang w:val="en-US"/>
        </w:rPr>
        <w:t>Disability</w:t>
      </w:r>
      <w:r w:rsidRPr="008E2055">
        <w:rPr>
          <w:rFonts w:eastAsia="Cambria" w:cs="Cambria"/>
        </w:rPr>
        <w:t xml:space="preserve"> </w:t>
      </w:r>
      <w:r w:rsidRPr="008E2055">
        <w:rPr>
          <w:rFonts w:eastAsia="Cambria" w:cs="Cambria"/>
          <w:lang w:val="en-US"/>
        </w:rPr>
        <w:t>Studies</w:t>
      </w:r>
      <w:r w:rsidRPr="008E2055">
        <w:rPr>
          <w:rFonts w:eastAsia="Cambria" w:cs="Cambria"/>
        </w:rPr>
        <w:t xml:space="preserve">) και να </w:t>
      </w:r>
      <w:r w:rsidRPr="008E2055">
        <w:rPr>
          <w:rFonts w:eastAsia="Cambria" w:cs="Cambria"/>
          <w:u w:val="single"/>
        </w:rPr>
        <w:t>ενθαρρυνθεί η έρευνα</w:t>
      </w:r>
      <w:r w:rsidRPr="008E2055">
        <w:rPr>
          <w:rFonts w:eastAsia="Cambria" w:cs="Cambria"/>
        </w:rPr>
        <w:t xml:space="preserve"> σε τομείς σχετιζόμενους άμεσα ή έμμεσα με την αναπηρία και τη χρόνια πάθηση</w:t>
      </w:r>
    </w:p>
    <w:p w:rsidR="00E44953" w:rsidRPr="008E2055" w:rsidRDefault="00575D9C" w:rsidP="008E2055">
      <w:pPr>
        <w:pStyle w:val="a8"/>
        <w:numPr>
          <w:ilvl w:val="0"/>
          <w:numId w:val="29"/>
        </w:numPr>
        <w:spacing w:after="0" w:line="240" w:lineRule="auto"/>
        <w:rPr>
          <w:rFonts w:eastAsia="Cambria" w:cs="Cambria"/>
        </w:rPr>
      </w:pPr>
      <w:r w:rsidRPr="008E2055">
        <w:rPr>
          <w:rFonts w:eastAsia="Cambria" w:cs="Cambria"/>
        </w:rPr>
        <w:t>να</w:t>
      </w:r>
      <w:r w:rsidR="00E44953" w:rsidRPr="008E2055">
        <w:rPr>
          <w:rFonts w:eastAsia="Cambria" w:cs="Cambria"/>
          <w:sz w:val="18"/>
        </w:rPr>
        <w:t xml:space="preserve"> </w:t>
      </w:r>
      <w:r w:rsidR="00E44953" w:rsidRPr="008E2055">
        <w:rPr>
          <w:rFonts w:eastAsia="Cambria" w:cs="Cambria"/>
        </w:rPr>
        <w:t>διασφ</w:t>
      </w:r>
      <w:r w:rsidRPr="008E2055">
        <w:rPr>
          <w:rFonts w:eastAsia="Cambria" w:cs="Cambria"/>
        </w:rPr>
        <w:t>αλιστεί η</w:t>
      </w:r>
      <w:r w:rsidR="00E44953" w:rsidRPr="008E2055">
        <w:rPr>
          <w:rFonts w:eastAsia="Cambria" w:cs="Cambria"/>
        </w:rPr>
        <w:t xml:space="preserve"> εφαρμογή της αρχής της ίσης μεταχείρισης στους/στις εργαζόμενους/</w:t>
      </w:r>
      <w:proofErr w:type="spellStart"/>
      <w:r w:rsidR="00E44953" w:rsidRPr="008E2055">
        <w:rPr>
          <w:rFonts w:eastAsia="Cambria" w:cs="Cambria"/>
        </w:rPr>
        <w:t>ες</w:t>
      </w:r>
      <w:proofErr w:type="spellEnd"/>
      <w:r w:rsidR="00E44953" w:rsidRPr="008E2055">
        <w:rPr>
          <w:rFonts w:eastAsia="Cambria" w:cs="Cambria"/>
        </w:rPr>
        <w:t xml:space="preserve"> σε δομές της τριτοβάθμιας εκπαίδευσης. </w:t>
      </w:r>
    </w:p>
    <w:p w:rsidR="00575D9C" w:rsidRDefault="00575D9C" w:rsidP="00E44953">
      <w:pPr>
        <w:spacing w:after="0" w:line="240" w:lineRule="auto"/>
        <w:ind w:left="426"/>
        <w:rPr>
          <w:rFonts w:eastAsia="Cambria" w:cs="Cambria"/>
        </w:rPr>
      </w:pPr>
    </w:p>
    <w:p w:rsidR="00E44953" w:rsidRDefault="00E44953" w:rsidP="00374361">
      <w:pPr>
        <w:spacing w:after="0" w:line="240" w:lineRule="auto"/>
        <w:rPr>
          <w:rFonts w:eastAsia="Cambria" w:cs="Cambria"/>
          <w:b/>
        </w:rPr>
      </w:pPr>
      <w:r>
        <w:rPr>
          <w:rFonts w:eastAsia="Cambria" w:cs="Cambria"/>
          <w:b/>
          <w:sz w:val="20"/>
        </w:rPr>
        <w:t>ΙΙ</w:t>
      </w:r>
      <w:r w:rsidR="00575D9C">
        <w:rPr>
          <w:rFonts w:eastAsia="Cambria" w:cs="Cambria"/>
          <w:b/>
          <w:sz w:val="20"/>
        </w:rPr>
        <w:t>Ι</w:t>
      </w:r>
      <w:r w:rsidR="00374361" w:rsidRPr="00374361">
        <w:rPr>
          <w:rFonts w:eastAsia="Cambria" w:cs="Cambria"/>
          <w:b/>
          <w:sz w:val="20"/>
        </w:rPr>
        <w:t>.</w:t>
      </w:r>
      <w:r>
        <w:rPr>
          <w:rFonts w:eastAsia="Cambria" w:cs="Cambria"/>
        </w:rPr>
        <w:t xml:space="preserve"> </w:t>
      </w:r>
      <w:r>
        <w:rPr>
          <w:rFonts w:eastAsia="Cambria" w:cs="Cambria"/>
          <w:b/>
        </w:rPr>
        <w:t>Συμπερίληψη της εφαρμογής των αρχών της μη διάκρισης λόγω αναπηρίας/χρόνιας πάθησης και της προσβασιμότητας στα άτομα με αναπηρία στις διαδικασίες αξιολόγησης των Ιδρυμάτων Ανώτατης Εκπαίδευσης.</w:t>
      </w:r>
    </w:p>
    <w:p w:rsidR="00575D9C" w:rsidRDefault="00E44953" w:rsidP="00374361">
      <w:pPr>
        <w:spacing w:after="0" w:line="240" w:lineRule="auto"/>
        <w:rPr>
          <w:rFonts w:eastAsia="Cambria" w:cs="Cambria"/>
        </w:rPr>
      </w:pPr>
      <w:r>
        <w:rPr>
          <w:rFonts w:eastAsia="Cambria" w:cs="Cambria"/>
        </w:rPr>
        <w:t>Η Ε.Σ.Α.μεΑ. επισημαίνει την ανάγκη να ληφθεί υπόψη η διάσταση της αναπηρίας κατά τη σ</w:t>
      </w:r>
      <w:r w:rsidRPr="00FF1658">
        <w:rPr>
          <w:rFonts w:eastAsia="Cambria" w:cs="Cambria"/>
        </w:rPr>
        <w:t>υστημ</w:t>
      </w:r>
      <w:r>
        <w:rPr>
          <w:rFonts w:eastAsia="Cambria" w:cs="Cambria"/>
        </w:rPr>
        <w:t xml:space="preserve">ατική </w:t>
      </w:r>
      <w:r w:rsidRPr="00FF1658">
        <w:rPr>
          <w:rFonts w:eastAsia="Cambria" w:cs="Cambria"/>
        </w:rPr>
        <w:t>ανάλυση των γενικών αρχών και κριτηρίων Διασφάλισης Ποιότητας των ιδρυμάτων</w:t>
      </w:r>
      <w:r>
        <w:rPr>
          <w:rFonts w:eastAsia="Cambria" w:cs="Cambria"/>
        </w:rPr>
        <w:t>, τη διαμόρφωση του «</w:t>
      </w:r>
      <w:r w:rsidRPr="00FF1658">
        <w:rPr>
          <w:rFonts w:eastAsia="Cambria" w:cs="Cambria"/>
        </w:rPr>
        <w:t>εσωτερικού συστήματος Διασφάλισης Ποιότητας</w:t>
      </w:r>
      <w:r>
        <w:rPr>
          <w:rFonts w:eastAsia="Cambria" w:cs="Cambria"/>
        </w:rPr>
        <w:t>» αλλά και την εκπόνηση των Εκθέσεων Εξωτερικής Αξιολόγησης. Στο πλαίσιο αυτό προτείνει να καθοριστεί πλαίσιο συνεργασίας της Συνομοσπονδίας με την Αρχή Διασφάλισης και Πιστοποίησης της Ποιότητας στην Ανώτατη Εκπαίδευση (</w:t>
      </w:r>
      <w:r w:rsidRPr="00FF1658">
        <w:rPr>
          <w:rFonts w:eastAsia="Cambria" w:cs="Cambria"/>
          <w:sz w:val="20"/>
        </w:rPr>
        <w:t>ΑΔΙΠ</w:t>
      </w:r>
      <w:r>
        <w:rPr>
          <w:rFonts w:eastAsia="Cambria" w:cs="Cambria"/>
        </w:rPr>
        <w:t>).</w:t>
      </w:r>
    </w:p>
    <w:p w:rsidR="00E44953" w:rsidRPr="0016043F" w:rsidRDefault="00E44953" w:rsidP="00E44953">
      <w:pPr>
        <w:spacing w:after="0" w:line="240" w:lineRule="auto"/>
        <w:ind w:left="142"/>
        <w:rPr>
          <w:rFonts w:eastAsia="Cambria" w:cs="Cambria"/>
        </w:rPr>
      </w:pPr>
      <w:r>
        <w:rPr>
          <w:rFonts w:eastAsia="Cambria" w:cs="Cambria"/>
        </w:rPr>
        <w:t xml:space="preserve"> </w:t>
      </w:r>
    </w:p>
    <w:p w:rsidR="00E07FFA" w:rsidRPr="00374361" w:rsidRDefault="00374361" w:rsidP="00E44953">
      <w:pPr>
        <w:spacing w:after="0" w:line="240" w:lineRule="auto"/>
        <w:rPr>
          <w:rFonts w:eastAsia="Cambria" w:cs="Cambria"/>
        </w:rPr>
      </w:pPr>
      <w:r>
        <w:rPr>
          <w:rFonts w:eastAsia="Cambria" w:cs="Cambria"/>
          <w:b/>
          <w:sz w:val="20"/>
        </w:rPr>
        <w:t>Ι</w:t>
      </w:r>
      <w:r>
        <w:rPr>
          <w:rFonts w:eastAsia="Cambria" w:cs="Cambria"/>
          <w:b/>
          <w:sz w:val="20"/>
          <w:lang w:val="en-US"/>
        </w:rPr>
        <w:t>V</w:t>
      </w:r>
      <w:r w:rsidR="00E44953" w:rsidRPr="00A9112F">
        <w:rPr>
          <w:rFonts w:eastAsia="Cambria" w:cs="Cambria"/>
        </w:rPr>
        <w:t xml:space="preserve">. </w:t>
      </w:r>
      <w:r w:rsidR="00E44953" w:rsidRPr="007C31E0">
        <w:rPr>
          <w:rFonts w:eastAsia="Cambria" w:cs="Cambria"/>
          <w:b/>
        </w:rPr>
        <w:t>Α</w:t>
      </w:r>
      <w:r w:rsidR="00E44953" w:rsidRPr="00843FEA">
        <w:rPr>
          <w:rFonts w:eastAsia="Cambria" w:cs="Cambria"/>
          <w:b/>
        </w:rPr>
        <w:t xml:space="preserve">νάπτυξη συνεργασιών </w:t>
      </w:r>
      <w:r w:rsidR="00E44953" w:rsidRPr="00843FEA">
        <w:rPr>
          <w:rFonts w:eastAsia="Cambria" w:cs="Cambria"/>
        </w:rPr>
        <w:t>σε διεθνές επίπεδο</w:t>
      </w:r>
      <w:r w:rsidR="00E44953">
        <w:rPr>
          <w:rFonts w:eastAsia="Cambria" w:cs="Cambria"/>
          <w:b/>
        </w:rPr>
        <w:t xml:space="preserve">, </w:t>
      </w:r>
      <w:r w:rsidR="00E44953">
        <w:rPr>
          <w:rFonts w:eastAsia="Cambria" w:cs="Cambria"/>
        </w:rPr>
        <w:t xml:space="preserve">με στόχο α) την ενίσχυση της τεχνογνωσίας των </w:t>
      </w:r>
      <w:r w:rsidR="00E44953" w:rsidRPr="00843FEA">
        <w:rPr>
          <w:rFonts w:eastAsia="Cambria" w:cs="Cambria"/>
          <w:sz w:val="20"/>
        </w:rPr>
        <w:t>ΑΕΙ</w:t>
      </w:r>
      <w:r w:rsidR="00E44953">
        <w:rPr>
          <w:rFonts w:eastAsia="Cambria" w:cs="Cambria"/>
        </w:rPr>
        <w:t xml:space="preserve"> και τη μεταφορά καλών πρακτικών που προωθούν την ισότιμη φοίτηση των ατόμων με αναπηρία ή χρόνια πάθηση και β) την προώθηση της κινητικότητας των φοιτητών/τριών με αναπηρία από την Ελλάδα και το εξωτερικό</w:t>
      </w:r>
      <w:r w:rsidRPr="00374361">
        <w:rPr>
          <w:rFonts w:eastAsia="Cambria" w:cs="Cambria"/>
        </w:rPr>
        <w:t>.</w:t>
      </w:r>
    </w:p>
    <w:p w:rsidR="00374361" w:rsidRDefault="00374361" w:rsidP="00E44953">
      <w:pPr>
        <w:spacing w:after="0" w:line="240" w:lineRule="auto"/>
        <w:rPr>
          <w:rFonts w:eastAsia="Cambria" w:cs="Cambria"/>
        </w:rPr>
      </w:pPr>
    </w:p>
    <w:p w:rsidR="00374361" w:rsidRDefault="00374361" w:rsidP="00E44953">
      <w:pPr>
        <w:spacing w:after="0" w:line="240" w:lineRule="auto"/>
        <w:rPr>
          <w:rFonts w:eastAsia="Cambria" w:cs="Cambria"/>
          <w:b/>
        </w:rPr>
      </w:pPr>
      <w:r w:rsidRPr="00374361">
        <w:rPr>
          <w:rFonts w:eastAsia="Cambria" w:cs="Cambria"/>
          <w:b/>
          <w:sz w:val="20"/>
          <w:lang w:val="en-US"/>
        </w:rPr>
        <w:t>V</w:t>
      </w:r>
      <w:r w:rsidRPr="00374361">
        <w:rPr>
          <w:rFonts w:eastAsia="Cambria" w:cs="Cambria"/>
          <w:b/>
          <w:sz w:val="20"/>
        </w:rPr>
        <w:t xml:space="preserve">. </w:t>
      </w:r>
      <w:r w:rsidRPr="00374361">
        <w:rPr>
          <w:rFonts w:eastAsia="Cambria" w:cs="Cambria"/>
          <w:b/>
        </w:rPr>
        <w:t>Θεσμικ</w:t>
      </w:r>
      <w:r>
        <w:rPr>
          <w:rFonts w:eastAsia="Cambria" w:cs="Cambria"/>
          <w:b/>
        </w:rPr>
        <w:t xml:space="preserve">ή εκπροσώπηση της Ε.Σ.Α.μεΑ. </w:t>
      </w:r>
    </w:p>
    <w:p w:rsidR="00374361" w:rsidRDefault="008F4816" w:rsidP="008F4816">
      <w:pPr>
        <w:spacing w:after="0" w:line="240" w:lineRule="auto"/>
      </w:pPr>
      <w:r>
        <w:rPr>
          <w:rFonts w:eastAsia="Cambria" w:cs="Cambria"/>
        </w:rPr>
        <w:t xml:space="preserve">Η συνεχής και ουσιαστική εμπλοκή των ατόμων με αναπηρίες, μέσω των αντιπροσωπευτικών τους οργανώσεων, στην ανάπτυξη και την εφαρμογή της νομοθεσίας και των πολιτικών που τα αφορούν συνιστά νομοθετική δέσμευση (Άρθρο </w:t>
      </w:r>
      <w:r w:rsidRPr="008F4816">
        <w:rPr>
          <w:rFonts w:eastAsia="Cambria" w:cs="Cambria"/>
          <w:sz w:val="20"/>
        </w:rPr>
        <w:t>4</w:t>
      </w:r>
      <w:r>
        <w:rPr>
          <w:rFonts w:eastAsia="Cambria" w:cs="Cambria"/>
        </w:rPr>
        <w:t xml:space="preserve">, παρ. </w:t>
      </w:r>
      <w:r w:rsidRPr="008F4816">
        <w:rPr>
          <w:rFonts w:eastAsia="Cambria" w:cs="Cambria"/>
          <w:sz w:val="20"/>
        </w:rPr>
        <w:t>3</w:t>
      </w:r>
      <w:r>
        <w:rPr>
          <w:rFonts w:eastAsia="Cambria" w:cs="Cambria"/>
        </w:rPr>
        <w:t xml:space="preserve"> της Διεθνούς Σύμβασης για τα Δικαιώματα των Ατόμων με Αναπηρία), ενώ η ενεργός συμμετοχή </w:t>
      </w:r>
      <w:r>
        <w:t>των άμεσα ενδιαφερόμενων αποτελεί βασική αρχή της</w:t>
      </w:r>
      <w:r w:rsidRPr="008F4816">
        <w:t xml:space="preserve"> </w:t>
      </w:r>
      <w:r>
        <w:t xml:space="preserve">χωρίς αποκλεισμούς εκπαίδευσης. Ήδη η συμμετοχή εκπροσώπων της Συνομοσπονδίας στο Εθνικό Συμβούλιο Παιδείας και στο σύνολο των επιμέρους Συμβουλίων του συνιστά έμπρακτη αναγνώριση της σημασίας </w:t>
      </w:r>
      <w:r w:rsidR="002F43EA">
        <w:t xml:space="preserve">της συνεργασίας με το αναπηρικό κίνημα. </w:t>
      </w:r>
      <w:r>
        <w:t>Στο πλαίσιο αυτό προτείνο</w:t>
      </w:r>
      <w:r w:rsidR="002F43EA">
        <w:t>υμε τη συμμετοχή της Ε.Σ.Α.μεΑ.</w:t>
      </w:r>
      <w:r>
        <w:t xml:space="preserve"> στις Επιτροπές και τα Συμβούλια των Ιδρυμάτων Τριτοβάθμιας Εκπαίδευσης, τα οποία χαράζουν και εφαρμόζουν μέτρα και πολιτικές για την αναπηρία.</w:t>
      </w:r>
    </w:p>
    <w:p w:rsidR="008F4816" w:rsidRDefault="008F4816" w:rsidP="002E5715">
      <w:pPr>
        <w:spacing w:after="0" w:line="240" w:lineRule="auto"/>
      </w:pPr>
    </w:p>
    <w:p w:rsidR="0045489B" w:rsidRDefault="004A67C0" w:rsidP="009D5E3B">
      <w:pPr>
        <w:spacing w:after="0" w:line="240" w:lineRule="auto"/>
        <w:rPr>
          <w:rFonts w:eastAsia="Cambria" w:cs="Cambria"/>
          <w:b/>
        </w:rPr>
      </w:pPr>
      <w:r w:rsidRPr="00655E69">
        <w:rPr>
          <w:rFonts w:eastAsia="Cambria" w:cs="Cambria"/>
          <w:b/>
        </w:rPr>
        <w:t>Κύριε Υπουργέ</w:t>
      </w:r>
    </w:p>
    <w:p w:rsidR="00E44953" w:rsidRDefault="00E44953" w:rsidP="009D5E3B">
      <w:pPr>
        <w:spacing w:after="0" w:line="240" w:lineRule="auto"/>
        <w:rPr>
          <w:rFonts w:eastAsia="Cambria" w:cs="Cambria"/>
          <w:b/>
        </w:rPr>
      </w:pPr>
    </w:p>
    <w:p w:rsidR="002F43EA" w:rsidRDefault="002F43EA" w:rsidP="002F43EA">
      <w:pPr>
        <w:spacing w:after="0" w:line="240" w:lineRule="auto"/>
        <w:rPr>
          <w:rFonts w:eastAsia="Cambria" w:cs="Cambria"/>
        </w:rPr>
      </w:pPr>
      <w:r w:rsidRPr="00D33751">
        <w:rPr>
          <w:rFonts w:eastAsia="Cambria" w:cs="Cambria"/>
        </w:rPr>
        <w:t xml:space="preserve">Η εκπαίδευση και η κατάρτιση συνιστούν επένδυση σε ανθρώπινο δυναμικό, μια επένδυση καθοριστική για την προαγωγή της οικονομικής ανάπτυξης και απασχόλησης αλλά και της προσωπικής ανάπτυξης, της κοινωνικής συνοχής και της ενεργού συμμετοχής στα κοινά· αυτό είναι ένα αξίωμα από το οποίο δεν εξαιρούνται τα άτομα με αναπηρία ή/και χρόνια πάθηση. </w:t>
      </w:r>
      <w:r>
        <w:rPr>
          <w:rFonts w:eastAsia="Cambria" w:cs="Cambria"/>
        </w:rPr>
        <w:t xml:space="preserve">Στην δε παρούσα χρονική περίοδο, </w:t>
      </w:r>
      <w:r w:rsidR="00C410C5">
        <w:rPr>
          <w:rFonts w:eastAsia="Cambria" w:cs="Cambria"/>
        </w:rPr>
        <w:t>κατά την οποία</w:t>
      </w:r>
      <w:r>
        <w:rPr>
          <w:rFonts w:eastAsia="Cambria" w:cs="Cambria"/>
        </w:rPr>
        <w:t xml:space="preserve"> </w:t>
      </w:r>
      <w:r w:rsidRPr="0016043F">
        <w:rPr>
          <w:rFonts w:eastAsia="Cambria" w:cs="Cambria"/>
        </w:rPr>
        <w:t xml:space="preserve">η παρατεταμένη </w:t>
      </w:r>
      <w:r w:rsidR="00C410C5">
        <w:rPr>
          <w:rFonts w:eastAsia="Cambria" w:cs="Cambria"/>
        </w:rPr>
        <w:t xml:space="preserve">εφαρμογή των μέτρων λιτότητας πλήττει ιδιαίτερα τις ευάλωτες ομάδες, </w:t>
      </w:r>
      <w:r w:rsidR="00C410C5">
        <w:rPr>
          <w:rFonts w:eastAsia="Cambria" w:cs="Cambria"/>
        </w:rPr>
        <w:lastRenderedPageBreak/>
        <w:t xml:space="preserve">μεταξύ των οποίων και τα άτομα με αναπηρία, η ανάγκη για ισότιμη πρόσβασή τους στην τριτοβάθμια εκπαίδευση </w:t>
      </w:r>
      <w:r w:rsidR="00C410C5" w:rsidRPr="00C410C5">
        <w:rPr>
          <w:rFonts w:eastAsia="Cambria" w:cs="Cambria"/>
        </w:rPr>
        <w:t xml:space="preserve">αποτελεί </w:t>
      </w:r>
      <w:r w:rsidR="00C410C5">
        <w:rPr>
          <w:rFonts w:eastAsia="Cambria" w:cs="Cambria"/>
        </w:rPr>
        <w:t>περισσότερο παρά ποτέ επιτακτική ανάγκη</w:t>
      </w:r>
      <w:r w:rsidR="00C410C5" w:rsidRPr="00C410C5">
        <w:rPr>
          <w:rFonts w:eastAsia="Cambria" w:cs="Cambria"/>
        </w:rPr>
        <w:t xml:space="preserve"> για την επίτευξη των προαναφερθέντων στόχων</w:t>
      </w:r>
      <w:r w:rsidR="00C410C5">
        <w:rPr>
          <w:rFonts w:eastAsia="Cambria" w:cs="Cambria"/>
        </w:rPr>
        <w:t xml:space="preserve">. </w:t>
      </w:r>
    </w:p>
    <w:p w:rsidR="00C410C5" w:rsidRDefault="00C410C5" w:rsidP="002F43EA">
      <w:pPr>
        <w:spacing w:after="0" w:line="240" w:lineRule="auto"/>
        <w:rPr>
          <w:rFonts w:eastAsia="Cambria" w:cs="Cambria"/>
        </w:rPr>
      </w:pPr>
      <w:r>
        <w:rPr>
          <w:rFonts w:eastAsia="Cambria" w:cs="Cambria"/>
        </w:rPr>
        <w:t xml:space="preserve">Με έναυσμα το υπό διαβούλευση Σχέδιο Νόμου, </w:t>
      </w:r>
      <w:r w:rsidRPr="00C410C5">
        <w:rPr>
          <w:rFonts w:eastAsia="Cambria" w:cs="Cambria"/>
        </w:rPr>
        <w:t>υποβάλλουμε συγκεκριμένες προτάσεις οι οποίες μπορούν να αποτελέσουν τη βάση περαιτέρω διαλόγου</w:t>
      </w:r>
      <w:r>
        <w:rPr>
          <w:rFonts w:eastAsia="Cambria" w:cs="Cambria"/>
        </w:rPr>
        <w:t xml:space="preserve"> και ζητάμε τον ορισμό θεσμικής συνάντησης μαζί σας</w:t>
      </w:r>
      <w:r w:rsidR="00315D24">
        <w:rPr>
          <w:rFonts w:eastAsia="Cambria" w:cs="Cambria"/>
        </w:rPr>
        <w:t>.</w:t>
      </w:r>
    </w:p>
    <w:p w:rsidR="00CE7BB0" w:rsidRPr="0016043F" w:rsidRDefault="00CE7BB0" w:rsidP="009D5E3B">
      <w:pPr>
        <w:spacing w:after="0" w:line="240" w:lineRule="auto"/>
        <w:rPr>
          <w:rFonts w:eastAsia="Cambria" w:cs="Cambria"/>
        </w:rPr>
      </w:pPr>
    </w:p>
    <w:p w:rsidR="00F81383" w:rsidRPr="0016043F" w:rsidRDefault="009107C1" w:rsidP="009D5E3B">
      <w:pPr>
        <w:spacing w:after="0" w:line="240" w:lineRule="auto"/>
        <w:rPr>
          <w:rFonts w:eastAsia="Cambria" w:cs="Cambria"/>
        </w:rPr>
      </w:pPr>
      <w:r>
        <w:rPr>
          <w:rFonts w:eastAsia="Cambria" w:cs="Cambria"/>
        </w:rPr>
        <w:t>Αναμένοντας</w:t>
      </w:r>
      <w:r w:rsidR="00F81383" w:rsidRPr="0016043F">
        <w:rPr>
          <w:rFonts w:eastAsia="Cambria" w:cs="Cambria"/>
        </w:rPr>
        <w:t xml:space="preserve"> τη θετική ανταπόκρισή </w:t>
      </w:r>
      <w:r>
        <w:rPr>
          <w:rFonts w:eastAsia="Cambria" w:cs="Cambria"/>
        </w:rPr>
        <w:t>σας επί των ανωτέρω</w:t>
      </w:r>
      <w:r w:rsidR="00F81383" w:rsidRPr="0016043F">
        <w:rPr>
          <w:rFonts w:eastAsia="Cambria" w:cs="Cambria"/>
        </w:rPr>
        <w:t>.</w:t>
      </w:r>
    </w:p>
    <w:p w:rsidR="00951A95" w:rsidRPr="0016043F" w:rsidRDefault="00951A95">
      <w:pPr>
        <w:spacing w:after="0" w:line="240" w:lineRule="auto"/>
        <w:jc w:val="left"/>
        <w:rPr>
          <w:rFonts w:eastAsia="Cambria" w:cs="Cambria"/>
        </w:rPr>
      </w:pPr>
    </w:p>
    <w:p w:rsidR="0053668B" w:rsidRPr="0016043F" w:rsidRDefault="00524CC7" w:rsidP="00615391">
      <w:pPr>
        <w:spacing w:after="0" w:line="240" w:lineRule="auto"/>
        <w:rPr>
          <w:rFonts w:eastAsia="Cambria" w:cs="Cambria"/>
        </w:rPr>
      </w:pPr>
      <w:r w:rsidRPr="0016043F">
        <w:rPr>
          <w:rFonts w:eastAsia="Cambria" w:cs="Cambria"/>
        </w:rPr>
        <w:t xml:space="preserve"> </w:t>
      </w:r>
    </w:p>
    <w:p w:rsidR="00516D6F" w:rsidRPr="0016043F" w:rsidRDefault="00516D6F" w:rsidP="006C2030">
      <w:pPr>
        <w:pStyle w:val="20"/>
        <w:rPr>
          <w:rFonts w:ascii="Cambria" w:hAnsi="Cambria"/>
        </w:rPr>
        <w:sectPr w:rsidR="00516D6F" w:rsidRPr="0016043F" w:rsidSect="002B2166">
          <w:headerReference w:type="default" r:id="rId10"/>
          <w:footerReference w:type="default" r:id="rId11"/>
          <w:type w:val="continuous"/>
          <w:pgSz w:w="11906" w:h="16838"/>
          <w:pgMar w:top="1440" w:right="1800" w:bottom="1440" w:left="1800" w:header="709" w:footer="369" w:gutter="0"/>
          <w:cols w:space="708"/>
          <w:docGrid w:linePitch="360"/>
        </w:sectPr>
      </w:pPr>
    </w:p>
    <w:p w:rsidR="002B2166" w:rsidRDefault="002B2166" w:rsidP="00E70687">
      <w:pPr>
        <w:jc w:val="center"/>
        <w:rPr>
          <w:b/>
        </w:rPr>
      </w:pPr>
    </w:p>
    <w:p w:rsidR="00E70687" w:rsidRPr="0016043F" w:rsidRDefault="00E70687" w:rsidP="00E70687">
      <w:pPr>
        <w:jc w:val="center"/>
        <w:rPr>
          <w:b/>
        </w:rPr>
      </w:pPr>
      <w:r w:rsidRPr="0016043F">
        <w:rPr>
          <w:b/>
        </w:rPr>
        <w:t>Με εκτίμηση</w:t>
      </w:r>
    </w:p>
    <w:p w:rsidR="003D7C31" w:rsidRPr="0016043F" w:rsidRDefault="003D7C31" w:rsidP="00E70687">
      <w:pPr>
        <w:jc w:val="center"/>
        <w:rPr>
          <w:b/>
        </w:rPr>
        <w:sectPr w:rsidR="003D7C31" w:rsidRPr="0016043F" w:rsidSect="00E70687">
          <w:type w:val="continuous"/>
          <w:pgSz w:w="11906" w:h="16838"/>
          <w:pgMar w:top="1440" w:right="1800" w:bottom="1440" w:left="1800" w:header="709" w:footer="370" w:gutter="0"/>
          <w:cols w:space="708"/>
          <w:docGrid w:linePitch="360"/>
        </w:sectPr>
      </w:pPr>
    </w:p>
    <w:p w:rsidR="00E70687" w:rsidRPr="0016043F" w:rsidRDefault="00E70687" w:rsidP="00E70687">
      <w:pPr>
        <w:jc w:val="center"/>
        <w:rPr>
          <w:b/>
        </w:rPr>
      </w:pPr>
      <w:r w:rsidRPr="0016043F">
        <w:rPr>
          <w:b/>
        </w:rPr>
        <w:t xml:space="preserve">Ο </w:t>
      </w:r>
      <w:r w:rsidR="00C0166C" w:rsidRPr="0016043F">
        <w:rPr>
          <w:b/>
        </w:rPr>
        <w:t>Πρόεδρος</w:t>
      </w:r>
    </w:p>
    <w:p w:rsidR="0062257A" w:rsidRPr="0016043F" w:rsidRDefault="0062257A" w:rsidP="00E70687">
      <w:pPr>
        <w:jc w:val="center"/>
        <w:rPr>
          <w:b/>
        </w:rPr>
      </w:pPr>
    </w:p>
    <w:p w:rsidR="00E70687" w:rsidRPr="0016043F" w:rsidRDefault="00E70687" w:rsidP="00E70687">
      <w:pPr>
        <w:jc w:val="center"/>
        <w:rPr>
          <w:b/>
        </w:rPr>
      </w:pPr>
      <w:r w:rsidRPr="0016043F">
        <w:rPr>
          <w:b/>
        </w:rPr>
        <w:t xml:space="preserve">Ι. </w:t>
      </w:r>
      <w:r w:rsidR="00C0166C" w:rsidRPr="0016043F">
        <w:rPr>
          <w:b/>
        </w:rPr>
        <w:t>Βαρδακαστάνης</w:t>
      </w:r>
    </w:p>
    <w:p w:rsidR="00E70687" w:rsidRPr="0016043F" w:rsidRDefault="00E70687" w:rsidP="00E70687">
      <w:pPr>
        <w:jc w:val="center"/>
        <w:rPr>
          <w:b/>
        </w:rPr>
      </w:pPr>
      <w:r w:rsidRPr="0016043F">
        <w:rPr>
          <w:b/>
        </w:rPr>
        <w:t xml:space="preserve">Ο </w:t>
      </w:r>
      <w:r w:rsidR="00C0166C" w:rsidRPr="0016043F">
        <w:rPr>
          <w:b/>
        </w:rPr>
        <w:t>Γεν</w:t>
      </w:r>
      <w:r w:rsidRPr="0016043F">
        <w:rPr>
          <w:b/>
        </w:rPr>
        <w:t xml:space="preserve">. </w:t>
      </w:r>
      <w:r w:rsidR="00C0166C" w:rsidRPr="0016043F">
        <w:rPr>
          <w:b/>
        </w:rPr>
        <w:t>Γραμματέας</w:t>
      </w:r>
    </w:p>
    <w:p w:rsidR="0062257A" w:rsidRPr="0016043F" w:rsidRDefault="0062257A" w:rsidP="00E70687">
      <w:pPr>
        <w:jc w:val="center"/>
        <w:rPr>
          <w:b/>
        </w:rPr>
      </w:pPr>
    </w:p>
    <w:p w:rsidR="00E70687" w:rsidRPr="0016043F" w:rsidRDefault="006A0136" w:rsidP="00361511">
      <w:pPr>
        <w:jc w:val="center"/>
        <w:rPr>
          <w:b/>
        </w:rPr>
      </w:pPr>
      <w:r w:rsidRPr="0016043F">
        <w:rPr>
          <w:b/>
        </w:rPr>
        <w:t>Ι. Λυμβαίος</w:t>
      </w:r>
    </w:p>
    <w:p w:rsidR="009D5E3B" w:rsidRPr="0016043F" w:rsidRDefault="009D5E3B" w:rsidP="00361511">
      <w:pPr>
        <w:jc w:val="center"/>
        <w:rPr>
          <w:b/>
        </w:rPr>
        <w:sectPr w:rsidR="009D5E3B" w:rsidRPr="0016043F" w:rsidSect="00E70687">
          <w:type w:val="continuous"/>
          <w:pgSz w:w="11906" w:h="16838"/>
          <w:pgMar w:top="1440" w:right="1800" w:bottom="1440" w:left="1800" w:header="709" w:footer="370" w:gutter="0"/>
          <w:cols w:num="2" w:space="708"/>
          <w:docGrid w:linePitch="360"/>
        </w:sectPr>
      </w:pPr>
    </w:p>
    <w:p w:rsidR="00315D24" w:rsidRDefault="00315D24" w:rsidP="009D5E3B">
      <w:pPr>
        <w:jc w:val="left"/>
        <w:rPr>
          <w:b/>
          <w:u w:val="single"/>
        </w:rPr>
      </w:pPr>
    </w:p>
    <w:p w:rsidR="002B2166" w:rsidRDefault="002B2166" w:rsidP="009D5E3B">
      <w:pPr>
        <w:jc w:val="left"/>
        <w:rPr>
          <w:b/>
          <w:u w:val="single"/>
        </w:rPr>
      </w:pPr>
    </w:p>
    <w:p w:rsidR="00481797" w:rsidRPr="0016043F" w:rsidRDefault="00630D3A" w:rsidP="009D5E3B">
      <w:pPr>
        <w:jc w:val="left"/>
        <w:rPr>
          <w:b/>
          <w:u w:val="single"/>
        </w:rPr>
      </w:pPr>
      <w:r w:rsidRPr="0016043F">
        <w:rPr>
          <w:b/>
          <w:u w:val="single"/>
        </w:rPr>
        <w:t>Πίνακας Αποδεκτών/τριών</w:t>
      </w:r>
    </w:p>
    <w:p w:rsidR="00630D3A" w:rsidRPr="0016043F" w:rsidRDefault="00630D3A" w:rsidP="000E5B6B">
      <w:pPr>
        <w:spacing w:after="0"/>
        <w:jc w:val="left"/>
      </w:pPr>
      <w:r w:rsidRPr="0016043F">
        <w:t>- Γραφείο Πρωθυπουργού, κ. Αλ. Τσίπρα</w:t>
      </w:r>
    </w:p>
    <w:p w:rsidR="00630D3A" w:rsidRPr="0016043F" w:rsidRDefault="00630D3A" w:rsidP="000E5B6B">
      <w:pPr>
        <w:spacing w:after="0"/>
        <w:jc w:val="left"/>
      </w:pPr>
      <w:r w:rsidRPr="0016043F">
        <w:t>-</w:t>
      </w:r>
      <w:r w:rsidR="000E5B6B" w:rsidRPr="0016043F">
        <w:t xml:space="preserve"> Γραφείο Υπουργού Επικρατείας, κ. Αλ. Φλαμπουράρη</w:t>
      </w:r>
    </w:p>
    <w:p w:rsidR="000E5B6B" w:rsidRPr="0016043F" w:rsidRDefault="000E5B6B" w:rsidP="000E5B6B">
      <w:pPr>
        <w:spacing w:after="0"/>
        <w:jc w:val="left"/>
      </w:pPr>
      <w:r w:rsidRPr="0016043F">
        <w:t>- Γραφείο Υπουργού Επικρατείας, κ. Χρ. Βερναρδάκη</w:t>
      </w:r>
    </w:p>
    <w:p w:rsidR="000E5B6B" w:rsidRPr="0016043F" w:rsidRDefault="000E5B6B" w:rsidP="000E5B6B">
      <w:pPr>
        <w:spacing w:after="0"/>
        <w:jc w:val="left"/>
      </w:pPr>
      <w:r w:rsidRPr="0016043F">
        <w:t xml:space="preserve">- Γραφείο Υπουργού Επικρατείας, κ. Δ. </w:t>
      </w:r>
      <w:proofErr w:type="spellStart"/>
      <w:r w:rsidRPr="0016043F">
        <w:t>Τζανακόπουλου</w:t>
      </w:r>
      <w:proofErr w:type="spellEnd"/>
    </w:p>
    <w:p w:rsidR="000E5B6B" w:rsidRPr="0016043F" w:rsidRDefault="000E5B6B" w:rsidP="000E5B6B">
      <w:pPr>
        <w:spacing w:after="0"/>
        <w:jc w:val="left"/>
      </w:pPr>
      <w:r w:rsidRPr="0016043F">
        <w:t xml:space="preserve">- Γραφείο Αναπληρωτή Υπουργού Παιδείας, κ. Κ. </w:t>
      </w:r>
      <w:proofErr w:type="spellStart"/>
      <w:r w:rsidRPr="0016043F">
        <w:t>Φωτάκη</w:t>
      </w:r>
      <w:proofErr w:type="spellEnd"/>
    </w:p>
    <w:p w:rsidR="000E5B6B" w:rsidRPr="0016043F" w:rsidRDefault="000E5B6B" w:rsidP="000E5B6B">
      <w:pPr>
        <w:spacing w:after="0"/>
        <w:jc w:val="left"/>
      </w:pPr>
      <w:r w:rsidRPr="0016043F">
        <w:t>- Γενικό Γραμματέα Υπο</w:t>
      </w:r>
      <w:r w:rsidR="005B60A6">
        <w:t xml:space="preserve">υργείου Παιδείας, κ. Ι. </w:t>
      </w:r>
      <w:proofErr w:type="spellStart"/>
      <w:r w:rsidR="005B60A6">
        <w:t>Παντή</w:t>
      </w:r>
      <w:proofErr w:type="spellEnd"/>
    </w:p>
    <w:p w:rsidR="000E5B6B" w:rsidRPr="0016043F" w:rsidRDefault="000E5B6B" w:rsidP="000E5B6B">
      <w:pPr>
        <w:spacing w:after="0"/>
        <w:jc w:val="left"/>
      </w:pPr>
      <w:r w:rsidRPr="0016043F">
        <w:t>-Δ/νση Ειδικής Αγωγής</w:t>
      </w:r>
    </w:p>
    <w:p w:rsidR="000E5B6B" w:rsidRPr="0016043F" w:rsidRDefault="000E5B6B" w:rsidP="000E5B6B">
      <w:pPr>
        <w:spacing w:after="0"/>
        <w:jc w:val="left"/>
      </w:pPr>
      <w:r w:rsidRPr="0016043F">
        <w:t>-Πρόεδρο και μέλη Διαρκούς Επιτροπής Μορφωτικών Υποθέσεων της Βουλής</w:t>
      </w:r>
    </w:p>
    <w:p w:rsidR="00837A44" w:rsidRPr="0016043F" w:rsidRDefault="000E5B6B" w:rsidP="00101BA5">
      <w:pPr>
        <w:spacing w:after="0"/>
        <w:jc w:val="left"/>
      </w:pPr>
      <w:r w:rsidRPr="0016043F">
        <w:t>-Φορείς-μέλη Ε.Σ.Α.μεΑ.</w:t>
      </w:r>
    </w:p>
    <w:sectPr w:rsidR="00837A44" w:rsidRPr="0016043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62" w:rsidRDefault="00016462" w:rsidP="00A5663B">
      <w:pPr>
        <w:spacing w:after="0" w:line="240" w:lineRule="auto"/>
      </w:pPr>
      <w:r>
        <w:separator/>
      </w:r>
    </w:p>
  </w:endnote>
  <w:endnote w:type="continuationSeparator" w:id="0">
    <w:p w:rsidR="00016462" w:rsidRDefault="0001646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3" w:rsidRDefault="002845B3" w:rsidP="00811A9B">
    <w:pPr>
      <w:pStyle w:val="a5"/>
      <w:tabs>
        <w:tab w:val="clear" w:pos="8306"/>
        <w:tab w:val="right" w:pos="10065"/>
      </w:tabs>
      <w:ind w:left="-1800" w:right="-1759"/>
    </w:pPr>
    <w:r>
      <w:rPr>
        <w:noProof/>
        <w:lang w:eastAsia="el-GR"/>
      </w:rPr>
      <w:drawing>
        <wp:inline distT="0" distB="0" distL="0" distR="0">
          <wp:extent cx="7557611" cy="662940"/>
          <wp:effectExtent l="0" t="0" r="5715"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3" w:rsidRDefault="002845B3"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62" w:rsidRDefault="00016462" w:rsidP="00A5663B">
      <w:pPr>
        <w:spacing w:after="0" w:line="240" w:lineRule="auto"/>
      </w:pPr>
      <w:r>
        <w:separator/>
      </w:r>
    </w:p>
  </w:footnote>
  <w:footnote w:type="continuationSeparator" w:id="0">
    <w:p w:rsidR="00016462" w:rsidRDefault="0001646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3" w:rsidRPr="00A5663B" w:rsidRDefault="002845B3"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3" w:rsidRPr="00651412" w:rsidRDefault="002845B3" w:rsidP="00E44A2A">
    <w:pPr>
      <w:pStyle w:val="a4"/>
      <w:pBdr>
        <w:right w:val="single" w:sz="18" w:space="4" w:color="008000"/>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436"/>
    <w:multiLevelType w:val="hybridMultilevel"/>
    <w:tmpl w:val="4E207E54"/>
    <w:lvl w:ilvl="0" w:tplc="A35C6E84">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9E6837"/>
    <w:multiLevelType w:val="hybridMultilevel"/>
    <w:tmpl w:val="BAD89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9E0C1A"/>
    <w:multiLevelType w:val="hybridMultilevel"/>
    <w:tmpl w:val="37E6EA6E"/>
    <w:lvl w:ilvl="0" w:tplc="82D24EAA">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CB5A8D"/>
    <w:multiLevelType w:val="hybridMultilevel"/>
    <w:tmpl w:val="007CF50C"/>
    <w:lvl w:ilvl="0" w:tplc="6128A330">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82174C"/>
    <w:multiLevelType w:val="hybridMultilevel"/>
    <w:tmpl w:val="62FCEC8A"/>
    <w:lvl w:ilvl="0" w:tplc="9BA6B7D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BF4E20"/>
    <w:multiLevelType w:val="hybridMultilevel"/>
    <w:tmpl w:val="9A2C0A92"/>
    <w:lvl w:ilvl="0" w:tplc="9E4A1EB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C34F0F"/>
    <w:multiLevelType w:val="hybridMultilevel"/>
    <w:tmpl w:val="ED6E1FDE"/>
    <w:lvl w:ilvl="0" w:tplc="4814BADA">
      <w:numFmt w:val="bullet"/>
      <w:lvlText w:val="-"/>
      <w:lvlJc w:val="left"/>
      <w:pPr>
        <w:ind w:left="720" w:hanging="36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C93702"/>
    <w:multiLevelType w:val="hybridMultilevel"/>
    <w:tmpl w:val="16EE2C5E"/>
    <w:lvl w:ilvl="0" w:tplc="B80C4E52">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695FFA"/>
    <w:multiLevelType w:val="hybridMultilevel"/>
    <w:tmpl w:val="9AF0848A"/>
    <w:lvl w:ilvl="0" w:tplc="B1AA464E">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D804B5A"/>
    <w:multiLevelType w:val="hybridMultilevel"/>
    <w:tmpl w:val="F796F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6229EC"/>
    <w:multiLevelType w:val="hybridMultilevel"/>
    <w:tmpl w:val="F53EE8E8"/>
    <w:lvl w:ilvl="0" w:tplc="0082F7B8">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B81519"/>
    <w:multiLevelType w:val="hybridMultilevel"/>
    <w:tmpl w:val="62F25D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08A55A6"/>
    <w:multiLevelType w:val="hybridMultilevel"/>
    <w:tmpl w:val="C3424530"/>
    <w:lvl w:ilvl="0" w:tplc="0BE6F1BE">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8A578C6"/>
    <w:multiLevelType w:val="hybridMultilevel"/>
    <w:tmpl w:val="F530DFE2"/>
    <w:lvl w:ilvl="0" w:tplc="AE3A83D4">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9EA3148"/>
    <w:multiLevelType w:val="hybridMultilevel"/>
    <w:tmpl w:val="DB86372E"/>
    <w:lvl w:ilvl="0" w:tplc="9BF6D7FE">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B4084F"/>
    <w:multiLevelType w:val="hybridMultilevel"/>
    <w:tmpl w:val="A32079C8"/>
    <w:lvl w:ilvl="0" w:tplc="BBEE2F52">
      <w:start w:val="1"/>
      <w:numFmt w:val="upperRoman"/>
      <w:lvlText w:val="%1."/>
      <w:lvlJc w:val="left"/>
      <w:pPr>
        <w:ind w:left="1080" w:hanging="720"/>
      </w:pPr>
      <w:rPr>
        <w:rFonts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472241"/>
    <w:multiLevelType w:val="hybridMultilevel"/>
    <w:tmpl w:val="C478BD0A"/>
    <w:lvl w:ilvl="0" w:tplc="DD664E3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7960E59"/>
    <w:multiLevelType w:val="hybridMultilevel"/>
    <w:tmpl w:val="0EC02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7"/>
  </w:num>
  <w:num w:numId="11">
    <w:abstractNumId w:val="16"/>
  </w:num>
  <w:num w:numId="12">
    <w:abstractNumId w:val="1"/>
  </w:num>
  <w:num w:numId="13">
    <w:abstractNumId w:val="19"/>
  </w:num>
  <w:num w:numId="14">
    <w:abstractNumId w:val="9"/>
  </w:num>
  <w:num w:numId="15">
    <w:abstractNumId w:val="5"/>
  </w:num>
  <w:num w:numId="16">
    <w:abstractNumId w:val="6"/>
  </w:num>
  <w:num w:numId="17">
    <w:abstractNumId w:val="4"/>
  </w:num>
  <w:num w:numId="18">
    <w:abstractNumId w:val="3"/>
  </w:num>
  <w:num w:numId="19">
    <w:abstractNumId w:val="14"/>
  </w:num>
  <w:num w:numId="20">
    <w:abstractNumId w:val="10"/>
  </w:num>
  <w:num w:numId="21">
    <w:abstractNumId w:val="0"/>
  </w:num>
  <w:num w:numId="22">
    <w:abstractNumId w:val="13"/>
  </w:num>
  <w:num w:numId="23">
    <w:abstractNumId w:val="7"/>
  </w:num>
  <w:num w:numId="24">
    <w:abstractNumId w:val="8"/>
  </w:num>
  <w:num w:numId="25">
    <w:abstractNumId w:val="2"/>
  </w:num>
  <w:num w:numId="26">
    <w:abstractNumId w:val="12"/>
  </w:num>
  <w:num w:numId="27">
    <w:abstractNumId w:val="1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F8B"/>
    <w:rsid w:val="00006932"/>
    <w:rsid w:val="0001091B"/>
    <w:rsid w:val="00016152"/>
    <w:rsid w:val="00016462"/>
    <w:rsid w:val="0002072A"/>
    <w:rsid w:val="00021250"/>
    <w:rsid w:val="000268B5"/>
    <w:rsid w:val="00043639"/>
    <w:rsid w:val="00054936"/>
    <w:rsid w:val="0005620C"/>
    <w:rsid w:val="00074A97"/>
    <w:rsid w:val="000765DD"/>
    <w:rsid w:val="00081763"/>
    <w:rsid w:val="00086618"/>
    <w:rsid w:val="0008674C"/>
    <w:rsid w:val="0009483F"/>
    <w:rsid w:val="000959DE"/>
    <w:rsid w:val="00097E29"/>
    <w:rsid w:val="000B630A"/>
    <w:rsid w:val="000C0919"/>
    <w:rsid w:val="000C0E88"/>
    <w:rsid w:val="000C24F4"/>
    <w:rsid w:val="000C602B"/>
    <w:rsid w:val="000D0542"/>
    <w:rsid w:val="000D7425"/>
    <w:rsid w:val="000E534F"/>
    <w:rsid w:val="000E5B6B"/>
    <w:rsid w:val="000F5257"/>
    <w:rsid w:val="000F529C"/>
    <w:rsid w:val="00100FC8"/>
    <w:rsid w:val="00101BA5"/>
    <w:rsid w:val="0010214F"/>
    <w:rsid w:val="0010236D"/>
    <w:rsid w:val="001101D3"/>
    <w:rsid w:val="00110F98"/>
    <w:rsid w:val="001116C0"/>
    <w:rsid w:val="001318A7"/>
    <w:rsid w:val="00140CF7"/>
    <w:rsid w:val="00156C10"/>
    <w:rsid w:val="0016043F"/>
    <w:rsid w:val="00162AED"/>
    <w:rsid w:val="001712AD"/>
    <w:rsid w:val="00171AE3"/>
    <w:rsid w:val="00172E33"/>
    <w:rsid w:val="001746E8"/>
    <w:rsid w:val="001752AD"/>
    <w:rsid w:val="00176945"/>
    <w:rsid w:val="00183A0D"/>
    <w:rsid w:val="00194810"/>
    <w:rsid w:val="00194B92"/>
    <w:rsid w:val="001962AA"/>
    <w:rsid w:val="0019754B"/>
    <w:rsid w:val="001A5C1B"/>
    <w:rsid w:val="001B258B"/>
    <w:rsid w:val="001B3428"/>
    <w:rsid w:val="001B3BD2"/>
    <w:rsid w:val="001B61B2"/>
    <w:rsid w:val="001C051C"/>
    <w:rsid w:val="001C54EE"/>
    <w:rsid w:val="001D065F"/>
    <w:rsid w:val="001D3CCE"/>
    <w:rsid w:val="001E333E"/>
    <w:rsid w:val="001E425C"/>
    <w:rsid w:val="001F66B7"/>
    <w:rsid w:val="00200270"/>
    <w:rsid w:val="00202078"/>
    <w:rsid w:val="002038A9"/>
    <w:rsid w:val="00206C36"/>
    <w:rsid w:val="00210A41"/>
    <w:rsid w:val="002259FF"/>
    <w:rsid w:val="00236628"/>
    <w:rsid w:val="0024403F"/>
    <w:rsid w:val="0025744A"/>
    <w:rsid w:val="00260B93"/>
    <w:rsid w:val="00263F52"/>
    <w:rsid w:val="0026597B"/>
    <w:rsid w:val="00270060"/>
    <w:rsid w:val="00271291"/>
    <w:rsid w:val="00275422"/>
    <w:rsid w:val="002824E3"/>
    <w:rsid w:val="002845B3"/>
    <w:rsid w:val="00285EE3"/>
    <w:rsid w:val="00292061"/>
    <w:rsid w:val="00293068"/>
    <w:rsid w:val="002934F1"/>
    <w:rsid w:val="002B2166"/>
    <w:rsid w:val="002C5DE7"/>
    <w:rsid w:val="002D1046"/>
    <w:rsid w:val="002D1CCC"/>
    <w:rsid w:val="002D45D2"/>
    <w:rsid w:val="002E3EE0"/>
    <w:rsid w:val="002E5715"/>
    <w:rsid w:val="002F43EA"/>
    <w:rsid w:val="002F4C25"/>
    <w:rsid w:val="00300A83"/>
    <w:rsid w:val="00304108"/>
    <w:rsid w:val="00305F1A"/>
    <w:rsid w:val="003134F8"/>
    <w:rsid w:val="00313A7B"/>
    <w:rsid w:val="00315D24"/>
    <w:rsid w:val="00326889"/>
    <w:rsid w:val="00346F06"/>
    <w:rsid w:val="00361511"/>
    <w:rsid w:val="00365592"/>
    <w:rsid w:val="00365E29"/>
    <w:rsid w:val="003665D7"/>
    <w:rsid w:val="00371A1E"/>
    <w:rsid w:val="00374361"/>
    <w:rsid w:val="00377C0C"/>
    <w:rsid w:val="00384ADA"/>
    <w:rsid w:val="00385923"/>
    <w:rsid w:val="00385FFE"/>
    <w:rsid w:val="003906AC"/>
    <w:rsid w:val="00394B42"/>
    <w:rsid w:val="003B290E"/>
    <w:rsid w:val="003B2EE1"/>
    <w:rsid w:val="003C0EAB"/>
    <w:rsid w:val="003C2AA2"/>
    <w:rsid w:val="003D2252"/>
    <w:rsid w:val="003D3247"/>
    <w:rsid w:val="003D7C31"/>
    <w:rsid w:val="003F190F"/>
    <w:rsid w:val="003F3F27"/>
    <w:rsid w:val="003F4511"/>
    <w:rsid w:val="004046CF"/>
    <w:rsid w:val="00412BB7"/>
    <w:rsid w:val="00416613"/>
    <w:rsid w:val="0042614C"/>
    <w:rsid w:val="0043177F"/>
    <w:rsid w:val="00442CF0"/>
    <w:rsid w:val="00445415"/>
    <w:rsid w:val="0045489B"/>
    <w:rsid w:val="0045502A"/>
    <w:rsid w:val="00457543"/>
    <w:rsid w:val="00461639"/>
    <w:rsid w:val="00462F2E"/>
    <w:rsid w:val="00466603"/>
    <w:rsid w:val="00475AC4"/>
    <w:rsid w:val="00481797"/>
    <w:rsid w:val="00495089"/>
    <w:rsid w:val="004A1451"/>
    <w:rsid w:val="004A39DD"/>
    <w:rsid w:val="004A65B9"/>
    <w:rsid w:val="004A67C0"/>
    <w:rsid w:val="004B0A47"/>
    <w:rsid w:val="004B30AC"/>
    <w:rsid w:val="004C4E2F"/>
    <w:rsid w:val="004C5ABA"/>
    <w:rsid w:val="004D0095"/>
    <w:rsid w:val="004D2F85"/>
    <w:rsid w:val="004E0DA8"/>
    <w:rsid w:val="004E14FA"/>
    <w:rsid w:val="004E38C1"/>
    <w:rsid w:val="004F56D0"/>
    <w:rsid w:val="004F6650"/>
    <w:rsid w:val="004F6743"/>
    <w:rsid w:val="00500EAB"/>
    <w:rsid w:val="00515BCD"/>
    <w:rsid w:val="00516D6F"/>
    <w:rsid w:val="00522956"/>
    <w:rsid w:val="005229D1"/>
    <w:rsid w:val="00523229"/>
    <w:rsid w:val="00524CC7"/>
    <w:rsid w:val="005346D1"/>
    <w:rsid w:val="005352F6"/>
    <w:rsid w:val="00535593"/>
    <w:rsid w:val="0053668B"/>
    <w:rsid w:val="00547102"/>
    <w:rsid w:val="0056133D"/>
    <w:rsid w:val="00571819"/>
    <w:rsid w:val="00575D9C"/>
    <w:rsid w:val="00580B39"/>
    <w:rsid w:val="00586F74"/>
    <w:rsid w:val="00597F96"/>
    <w:rsid w:val="005B3384"/>
    <w:rsid w:val="005B4396"/>
    <w:rsid w:val="005B60A6"/>
    <w:rsid w:val="005C0B50"/>
    <w:rsid w:val="005C2748"/>
    <w:rsid w:val="005C419D"/>
    <w:rsid w:val="005D21CA"/>
    <w:rsid w:val="005D5356"/>
    <w:rsid w:val="005E0B13"/>
    <w:rsid w:val="005E33E0"/>
    <w:rsid w:val="005E4FF9"/>
    <w:rsid w:val="005E64FC"/>
    <w:rsid w:val="00615391"/>
    <w:rsid w:val="0061662C"/>
    <w:rsid w:val="00620B59"/>
    <w:rsid w:val="0062257A"/>
    <w:rsid w:val="006236DB"/>
    <w:rsid w:val="0062439E"/>
    <w:rsid w:val="00630D3A"/>
    <w:rsid w:val="006310C1"/>
    <w:rsid w:val="00637695"/>
    <w:rsid w:val="00642057"/>
    <w:rsid w:val="00650444"/>
    <w:rsid w:val="00651412"/>
    <w:rsid w:val="00651CD5"/>
    <w:rsid w:val="00652D90"/>
    <w:rsid w:val="00655599"/>
    <w:rsid w:val="006558AF"/>
    <w:rsid w:val="00655E69"/>
    <w:rsid w:val="00656E49"/>
    <w:rsid w:val="00671F3B"/>
    <w:rsid w:val="00677D4C"/>
    <w:rsid w:val="006810EF"/>
    <w:rsid w:val="00684C30"/>
    <w:rsid w:val="006909CC"/>
    <w:rsid w:val="00690DD2"/>
    <w:rsid w:val="00694370"/>
    <w:rsid w:val="006A0136"/>
    <w:rsid w:val="006A27B1"/>
    <w:rsid w:val="006A4968"/>
    <w:rsid w:val="006A4CA0"/>
    <w:rsid w:val="006C2030"/>
    <w:rsid w:val="006C2BFE"/>
    <w:rsid w:val="006C3AF4"/>
    <w:rsid w:val="006C3E27"/>
    <w:rsid w:val="006C4296"/>
    <w:rsid w:val="006C45FF"/>
    <w:rsid w:val="006F050F"/>
    <w:rsid w:val="006F2322"/>
    <w:rsid w:val="006F28DE"/>
    <w:rsid w:val="006F2F86"/>
    <w:rsid w:val="0070409D"/>
    <w:rsid w:val="007117F3"/>
    <w:rsid w:val="00720A86"/>
    <w:rsid w:val="00722152"/>
    <w:rsid w:val="00725455"/>
    <w:rsid w:val="00737599"/>
    <w:rsid w:val="00745D60"/>
    <w:rsid w:val="00753E1A"/>
    <w:rsid w:val="00755A48"/>
    <w:rsid w:val="00757625"/>
    <w:rsid w:val="007634E9"/>
    <w:rsid w:val="0076360E"/>
    <w:rsid w:val="00763699"/>
    <w:rsid w:val="0076436F"/>
    <w:rsid w:val="007656D4"/>
    <w:rsid w:val="00765ED8"/>
    <w:rsid w:val="00766E2F"/>
    <w:rsid w:val="0077016C"/>
    <w:rsid w:val="0077223E"/>
    <w:rsid w:val="0078316B"/>
    <w:rsid w:val="00784252"/>
    <w:rsid w:val="00786C51"/>
    <w:rsid w:val="00787B4F"/>
    <w:rsid w:val="007A6D14"/>
    <w:rsid w:val="007B1D46"/>
    <w:rsid w:val="007B2B35"/>
    <w:rsid w:val="007B4172"/>
    <w:rsid w:val="007B5FFC"/>
    <w:rsid w:val="007D59BE"/>
    <w:rsid w:val="007E2732"/>
    <w:rsid w:val="007E37DD"/>
    <w:rsid w:val="007E3DE5"/>
    <w:rsid w:val="007E4826"/>
    <w:rsid w:val="007E56F5"/>
    <w:rsid w:val="007E6653"/>
    <w:rsid w:val="008017FF"/>
    <w:rsid w:val="00802195"/>
    <w:rsid w:val="00802329"/>
    <w:rsid w:val="00802A66"/>
    <w:rsid w:val="00802CC5"/>
    <w:rsid w:val="00811A9B"/>
    <w:rsid w:val="00837A44"/>
    <w:rsid w:val="00847810"/>
    <w:rsid w:val="00850172"/>
    <w:rsid w:val="0085279D"/>
    <w:rsid w:val="008527FD"/>
    <w:rsid w:val="008635F5"/>
    <w:rsid w:val="008766C0"/>
    <w:rsid w:val="008846FF"/>
    <w:rsid w:val="00885881"/>
    <w:rsid w:val="0088783B"/>
    <w:rsid w:val="008B0680"/>
    <w:rsid w:val="008B5A7A"/>
    <w:rsid w:val="008B5F11"/>
    <w:rsid w:val="008C0652"/>
    <w:rsid w:val="008C191C"/>
    <w:rsid w:val="008C49DC"/>
    <w:rsid w:val="008D174C"/>
    <w:rsid w:val="008D1B56"/>
    <w:rsid w:val="008D1BA5"/>
    <w:rsid w:val="008D33BF"/>
    <w:rsid w:val="008D36EA"/>
    <w:rsid w:val="008E1E4C"/>
    <w:rsid w:val="008E2055"/>
    <w:rsid w:val="008E347F"/>
    <w:rsid w:val="008E481F"/>
    <w:rsid w:val="008E6A10"/>
    <w:rsid w:val="008F27BC"/>
    <w:rsid w:val="008F4796"/>
    <w:rsid w:val="008F4816"/>
    <w:rsid w:val="008F4A49"/>
    <w:rsid w:val="008F588A"/>
    <w:rsid w:val="00902524"/>
    <w:rsid w:val="00904717"/>
    <w:rsid w:val="00906009"/>
    <w:rsid w:val="00907ADF"/>
    <w:rsid w:val="009107C1"/>
    <w:rsid w:val="00910FCC"/>
    <w:rsid w:val="00912701"/>
    <w:rsid w:val="00915819"/>
    <w:rsid w:val="00924F1E"/>
    <w:rsid w:val="00925E3E"/>
    <w:rsid w:val="00947966"/>
    <w:rsid w:val="009479F5"/>
    <w:rsid w:val="00950EF1"/>
    <w:rsid w:val="00951A95"/>
    <w:rsid w:val="0096145B"/>
    <w:rsid w:val="00962EF5"/>
    <w:rsid w:val="009718DE"/>
    <w:rsid w:val="00973ACC"/>
    <w:rsid w:val="00981BDE"/>
    <w:rsid w:val="00984F0B"/>
    <w:rsid w:val="009854D8"/>
    <w:rsid w:val="00986FE2"/>
    <w:rsid w:val="0098779F"/>
    <w:rsid w:val="009A1DAF"/>
    <w:rsid w:val="009B3183"/>
    <w:rsid w:val="009B3341"/>
    <w:rsid w:val="009B58CA"/>
    <w:rsid w:val="009B5BDC"/>
    <w:rsid w:val="009B645D"/>
    <w:rsid w:val="009B673D"/>
    <w:rsid w:val="009C6AE1"/>
    <w:rsid w:val="009D5E3B"/>
    <w:rsid w:val="009E07D5"/>
    <w:rsid w:val="009E4FF6"/>
    <w:rsid w:val="009E697D"/>
    <w:rsid w:val="009F151F"/>
    <w:rsid w:val="009F3BF2"/>
    <w:rsid w:val="00A03BA4"/>
    <w:rsid w:val="00A04163"/>
    <w:rsid w:val="00A15403"/>
    <w:rsid w:val="00A16721"/>
    <w:rsid w:val="00A23CB7"/>
    <w:rsid w:val="00A23F10"/>
    <w:rsid w:val="00A253D0"/>
    <w:rsid w:val="00A27AD5"/>
    <w:rsid w:val="00A31139"/>
    <w:rsid w:val="00A34A70"/>
    <w:rsid w:val="00A4374E"/>
    <w:rsid w:val="00A46E3D"/>
    <w:rsid w:val="00A5082E"/>
    <w:rsid w:val="00A5663B"/>
    <w:rsid w:val="00A61245"/>
    <w:rsid w:val="00A61C0D"/>
    <w:rsid w:val="00A71610"/>
    <w:rsid w:val="00A734EA"/>
    <w:rsid w:val="00A75E7F"/>
    <w:rsid w:val="00A775ED"/>
    <w:rsid w:val="00A80546"/>
    <w:rsid w:val="00A8269E"/>
    <w:rsid w:val="00A843C9"/>
    <w:rsid w:val="00A84634"/>
    <w:rsid w:val="00A846D2"/>
    <w:rsid w:val="00A85ACF"/>
    <w:rsid w:val="00A871A8"/>
    <w:rsid w:val="00A9112F"/>
    <w:rsid w:val="00A932A9"/>
    <w:rsid w:val="00A94A76"/>
    <w:rsid w:val="00A96B3C"/>
    <w:rsid w:val="00AA6189"/>
    <w:rsid w:val="00AB0966"/>
    <w:rsid w:val="00AB59C3"/>
    <w:rsid w:val="00AC26E6"/>
    <w:rsid w:val="00AC50BD"/>
    <w:rsid w:val="00AC547C"/>
    <w:rsid w:val="00AC7142"/>
    <w:rsid w:val="00AD67A9"/>
    <w:rsid w:val="00AF05C3"/>
    <w:rsid w:val="00AF10F5"/>
    <w:rsid w:val="00AF41FF"/>
    <w:rsid w:val="00AF6670"/>
    <w:rsid w:val="00B01AB1"/>
    <w:rsid w:val="00B07E0E"/>
    <w:rsid w:val="00B12A34"/>
    <w:rsid w:val="00B16441"/>
    <w:rsid w:val="00B20E8D"/>
    <w:rsid w:val="00B30669"/>
    <w:rsid w:val="00B32192"/>
    <w:rsid w:val="00B379C3"/>
    <w:rsid w:val="00B4292A"/>
    <w:rsid w:val="00B526B3"/>
    <w:rsid w:val="00B53571"/>
    <w:rsid w:val="00B75C59"/>
    <w:rsid w:val="00B85943"/>
    <w:rsid w:val="00B85E67"/>
    <w:rsid w:val="00B861F3"/>
    <w:rsid w:val="00B91A73"/>
    <w:rsid w:val="00B97DE5"/>
    <w:rsid w:val="00BA172B"/>
    <w:rsid w:val="00BB7768"/>
    <w:rsid w:val="00BC3BA4"/>
    <w:rsid w:val="00BD0AFD"/>
    <w:rsid w:val="00BD1908"/>
    <w:rsid w:val="00BD7DE1"/>
    <w:rsid w:val="00BE0CF9"/>
    <w:rsid w:val="00BE2C5F"/>
    <w:rsid w:val="00BE3AA4"/>
    <w:rsid w:val="00BE3EED"/>
    <w:rsid w:val="00BF32A8"/>
    <w:rsid w:val="00BF494B"/>
    <w:rsid w:val="00BF523E"/>
    <w:rsid w:val="00BF6716"/>
    <w:rsid w:val="00C010C8"/>
    <w:rsid w:val="00C0166C"/>
    <w:rsid w:val="00C0229F"/>
    <w:rsid w:val="00C02F0F"/>
    <w:rsid w:val="00C041BF"/>
    <w:rsid w:val="00C073E0"/>
    <w:rsid w:val="00C16769"/>
    <w:rsid w:val="00C21472"/>
    <w:rsid w:val="00C2197B"/>
    <w:rsid w:val="00C24D34"/>
    <w:rsid w:val="00C25D06"/>
    <w:rsid w:val="00C345D1"/>
    <w:rsid w:val="00C359F6"/>
    <w:rsid w:val="00C410C5"/>
    <w:rsid w:val="00C41728"/>
    <w:rsid w:val="00C45795"/>
    <w:rsid w:val="00C46371"/>
    <w:rsid w:val="00C64BF7"/>
    <w:rsid w:val="00C8139E"/>
    <w:rsid w:val="00C8235E"/>
    <w:rsid w:val="00C85D55"/>
    <w:rsid w:val="00CA478E"/>
    <w:rsid w:val="00CA73B5"/>
    <w:rsid w:val="00CA780B"/>
    <w:rsid w:val="00CB325C"/>
    <w:rsid w:val="00CB7626"/>
    <w:rsid w:val="00CC4029"/>
    <w:rsid w:val="00CC6F28"/>
    <w:rsid w:val="00CC7A0A"/>
    <w:rsid w:val="00CD70DF"/>
    <w:rsid w:val="00CD7CB0"/>
    <w:rsid w:val="00CE0598"/>
    <w:rsid w:val="00CE45DF"/>
    <w:rsid w:val="00CE4F34"/>
    <w:rsid w:val="00CE6190"/>
    <w:rsid w:val="00CE7BB0"/>
    <w:rsid w:val="00CF0F0E"/>
    <w:rsid w:val="00D0396D"/>
    <w:rsid w:val="00D06E57"/>
    <w:rsid w:val="00D10044"/>
    <w:rsid w:val="00D11B9D"/>
    <w:rsid w:val="00D17982"/>
    <w:rsid w:val="00D26777"/>
    <w:rsid w:val="00D30501"/>
    <w:rsid w:val="00D32245"/>
    <w:rsid w:val="00D326AF"/>
    <w:rsid w:val="00D35AC5"/>
    <w:rsid w:val="00D425B9"/>
    <w:rsid w:val="00D44231"/>
    <w:rsid w:val="00D457A9"/>
    <w:rsid w:val="00D4767A"/>
    <w:rsid w:val="00D51871"/>
    <w:rsid w:val="00D53A44"/>
    <w:rsid w:val="00D61B4A"/>
    <w:rsid w:val="00D639DB"/>
    <w:rsid w:val="00D64B55"/>
    <w:rsid w:val="00D64C30"/>
    <w:rsid w:val="00D65296"/>
    <w:rsid w:val="00D6544D"/>
    <w:rsid w:val="00D65FD1"/>
    <w:rsid w:val="00D71900"/>
    <w:rsid w:val="00D72A5B"/>
    <w:rsid w:val="00D7302A"/>
    <w:rsid w:val="00D7331C"/>
    <w:rsid w:val="00D8046C"/>
    <w:rsid w:val="00D86CA1"/>
    <w:rsid w:val="00D9183A"/>
    <w:rsid w:val="00D96D6D"/>
    <w:rsid w:val="00D97ABF"/>
    <w:rsid w:val="00DA3193"/>
    <w:rsid w:val="00DA7BD9"/>
    <w:rsid w:val="00DB2F8A"/>
    <w:rsid w:val="00DB346D"/>
    <w:rsid w:val="00DB4CE8"/>
    <w:rsid w:val="00DB633E"/>
    <w:rsid w:val="00DC2E0B"/>
    <w:rsid w:val="00DD2E59"/>
    <w:rsid w:val="00DD4607"/>
    <w:rsid w:val="00DE7595"/>
    <w:rsid w:val="00DF549B"/>
    <w:rsid w:val="00DF7A90"/>
    <w:rsid w:val="00E0259E"/>
    <w:rsid w:val="00E02D66"/>
    <w:rsid w:val="00E02EB2"/>
    <w:rsid w:val="00E079B4"/>
    <w:rsid w:val="00E07FFA"/>
    <w:rsid w:val="00E1723E"/>
    <w:rsid w:val="00E17CCA"/>
    <w:rsid w:val="00E20DFE"/>
    <w:rsid w:val="00E215BE"/>
    <w:rsid w:val="00E25F18"/>
    <w:rsid w:val="00E26695"/>
    <w:rsid w:val="00E35AF8"/>
    <w:rsid w:val="00E366A9"/>
    <w:rsid w:val="00E42F10"/>
    <w:rsid w:val="00E44953"/>
    <w:rsid w:val="00E44A2A"/>
    <w:rsid w:val="00E5378B"/>
    <w:rsid w:val="00E56A1A"/>
    <w:rsid w:val="00E609A8"/>
    <w:rsid w:val="00E624A2"/>
    <w:rsid w:val="00E70687"/>
    <w:rsid w:val="00E7572C"/>
    <w:rsid w:val="00E833AB"/>
    <w:rsid w:val="00E834BA"/>
    <w:rsid w:val="00E86013"/>
    <w:rsid w:val="00E868C8"/>
    <w:rsid w:val="00E90D34"/>
    <w:rsid w:val="00E928E9"/>
    <w:rsid w:val="00E93A57"/>
    <w:rsid w:val="00E95FC5"/>
    <w:rsid w:val="00E9605A"/>
    <w:rsid w:val="00EA1CC0"/>
    <w:rsid w:val="00EA2B9E"/>
    <w:rsid w:val="00EA3A53"/>
    <w:rsid w:val="00EA54BC"/>
    <w:rsid w:val="00EA59BB"/>
    <w:rsid w:val="00EB4167"/>
    <w:rsid w:val="00EB7AA3"/>
    <w:rsid w:val="00EC1D38"/>
    <w:rsid w:val="00EC49AB"/>
    <w:rsid w:val="00ED2F87"/>
    <w:rsid w:val="00ED3A9C"/>
    <w:rsid w:val="00ED3C04"/>
    <w:rsid w:val="00EE5EB2"/>
    <w:rsid w:val="00EE6171"/>
    <w:rsid w:val="00EE680F"/>
    <w:rsid w:val="00EF0BA9"/>
    <w:rsid w:val="00EF2C44"/>
    <w:rsid w:val="00EF5689"/>
    <w:rsid w:val="00F03DE7"/>
    <w:rsid w:val="00F06A87"/>
    <w:rsid w:val="00F10588"/>
    <w:rsid w:val="00F124CD"/>
    <w:rsid w:val="00F16049"/>
    <w:rsid w:val="00F166BF"/>
    <w:rsid w:val="00F21B29"/>
    <w:rsid w:val="00F277D0"/>
    <w:rsid w:val="00F3406E"/>
    <w:rsid w:val="00F423B9"/>
    <w:rsid w:val="00F454B4"/>
    <w:rsid w:val="00F50815"/>
    <w:rsid w:val="00F50E30"/>
    <w:rsid w:val="00F53CAE"/>
    <w:rsid w:val="00F633B4"/>
    <w:rsid w:val="00F751BF"/>
    <w:rsid w:val="00F81383"/>
    <w:rsid w:val="00F857FA"/>
    <w:rsid w:val="00F90ABA"/>
    <w:rsid w:val="00F90D7B"/>
    <w:rsid w:val="00F94BAA"/>
    <w:rsid w:val="00F979C7"/>
    <w:rsid w:val="00FA55D6"/>
    <w:rsid w:val="00FB44AB"/>
    <w:rsid w:val="00FB62D5"/>
    <w:rsid w:val="00FC1A59"/>
    <w:rsid w:val="00FC2019"/>
    <w:rsid w:val="00FC2FB3"/>
    <w:rsid w:val="00FC433B"/>
    <w:rsid w:val="00FC6DE5"/>
    <w:rsid w:val="00FD6420"/>
    <w:rsid w:val="00FE2A4F"/>
    <w:rsid w:val="00FE4109"/>
    <w:rsid w:val="00FE7BE9"/>
    <w:rsid w:val="00FF2889"/>
    <w:rsid w:val="00FF43B8"/>
    <w:rsid w:val="00FF4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7E2D7-CE3D-4B4B-9F4A-82EFF5A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uiPriority w:val="10"/>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Body Text"/>
    <w:basedOn w:val="a"/>
    <w:link w:val="Char3"/>
    <w:uiPriority w:val="99"/>
    <w:unhideWhenUsed/>
    <w:rsid w:val="00571819"/>
    <w:pPr>
      <w:spacing w:after="0" w:line="240" w:lineRule="auto"/>
    </w:pPr>
    <w:rPr>
      <w:rFonts w:asciiTheme="majorHAnsi" w:hAnsiTheme="majorHAnsi"/>
      <w:color w:val="auto"/>
      <w:lang w:eastAsia="el-GR"/>
    </w:rPr>
  </w:style>
  <w:style w:type="character" w:customStyle="1" w:styleId="Char3">
    <w:name w:val="Σώμα κειμένου Char"/>
    <w:basedOn w:val="a0"/>
    <w:link w:val="a9"/>
    <w:uiPriority w:val="99"/>
    <w:rsid w:val="00571819"/>
    <w:rPr>
      <w:rFonts w:asciiTheme="majorHAnsi" w:hAnsiTheme="majorHAnsi"/>
      <w:sz w:val="22"/>
      <w:szCs w:val="22"/>
      <w:lang w:eastAsia="el-GR"/>
    </w:rPr>
  </w:style>
  <w:style w:type="paragraph" w:styleId="20">
    <w:name w:val="Body Text 2"/>
    <w:basedOn w:val="a"/>
    <w:link w:val="2Char0"/>
    <w:uiPriority w:val="99"/>
    <w:unhideWhenUsed/>
    <w:rsid w:val="003D3247"/>
    <w:pPr>
      <w:spacing w:after="0" w:line="240" w:lineRule="auto"/>
    </w:pPr>
    <w:rPr>
      <w:rFonts w:asciiTheme="majorHAnsi" w:hAnsiTheme="majorHAnsi"/>
      <w:i/>
      <w:color w:val="auto"/>
      <w:u w:val="single"/>
      <w:lang w:eastAsia="el-GR"/>
    </w:rPr>
  </w:style>
  <w:style w:type="character" w:customStyle="1" w:styleId="2Char0">
    <w:name w:val="Σώμα κείμενου 2 Char"/>
    <w:basedOn w:val="a0"/>
    <w:link w:val="20"/>
    <w:uiPriority w:val="99"/>
    <w:rsid w:val="003D3247"/>
    <w:rPr>
      <w:rFonts w:asciiTheme="majorHAnsi" w:hAnsiTheme="majorHAnsi"/>
      <w:i/>
      <w:sz w:val="22"/>
      <w:szCs w:val="22"/>
      <w:u w:val="single"/>
      <w:lang w:eastAsia="el-GR"/>
    </w:rPr>
  </w:style>
  <w:style w:type="paragraph" w:styleId="30">
    <w:name w:val="Body Text 3"/>
    <w:basedOn w:val="a"/>
    <w:link w:val="3Char0"/>
    <w:uiPriority w:val="99"/>
    <w:unhideWhenUsed/>
    <w:rsid w:val="003D3247"/>
    <w:pPr>
      <w:spacing w:after="0" w:line="240" w:lineRule="auto"/>
    </w:pPr>
    <w:rPr>
      <w:rFonts w:asciiTheme="majorHAnsi" w:hAnsiTheme="majorHAnsi"/>
      <w:i/>
      <w:color w:val="auto"/>
      <w:lang w:eastAsia="el-GR"/>
    </w:rPr>
  </w:style>
  <w:style w:type="character" w:customStyle="1" w:styleId="3Char0">
    <w:name w:val="Σώμα κείμενου 3 Char"/>
    <w:basedOn w:val="a0"/>
    <w:link w:val="30"/>
    <w:uiPriority w:val="99"/>
    <w:rsid w:val="003D3247"/>
    <w:rPr>
      <w:rFonts w:asciiTheme="majorHAnsi" w:hAnsiTheme="majorHAnsi"/>
      <w:i/>
      <w:sz w:val="22"/>
      <w:szCs w:val="22"/>
      <w:lang w:eastAsia="el-GR"/>
    </w:rPr>
  </w:style>
  <w:style w:type="character" w:styleId="aa">
    <w:name w:val="annotation reference"/>
    <w:basedOn w:val="a0"/>
    <w:uiPriority w:val="99"/>
    <w:semiHidden/>
    <w:unhideWhenUsed/>
    <w:rsid w:val="00650444"/>
    <w:rPr>
      <w:sz w:val="16"/>
      <w:szCs w:val="16"/>
    </w:rPr>
  </w:style>
  <w:style w:type="paragraph" w:styleId="ab">
    <w:name w:val="annotation text"/>
    <w:basedOn w:val="a"/>
    <w:link w:val="Char4"/>
    <w:uiPriority w:val="99"/>
    <w:unhideWhenUsed/>
    <w:rsid w:val="00650444"/>
    <w:pPr>
      <w:spacing w:line="240" w:lineRule="auto"/>
    </w:pPr>
    <w:rPr>
      <w:sz w:val="20"/>
      <w:szCs w:val="20"/>
    </w:rPr>
  </w:style>
  <w:style w:type="character" w:customStyle="1" w:styleId="Char4">
    <w:name w:val="Κείμενο σχολίου Char"/>
    <w:basedOn w:val="a0"/>
    <w:link w:val="ab"/>
    <w:uiPriority w:val="99"/>
    <w:rsid w:val="00650444"/>
    <w:rPr>
      <w:rFonts w:ascii="Cambria" w:hAnsi="Cambria"/>
      <w:color w:val="000000"/>
    </w:rPr>
  </w:style>
  <w:style w:type="paragraph" w:styleId="ac">
    <w:name w:val="annotation subject"/>
    <w:basedOn w:val="ab"/>
    <w:next w:val="ab"/>
    <w:link w:val="Char5"/>
    <w:uiPriority w:val="99"/>
    <w:unhideWhenUsed/>
    <w:rsid w:val="00650444"/>
    <w:rPr>
      <w:b/>
      <w:bCs/>
    </w:rPr>
  </w:style>
  <w:style w:type="character" w:customStyle="1" w:styleId="Char5">
    <w:name w:val="Θέμα σχολίου Char"/>
    <w:basedOn w:val="Char4"/>
    <w:link w:val="ac"/>
    <w:uiPriority w:val="99"/>
    <w:rsid w:val="00650444"/>
    <w:rPr>
      <w:rFonts w:ascii="Cambria" w:hAnsi="Cambria"/>
      <w:b/>
      <w:bCs/>
      <w:color w:val="000000"/>
    </w:rPr>
  </w:style>
  <w:style w:type="paragraph" w:styleId="ad">
    <w:name w:val="Body Text Indent"/>
    <w:basedOn w:val="a"/>
    <w:link w:val="Char6"/>
    <w:uiPriority w:val="99"/>
    <w:semiHidden/>
    <w:unhideWhenUsed/>
    <w:rsid w:val="006C2030"/>
    <w:pPr>
      <w:spacing w:after="120"/>
      <w:ind w:left="283"/>
    </w:pPr>
  </w:style>
  <w:style w:type="character" w:customStyle="1" w:styleId="Char6">
    <w:name w:val="Σώμα κείμενου με εσοχή Char"/>
    <w:basedOn w:val="a0"/>
    <w:link w:val="ad"/>
    <w:uiPriority w:val="99"/>
    <w:semiHidden/>
    <w:rsid w:val="006C2030"/>
    <w:rPr>
      <w:rFonts w:ascii="Cambria" w:hAnsi="Cambria"/>
      <w:color w:val="000000"/>
      <w:sz w:val="22"/>
      <w:szCs w:val="22"/>
    </w:rPr>
  </w:style>
  <w:style w:type="paragraph" w:styleId="21">
    <w:name w:val="Body Text Indent 2"/>
    <w:basedOn w:val="a"/>
    <w:link w:val="2Char1"/>
    <w:uiPriority w:val="99"/>
    <w:semiHidden/>
    <w:unhideWhenUsed/>
    <w:rsid w:val="006C2030"/>
    <w:pPr>
      <w:spacing w:after="120" w:line="480" w:lineRule="auto"/>
      <w:ind w:left="283"/>
    </w:pPr>
  </w:style>
  <w:style w:type="character" w:customStyle="1" w:styleId="2Char1">
    <w:name w:val="Σώμα κείμενου με εσοχή 2 Char"/>
    <w:basedOn w:val="a0"/>
    <w:link w:val="21"/>
    <w:uiPriority w:val="99"/>
    <w:semiHidden/>
    <w:rsid w:val="006C2030"/>
    <w:rPr>
      <w:rFonts w:ascii="Cambria" w:hAnsi="Cambria"/>
      <w:color w:val="000000"/>
      <w:sz w:val="22"/>
      <w:szCs w:val="22"/>
    </w:rPr>
  </w:style>
  <w:style w:type="paragraph" w:customStyle="1" w:styleId="Default">
    <w:name w:val="Default"/>
    <w:rsid w:val="00615391"/>
    <w:pPr>
      <w:autoSpaceDE w:val="0"/>
      <w:autoSpaceDN w:val="0"/>
      <w:adjustRightInd w:val="0"/>
    </w:pPr>
    <w:rPr>
      <w:rFonts w:ascii="Calibri" w:eastAsia="Calibri" w:hAnsi="Calibri" w:cs="Calibri"/>
      <w:color w:val="000000"/>
      <w:sz w:val="24"/>
      <w:szCs w:val="24"/>
      <w:lang w:eastAsia="el-GR"/>
    </w:rPr>
  </w:style>
  <w:style w:type="paragraph" w:styleId="ae">
    <w:name w:val="footnote text"/>
    <w:basedOn w:val="a"/>
    <w:link w:val="Char7"/>
    <w:uiPriority w:val="99"/>
    <w:unhideWhenUsed/>
    <w:rsid w:val="009B645D"/>
    <w:pPr>
      <w:spacing w:after="0" w:line="240" w:lineRule="auto"/>
    </w:pPr>
    <w:rPr>
      <w:sz w:val="20"/>
      <w:szCs w:val="20"/>
    </w:rPr>
  </w:style>
  <w:style w:type="character" w:customStyle="1" w:styleId="Char7">
    <w:name w:val="Κείμενο υποσημείωσης Char"/>
    <w:basedOn w:val="a0"/>
    <w:link w:val="ae"/>
    <w:uiPriority w:val="99"/>
    <w:rsid w:val="009B645D"/>
    <w:rPr>
      <w:rFonts w:ascii="Cambria" w:hAnsi="Cambria"/>
      <w:color w:val="000000"/>
    </w:rPr>
  </w:style>
  <w:style w:type="character" w:styleId="af">
    <w:name w:val="footnote reference"/>
    <w:basedOn w:val="a0"/>
    <w:uiPriority w:val="99"/>
    <w:semiHidden/>
    <w:unhideWhenUsed/>
    <w:rsid w:val="009B645D"/>
    <w:rPr>
      <w:vertAlign w:val="superscript"/>
    </w:rPr>
  </w:style>
  <w:style w:type="paragraph" w:styleId="af0">
    <w:name w:val="Subtitle"/>
    <w:basedOn w:val="a"/>
    <w:next w:val="a"/>
    <w:link w:val="Char8"/>
    <w:qFormat/>
    <w:rsid w:val="00630D3A"/>
    <w:pPr>
      <w:pBdr>
        <w:bottom w:val="single" w:sz="8" w:space="4" w:color="4F81BD" w:themeColor="accent1"/>
      </w:pBdr>
      <w:spacing w:after="0" w:line="240" w:lineRule="auto"/>
      <w:contextualSpacing/>
      <w:jc w:val="center"/>
    </w:pPr>
    <w:rPr>
      <w:rFonts w:asciiTheme="majorHAnsi" w:eastAsiaTheme="majorEastAsia" w:hAnsiTheme="majorHAnsi" w:cstheme="majorBidi"/>
      <w:b/>
      <w:color w:val="auto"/>
      <w:spacing w:val="5"/>
      <w:kern w:val="28"/>
    </w:rPr>
  </w:style>
  <w:style w:type="character" w:customStyle="1" w:styleId="Char8">
    <w:name w:val="Υπότιτλος Char"/>
    <w:basedOn w:val="a0"/>
    <w:link w:val="af0"/>
    <w:rsid w:val="00630D3A"/>
    <w:rPr>
      <w:rFonts w:asciiTheme="majorHAnsi" w:eastAsiaTheme="majorEastAsia" w:hAnsiTheme="majorHAnsi" w:cstheme="majorBidi"/>
      <w:b/>
      <w:spacing w:val="5"/>
      <w:kern w:val="28"/>
      <w:sz w:val="22"/>
      <w:szCs w:val="22"/>
    </w:rPr>
  </w:style>
  <w:style w:type="paragraph" w:styleId="31">
    <w:name w:val="Body Text Indent 3"/>
    <w:basedOn w:val="a"/>
    <w:link w:val="3Char1"/>
    <w:uiPriority w:val="99"/>
    <w:unhideWhenUsed/>
    <w:rsid w:val="00A9112F"/>
    <w:pPr>
      <w:spacing w:after="0" w:line="240" w:lineRule="auto"/>
      <w:ind w:left="142"/>
    </w:pPr>
    <w:rPr>
      <w:rFonts w:eastAsia="Cambria" w:cs="Cambria"/>
    </w:rPr>
  </w:style>
  <w:style w:type="character" w:customStyle="1" w:styleId="3Char1">
    <w:name w:val="Σώμα κείμενου με εσοχή 3 Char"/>
    <w:basedOn w:val="a0"/>
    <w:link w:val="31"/>
    <w:uiPriority w:val="99"/>
    <w:rsid w:val="00A9112F"/>
    <w:rPr>
      <w:rFonts w:ascii="Cambria" w:eastAsia="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64145">
      <w:bodyDiv w:val="1"/>
      <w:marLeft w:val="0"/>
      <w:marRight w:val="0"/>
      <w:marTop w:val="0"/>
      <w:marBottom w:val="0"/>
      <w:divBdr>
        <w:top w:val="none" w:sz="0" w:space="0" w:color="auto"/>
        <w:left w:val="none" w:sz="0" w:space="0" w:color="auto"/>
        <w:bottom w:val="none" w:sz="0" w:space="0" w:color="auto"/>
        <w:right w:val="none" w:sz="0" w:space="0" w:color="auto"/>
      </w:divBdr>
    </w:div>
    <w:div w:id="741367237">
      <w:bodyDiv w:val="1"/>
      <w:marLeft w:val="0"/>
      <w:marRight w:val="0"/>
      <w:marTop w:val="0"/>
      <w:marBottom w:val="0"/>
      <w:divBdr>
        <w:top w:val="none" w:sz="0" w:space="0" w:color="auto"/>
        <w:left w:val="none" w:sz="0" w:space="0" w:color="auto"/>
        <w:bottom w:val="none" w:sz="0" w:space="0" w:color="auto"/>
        <w:right w:val="none" w:sz="0" w:space="0" w:color="auto"/>
      </w:divBdr>
    </w:div>
    <w:div w:id="783155794">
      <w:bodyDiv w:val="1"/>
      <w:marLeft w:val="0"/>
      <w:marRight w:val="0"/>
      <w:marTop w:val="0"/>
      <w:marBottom w:val="0"/>
      <w:divBdr>
        <w:top w:val="none" w:sz="0" w:space="0" w:color="auto"/>
        <w:left w:val="none" w:sz="0" w:space="0" w:color="auto"/>
        <w:bottom w:val="none" w:sz="0" w:space="0" w:color="auto"/>
        <w:right w:val="none" w:sz="0" w:space="0" w:color="auto"/>
      </w:divBdr>
    </w:div>
    <w:div w:id="1281378692">
      <w:bodyDiv w:val="1"/>
      <w:marLeft w:val="0"/>
      <w:marRight w:val="0"/>
      <w:marTop w:val="0"/>
      <w:marBottom w:val="0"/>
      <w:divBdr>
        <w:top w:val="none" w:sz="0" w:space="0" w:color="auto"/>
        <w:left w:val="none" w:sz="0" w:space="0" w:color="auto"/>
        <w:bottom w:val="none" w:sz="0" w:space="0" w:color="auto"/>
        <w:right w:val="none" w:sz="0" w:space="0" w:color="auto"/>
      </w:divBdr>
    </w:div>
    <w:div w:id="1976762614">
      <w:bodyDiv w:val="1"/>
      <w:marLeft w:val="0"/>
      <w:marRight w:val="0"/>
      <w:marTop w:val="0"/>
      <w:marBottom w:val="0"/>
      <w:divBdr>
        <w:top w:val="none" w:sz="0" w:space="0" w:color="auto"/>
        <w:left w:val="none" w:sz="0" w:space="0" w:color="auto"/>
        <w:bottom w:val="none" w:sz="0" w:space="0" w:color="auto"/>
        <w:right w:val="none" w:sz="0" w:space="0" w:color="auto"/>
      </w:divBdr>
    </w:div>
    <w:div w:id="20144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0ABEF2-AE4B-4485-971F-CB9154C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2447</Words>
  <Characters>13215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2017-06-13T12:23:00Z</cp:lastPrinted>
  <dcterms:created xsi:type="dcterms:W3CDTF">2017-06-14T05:21:00Z</dcterms:created>
  <dcterms:modified xsi:type="dcterms:W3CDTF">2017-06-14T06:09:00Z</dcterms:modified>
</cp:coreProperties>
</file>