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E3291A" w:rsidRDefault="00305735" w:rsidP="00A5663B">
      <w:pPr>
        <w:spacing w:before="240"/>
        <w:rPr>
          <w:rFonts w:asciiTheme="majorHAnsi" w:hAnsiTheme="majorHAnsi"/>
          <w:b/>
        </w:rPr>
      </w:pPr>
      <w:r w:rsidRPr="00E3291A">
        <w:rPr>
          <w:rFonts w:asciiTheme="majorHAnsi" w:hAnsiTheme="majorHAnsi"/>
          <w:b/>
        </w:rPr>
        <w:t xml:space="preserve"> </w:t>
      </w:r>
    </w:p>
    <w:p w:rsidR="00E3291A" w:rsidRDefault="00C3193A" w:rsidP="00E3291A">
      <w:pPr>
        <w:spacing w:before="480" w:line="240" w:lineRule="auto"/>
        <w:jc w:val="center"/>
        <w:rPr>
          <w:rFonts w:asciiTheme="majorHAnsi" w:hAnsiTheme="majorHAnsi"/>
          <w:b/>
        </w:rPr>
      </w:pPr>
      <w:r w:rsidRPr="00E3291A">
        <w:rPr>
          <w:rFonts w:asciiTheme="majorHAnsi" w:hAnsiTheme="majorHAnsi"/>
          <w:b/>
        </w:rPr>
        <w:br w:type="column"/>
      </w:r>
      <w:r w:rsidR="00267AC1" w:rsidRPr="00E3291A">
        <w:rPr>
          <w:rFonts w:asciiTheme="majorHAnsi" w:hAnsiTheme="majorHAnsi"/>
          <w:b/>
        </w:rPr>
        <w:t xml:space="preserve">Αθήνα: </w:t>
      </w:r>
      <w:r w:rsidR="007D4ADF" w:rsidRPr="00E3291A">
        <w:rPr>
          <w:rFonts w:asciiTheme="majorHAnsi" w:hAnsiTheme="majorHAnsi"/>
          <w:b/>
        </w:rPr>
        <w:t>23</w:t>
      </w:r>
      <w:r w:rsidR="00A5663B" w:rsidRPr="00E3291A">
        <w:rPr>
          <w:rFonts w:asciiTheme="majorHAnsi" w:hAnsiTheme="majorHAnsi"/>
          <w:b/>
        </w:rPr>
        <w:t>.</w:t>
      </w:r>
      <w:r w:rsidR="00106F76" w:rsidRPr="00E3291A">
        <w:rPr>
          <w:rFonts w:asciiTheme="majorHAnsi" w:hAnsiTheme="majorHAnsi"/>
          <w:b/>
        </w:rPr>
        <w:t>0</w:t>
      </w:r>
      <w:r w:rsidR="007D4ADF" w:rsidRPr="00E3291A">
        <w:rPr>
          <w:rFonts w:asciiTheme="majorHAnsi" w:hAnsiTheme="majorHAnsi"/>
          <w:b/>
        </w:rPr>
        <w:t>9</w:t>
      </w:r>
      <w:r w:rsidR="00A5663B" w:rsidRPr="00E3291A">
        <w:rPr>
          <w:rFonts w:asciiTheme="majorHAnsi" w:hAnsiTheme="majorHAnsi"/>
          <w:b/>
        </w:rPr>
        <w:t>.201</w:t>
      </w:r>
      <w:r w:rsidR="007D4ADF" w:rsidRPr="00E3291A">
        <w:rPr>
          <w:rFonts w:asciiTheme="majorHAnsi" w:hAnsiTheme="majorHAnsi"/>
          <w:b/>
        </w:rPr>
        <w:t>6</w:t>
      </w:r>
    </w:p>
    <w:p w:rsidR="00E3291A" w:rsidRDefault="00A5663B" w:rsidP="00E3291A">
      <w:pPr>
        <w:spacing w:before="480" w:line="240" w:lineRule="auto"/>
        <w:jc w:val="center"/>
        <w:rPr>
          <w:rFonts w:asciiTheme="majorHAnsi" w:hAnsiTheme="majorHAnsi"/>
          <w:b/>
        </w:rPr>
      </w:pPr>
      <w:r w:rsidRPr="00E3291A">
        <w:rPr>
          <w:rFonts w:asciiTheme="majorHAnsi" w:hAnsiTheme="majorHAnsi"/>
          <w:b/>
        </w:rPr>
        <w:t xml:space="preserve">Αρ. Πρωτ.: </w:t>
      </w:r>
      <w:r w:rsidR="00106F76" w:rsidRPr="00E3291A">
        <w:rPr>
          <w:rFonts w:asciiTheme="majorHAnsi" w:hAnsiTheme="majorHAnsi"/>
          <w:b/>
        </w:rPr>
        <w:t xml:space="preserve"> </w:t>
      </w:r>
      <w:r w:rsidR="00CB1339" w:rsidRPr="00E3291A">
        <w:rPr>
          <w:rFonts w:asciiTheme="majorHAnsi" w:hAnsiTheme="majorHAnsi"/>
          <w:b/>
        </w:rPr>
        <w:t>1356</w:t>
      </w:r>
    </w:p>
    <w:p w:rsidR="00C3193A" w:rsidRPr="00E3291A" w:rsidRDefault="00C3193A" w:rsidP="00E3291A">
      <w:pPr>
        <w:spacing w:before="480" w:line="240" w:lineRule="auto"/>
        <w:jc w:val="center"/>
        <w:rPr>
          <w:rFonts w:asciiTheme="majorHAnsi" w:hAnsiTheme="majorHAnsi"/>
          <w:b/>
        </w:rPr>
      </w:pPr>
      <w:r w:rsidRPr="00E3291A">
        <w:rPr>
          <w:rFonts w:asciiTheme="majorHAnsi" w:hAnsiTheme="majorHAnsi"/>
        </w:rPr>
        <w:t xml:space="preserve">Πληροφορίες: Χρ. Σαμαρά </w:t>
      </w:r>
    </w:p>
    <w:p w:rsidR="00C3193A" w:rsidRPr="00E3291A" w:rsidRDefault="00C3193A" w:rsidP="00563F53">
      <w:pPr>
        <w:spacing w:line="240" w:lineRule="auto"/>
        <w:rPr>
          <w:rFonts w:asciiTheme="majorHAnsi" w:hAnsiTheme="majorHAnsi"/>
          <w:b/>
        </w:rPr>
        <w:sectPr w:rsidR="00C3193A" w:rsidRPr="00E3291A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3291A" w:rsidRDefault="00996271" w:rsidP="00E3291A">
      <w:pPr>
        <w:rPr>
          <w:rFonts w:asciiTheme="majorHAnsi" w:hAnsiTheme="majorHAnsi"/>
          <w:u w:val="single"/>
        </w:rPr>
      </w:pPr>
      <w:r w:rsidRPr="00E3291A">
        <w:rPr>
          <w:rFonts w:asciiTheme="majorHAnsi" w:hAnsiTheme="majorHAnsi"/>
          <w:u w:val="single"/>
        </w:rPr>
        <w:t>ΕΞΑΙΡΕΤΙΚΑ ΕΠΕΙΓΟΝ</w:t>
      </w:r>
    </w:p>
    <w:p w:rsidR="00267AC1" w:rsidRPr="00E3291A" w:rsidRDefault="00FE0875" w:rsidP="00E3291A">
      <w:pPr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t xml:space="preserve">Προς: </w:t>
      </w:r>
      <w:r w:rsidR="00A95AA6" w:rsidRPr="00E3291A">
        <w:rPr>
          <w:rFonts w:asciiTheme="majorHAnsi" w:hAnsiTheme="majorHAnsi"/>
          <w:b/>
          <w:sz w:val="24"/>
          <w:szCs w:val="24"/>
        </w:rPr>
        <w:t>κ.</w:t>
      </w:r>
      <w:r w:rsidR="00C940FD" w:rsidRPr="00E3291A">
        <w:rPr>
          <w:rFonts w:asciiTheme="majorHAnsi" w:hAnsiTheme="majorHAnsi"/>
          <w:b/>
          <w:sz w:val="24"/>
          <w:szCs w:val="24"/>
        </w:rPr>
        <w:t xml:space="preserve"> Θεανώ Φωτίου,</w:t>
      </w:r>
      <w:r w:rsidR="003C2EAF" w:rsidRPr="00E3291A">
        <w:rPr>
          <w:rFonts w:asciiTheme="majorHAnsi" w:hAnsiTheme="majorHAnsi"/>
          <w:b/>
          <w:sz w:val="24"/>
          <w:szCs w:val="24"/>
        </w:rPr>
        <w:t xml:space="preserve"> </w:t>
      </w:r>
      <w:r w:rsidR="00C940FD" w:rsidRPr="00E3291A">
        <w:rPr>
          <w:rFonts w:asciiTheme="majorHAnsi" w:hAnsiTheme="majorHAnsi"/>
          <w:b/>
          <w:sz w:val="24"/>
          <w:szCs w:val="24"/>
        </w:rPr>
        <w:t xml:space="preserve">Αναπληρώτρια </w:t>
      </w:r>
      <w:r w:rsidR="00267AC1" w:rsidRPr="00E3291A">
        <w:rPr>
          <w:rFonts w:asciiTheme="majorHAnsi" w:hAnsiTheme="majorHAnsi"/>
          <w:b/>
          <w:sz w:val="24"/>
          <w:szCs w:val="24"/>
        </w:rPr>
        <w:t xml:space="preserve">Υπουργό </w:t>
      </w:r>
      <w:r w:rsidR="00C940FD" w:rsidRPr="00E3291A">
        <w:rPr>
          <w:rFonts w:asciiTheme="majorHAnsi" w:hAnsiTheme="majorHAnsi"/>
          <w:b/>
          <w:sz w:val="24"/>
          <w:szCs w:val="24"/>
        </w:rPr>
        <w:t>Εργασίας</w:t>
      </w:r>
      <w:r w:rsidR="00E3291A" w:rsidRPr="00E3291A">
        <w:rPr>
          <w:rFonts w:asciiTheme="majorHAnsi" w:hAnsiTheme="majorHAnsi"/>
          <w:b/>
          <w:sz w:val="24"/>
          <w:szCs w:val="24"/>
        </w:rPr>
        <w:t xml:space="preserve"> </w:t>
      </w:r>
      <w:r w:rsidR="00C940FD" w:rsidRPr="00E3291A">
        <w:rPr>
          <w:rFonts w:asciiTheme="majorHAnsi" w:hAnsiTheme="majorHAnsi"/>
          <w:b/>
          <w:sz w:val="24"/>
          <w:szCs w:val="24"/>
        </w:rPr>
        <w:t>και</w:t>
      </w:r>
      <w:r w:rsidR="003C2EAF" w:rsidRPr="00E3291A">
        <w:rPr>
          <w:rFonts w:asciiTheme="majorHAnsi" w:hAnsiTheme="majorHAnsi"/>
          <w:b/>
          <w:sz w:val="24"/>
          <w:szCs w:val="24"/>
        </w:rPr>
        <w:t xml:space="preserve"> </w:t>
      </w:r>
      <w:r w:rsidR="00C940FD" w:rsidRPr="00E3291A">
        <w:rPr>
          <w:rFonts w:asciiTheme="majorHAnsi" w:hAnsiTheme="majorHAnsi"/>
          <w:b/>
          <w:sz w:val="24"/>
          <w:szCs w:val="24"/>
        </w:rPr>
        <w:t>Κοινωνικής Αλληλεγγύης</w:t>
      </w:r>
    </w:p>
    <w:p w:rsidR="00FE0875" w:rsidRPr="00E3291A" w:rsidRDefault="00FE0875" w:rsidP="00FE0875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</w:p>
    <w:p w:rsidR="00267AC1" w:rsidRPr="00E3291A" w:rsidRDefault="00FE0875" w:rsidP="00022264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bCs/>
          <w:sz w:val="24"/>
          <w:szCs w:val="24"/>
        </w:rPr>
        <w:t>ΚΟΙΝ:</w:t>
      </w:r>
      <w:r w:rsidR="006F2A53" w:rsidRPr="00E3291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C371F">
        <w:rPr>
          <w:rFonts w:asciiTheme="majorHAnsi" w:hAnsiTheme="majorHAnsi"/>
          <w:bCs/>
          <w:sz w:val="24"/>
          <w:szCs w:val="24"/>
        </w:rPr>
        <w:t>Πίνακας Αποδεκτών</w:t>
      </w:r>
    </w:p>
    <w:p w:rsidR="006F2A53" w:rsidRPr="00E3291A" w:rsidRDefault="006F2A53" w:rsidP="00FE0875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p w:rsidR="00FE0875" w:rsidRPr="00E3291A" w:rsidRDefault="007C371F" w:rsidP="00FE087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Θέμα:  </w:t>
      </w:r>
      <w:r w:rsidR="00022264" w:rsidRPr="00E3291A">
        <w:rPr>
          <w:rFonts w:asciiTheme="majorHAnsi" w:hAnsiTheme="majorHAnsi"/>
          <w:b/>
          <w:sz w:val="24"/>
          <w:szCs w:val="24"/>
        </w:rPr>
        <w:t>Ζητείται</w:t>
      </w:r>
      <w:r w:rsidR="00B45650" w:rsidRPr="00E3291A">
        <w:rPr>
          <w:rFonts w:asciiTheme="majorHAnsi" w:hAnsiTheme="majorHAnsi"/>
          <w:b/>
          <w:sz w:val="24"/>
          <w:szCs w:val="24"/>
        </w:rPr>
        <w:t xml:space="preserve"> να δοθεί</w:t>
      </w:r>
      <w:r w:rsidR="00022264" w:rsidRPr="00E3291A">
        <w:rPr>
          <w:rFonts w:asciiTheme="majorHAnsi" w:hAnsiTheme="majorHAnsi"/>
          <w:b/>
          <w:sz w:val="24"/>
          <w:szCs w:val="24"/>
        </w:rPr>
        <w:t xml:space="preserve"> </w:t>
      </w:r>
      <w:r w:rsidR="00E632DC" w:rsidRPr="00E3291A">
        <w:rPr>
          <w:rFonts w:asciiTheme="majorHAnsi" w:hAnsiTheme="majorHAnsi"/>
          <w:b/>
          <w:sz w:val="24"/>
          <w:szCs w:val="24"/>
        </w:rPr>
        <w:t>ά</w:t>
      </w:r>
      <w:r w:rsidR="00022264" w:rsidRPr="00E3291A">
        <w:rPr>
          <w:rFonts w:asciiTheme="majorHAnsi" w:hAnsiTheme="majorHAnsi"/>
          <w:b/>
          <w:sz w:val="24"/>
          <w:szCs w:val="24"/>
        </w:rPr>
        <w:t>μεσα</w:t>
      </w:r>
      <w:r w:rsidR="00D74976" w:rsidRPr="00E3291A">
        <w:rPr>
          <w:rFonts w:asciiTheme="majorHAnsi" w:hAnsiTheme="majorHAnsi"/>
          <w:b/>
          <w:sz w:val="24"/>
          <w:szCs w:val="24"/>
        </w:rPr>
        <w:t xml:space="preserve"> </w:t>
      </w:r>
      <w:r w:rsidR="00B45650" w:rsidRPr="00E3291A">
        <w:rPr>
          <w:rFonts w:asciiTheme="majorHAnsi" w:hAnsiTheme="majorHAnsi"/>
          <w:b/>
          <w:sz w:val="24"/>
          <w:szCs w:val="24"/>
        </w:rPr>
        <w:t xml:space="preserve">νέα </w:t>
      </w:r>
      <w:r w:rsidR="00D74976" w:rsidRPr="00E3291A">
        <w:rPr>
          <w:rFonts w:asciiTheme="majorHAnsi" w:hAnsiTheme="majorHAnsi"/>
          <w:b/>
          <w:sz w:val="24"/>
          <w:szCs w:val="24"/>
        </w:rPr>
        <w:t>παράταση</w:t>
      </w:r>
      <w:r w:rsidR="00E632DC" w:rsidRPr="00E3291A">
        <w:rPr>
          <w:rFonts w:asciiTheme="majorHAnsi" w:hAnsiTheme="majorHAnsi"/>
          <w:b/>
        </w:rPr>
        <w:t xml:space="preserve"> </w:t>
      </w:r>
      <w:r w:rsidR="00E632DC" w:rsidRPr="00E3291A">
        <w:rPr>
          <w:rFonts w:asciiTheme="majorHAnsi" w:hAnsiTheme="majorHAnsi"/>
          <w:b/>
          <w:sz w:val="24"/>
          <w:szCs w:val="24"/>
        </w:rPr>
        <w:t>της θητείας του επικουρικού προσωπικού που υπηρετεί στα Κέντρα Κοινωνικής Πρόνοιας</w:t>
      </w:r>
      <w:r w:rsidR="00022264" w:rsidRPr="00E3291A">
        <w:rPr>
          <w:rFonts w:asciiTheme="majorHAnsi" w:hAnsiTheme="majorHAnsi"/>
          <w:b/>
          <w:sz w:val="24"/>
          <w:szCs w:val="24"/>
        </w:rPr>
        <w:t xml:space="preserve"> σε όλη τη χώρα</w:t>
      </w:r>
      <w:r w:rsidR="00927E4B" w:rsidRPr="00E3291A">
        <w:rPr>
          <w:rFonts w:asciiTheme="majorHAnsi" w:hAnsiTheme="majorHAnsi"/>
          <w:b/>
          <w:sz w:val="24"/>
          <w:szCs w:val="24"/>
        </w:rPr>
        <w:t>, για ένα</w:t>
      </w:r>
      <w:r w:rsidR="00055DEE" w:rsidRPr="00E3291A">
        <w:rPr>
          <w:rFonts w:asciiTheme="majorHAnsi" w:hAnsiTheme="majorHAnsi"/>
          <w:b/>
          <w:sz w:val="24"/>
          <w:szCs w:val="24"/>
        </w:rPr>
        <w:t>ν</w:t>
      </w:r>
      <w:r w:rsidR="00927E4B" w:rsidRPr="00E3291A">
        <w:rPr>
          <w:rFonts w:asciiTheme="majorHAnsi" w:hAnsiTheme="majorHAnsi"/>
          <w:b/>
          <w:sz w:val="24"/>
          <w:szCs w:val="24"/>
        </w:rPr>
        <w:t xml:space="preserve"> τουλάχιστον χρόνο</w:t>
      </w:r>
    </w:p>
    <w:p w:rsidR="00402FBD" w:rsidRPr="00E3291A" w:rsidRDefault="00C940FD" w:rsidP="00185385">
      <w:pPr>
        <w:rPr>
          <w:rFonts w:asciiTheme="majorHAnsi" w:hAnsiTheme="majorHAnsi"/>
          <w:b/>
          <w:bCs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t>Κυρία</w:t>
      </w:r>
      <w:r w:rsidR="00FE0875" w:rsidRPr="00E3291A">
        <w:rPr>
          <w:rFonts w:asciiTheme="majorHAnsi" w:hAnsiTheme="majorHAnsi"/>
          <w:b/>
          <w:sz w:val="24"/>
          <w:szCs w:val="24"/>
        </w:rPr>
        <w:t xml:space="preserve"> Υπουργέ, </w:t>
      </w:r>
    </w:p>
    <w:p w:rsidR="00D56877" w:rsidRPr="00E3291A" w:rsidRDefault="009A7C98" w:rsidP="00D56877">
      <w:pPr>
        <w:autoSpaceDE w:val="0"/>
        <w:autoSpaceDN w:val="0"/>
        <w:adjustRightInd w:val="0"/>
        <w:spacing w:after="0"/>
        <w:rPr>
          <w:rFonts w:asciiTheme="majorHAnsi" w:hAnsiTheme="majorHAnsi" w:cs="MgHelveticaUCPol"/>
          <w:color w:val="auto"/>
          <w:sz w:val="24"/>
          <w:szCs w:val="24"/>
        </w:rPr>
      </w:pPr>
      <w:r w:rsidRPr="00E3291A">
        <w:rPr>
          <w:rFonts w:asciiTheme="majorHAnsi" w:hAnsiTheme="majorHAnsi"/>
          <w:sz w:val="24"/>
          <w:szCs w:val="24"/>
        </w:rPr>
        <w:t xml:space="preserve">Όπως γνωρίζετε, </w:t>
      </w:r>
      <w:r w:rsidR="00185385" w:rsidRPr="00E3291A">
        <w:rPr>
          <w:rFonts w:asciiTheme="majorHAnsi" w:hAnsiTheme="majorHAnsi"/>
          <w:sz w:val="24"/>
          <w:szCs w:val="24"/>
        </w:rPr>
        <w:t xml:space="preserve">σύμφωνα με </w:t>
      </w:r>
      <w:r w:rsidR="00185385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το άρθρο 13 του ν. 4366 (ΦΕΚ 18/Α 2016) έχει δοθεί παράταση </w:t>
      </w:r>
      <w:r w:rsidR="00D56877" w:rsidRPr="00E3291A">
        <w:rPr>
          <w:rFonts w:asciiTheme="majorHAnsi" w:hAnsiTheme="majorHAnsi" w:cs="MgHelveticaUCPol"/>
          <w:color w:val="auto"/>
          <w:sz w:val="24"/>
          <w:szCs w:val="24"/>
        </w:rPr>
        <w:t>στη</w:t>
      </w:r>
      <w:r w:rsidR="00185385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 θητεία του επικου</w:t>
      </w:r>
      <w:r w:rsidR="00CF7313" w:rsidRPr="00E3291A">
        <w:rPr>
          <w:rFonts w:asciiTheme="majorHAnsi" w:hAnsiTheme="majorHAnsi" w:cs="MgHelveticaUCPol"/>
          <w:color w:val="auto"/>
          <w:sz w:val="24"/>
          <w:szCs w:val="24"/>
        </w:rPr>
        <w:t>ρικού προσωπικού</w:t>
      </w:r>
      <w:r w:rsidR="00185385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 που υπηρετεί στα Κέντρα Κοινωνικής Πρόνοιας της διάταξης του άρθρου 9 του ν. 4109/2013</w:t>
      </w:r>
      <w:r w:rsidR="00B45650" w:rsidRPr="00E3291A">
        <w:rPr>
          <w:rFonts w:asciiTheme="majorHAnsi" w:hAnsiTheme="majorHAnsi" w:cs="MgHelveticaUCPol"/>
          <w:color w:val="auto"/>
          <w:sz w:val="24"/>
          <w:szCs w:val="24"/>
        </w:rPr>
        <w:t>,</w:t>
      </w:r>
      <w:r w:rsidR="00927E4B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 </w:t>
      </w:r>
      <w:r w:rsidR="00927E4B" w:rsidRPr="00E3291A">
        <w:rPr>
          <w:rFonts w:asciiTheme="majorHAnsi" w:hAnsiTheme="majorHAnsi" w:cs="MgHelveticaUCPol"/>
          <w:b/>
          <w:color w:val="auto"/>
          <w:sz w:val="24"/>
          <w:szCs w:val="24"/>
        </w:rPr>
        <w:t xml:space="preserve">η οποία λήγει άμεσα, στις 30.9.2016 </w:t>
      </w:r>
      <w:r w:rsidR="00927E4B" w:rsidRPr="00E3291A">
        <w:rPr>
          <w:rFonts w:asciiTheme="majorHAnsi" w:hAnsiTheme="majorHAnsi" w:cs="MgHelveticaUCPol"/>
          <w:color w:val="auto"/>
          <w:sz w:val="24"/>
          <w:szCs w:val="24"/>
        </w:rPr>
        <w:t>και δεν έχει ληφθεί πρόβλεψη για νέα παράταση μέχρις ότου επιτευχθεί επίλυση των προβλημάτων της υποστελέχωσης των ανωτέρω δομών σε πιο μόνιμη βάση.</w:t>
      </w:r>
    </w:p>
    <w:p w:rsidR="00E632DC" w:rsidRPr="00E3291A" w:rsidRDefault="00E632DC" w:rsidP="00D56877">
      <w:pPr>
        <w:autoSpaceDE w:val="0"/>
        <w:autoSpaceDN w:val="0"/>
        <w:adjustRightInd w:val="0"/>
        <w:spacing w:after="0"/>
        <w:rPr>
          <w:rFonts w:asciiTheme="majorHAnsi" w:hAnsiTheme="majorHAnsi" w:cs="MgHelveticaUCPol"/>
          <w:color w:val="auto"/>
          <w:sz w:val="24"/>
          <w:szCs w:val="24"/>
        </w:rPr>
      </w:pPr>
    </w:p>
    <w:p w:rsidR="00E632DC" w:rsidRPr="00E3291A" w:rsidRDefault="00055DEE" w:rsidP="00927E4B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 w:cs="MgHelveticaUCPol"/>
          <w:color w:val="auto"/>
          <w:sz w:val="24"/>
          <w:szCs w:val="24"/>
        </w:rPr>
        <w:t>Αξίζει να αναφέρουμε</w:t>
      </w:r>
      <w:r w:rsidR="00CB1339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 ότι ο</w:t>
      </w:r>
      <w:r w:rsidR="00D56877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ι μνημονιακές πολιτικές λιτότητας που έχουν ως αποτέλεσμα τη δραματική μείωση του προσωπικού </w:t>
      </w:r>
      <w:r w:rsidR="00CF7313" w:rsidRPr="00E3291A">
        <w:rPr>
          <w:rFonts w:asciiTheme="majorHAnsi" w:hAnsiTheme="majorHAnsi" w:cs="MgHelveticaUCPol"/>
          <w:color w:val="auto"/>
          <w:sz w:val="24"/>
          <w:szCs w:val="24"/>
        </w:rPr>
        <w:t>στις δομές της Πρόνοιας</w:t>
      </w:r>
      <w:r w:rsidR="00D56877" w:rsidRPr="00E3291A">
        <w:rPr>
          <w:rFonts w:asciiTheme="majorHAnsi" w:hAnsiTheme="majorHAnsi" w:cs="MgHelveticaUCPol"/>
          <w:color w:val="auto"/>
          <w:sz w:val="24"/>
          <w:szCs w:val="24"/>
        </w:rPr>
        <w:t xml:space="preserve">, έχουν δημιουργήσει δυσεπίλυτα προβλήματα στη λειτουργία τους, οδηγώντας τις παρεχόμενες υπηρεσίες σε πλήρη υποβάθμιση. </w:t>
      </w:r>
      <w:r w:rsidR="00D56877" w:rsidRPr="00E3291A">
        <w:rPr>
          <w:rFonts w:asciiTheme="majorHAnsi" w:hAnsiTheme="majorHAnsi"/>
          <w:sz w:val="24"/>
          <w:szCs w:val="24"/>
        </w:rPr>
        <w:t xml:space="preserve">Οι συνθήκες εργασίας του προσωπικού στα </w:t>
      </w:r>
      <w:r w:rsidR="00CF7313" w:rsidRPr="00E3291A">
        <w:rPr>
          <w:rFonts w:asciiTheme="majorHAnsi" w:hAnsiTheme="majorHAnsi"/>
          <w:sz w:val="24"/>
          <w:szCs w:val="24"/>
        </w:rPr>
        <w:t xml:space="preserve">Κ.Κ.Π. </w:t>
      </w:r>
      <w:r w:rsidR="00D56877" w:rsidRPr="00E3291A">
        <w:rPr>
          <w:rFonts w:asciiTheme="majorHAnsi" w:hAnsiTheme="majorHAnsi"/>
          <w:sz w:val="24"/>
          <w:szCs w:val="24"/>
        </w:rPr>
        <w:t xml:space="preserve"> είναι απαράδεκτες, τα ωράρια εξοντωτικά, </w:t>
      </w:r>
      <w:r w:rsidR="00CF7313" w:rsidRPr="00E3291A">
        <w:rPr>
          <w:rFonts w:asciiTheme="majorHAnsi" w:hAnsiTheme="majorHAnsi"/>
          <w:sz w:val="24"/>
          <w:szCs w:val="24"/>
        </w:rPr>
        <w:t>με ολέθριες συνέπειες</w:t>
      </w:r>
      <w:r w:rsidR="00D56877" w:rsidRPr="00E3291A">
        <w:rPr>
          <w:rFonts w:asciiTheme="majorHAnsi" w:hAnsiTheme="majorHAnsi"/>
          <w:sz w:val="24"/>
          <w:szCs w:val="24"/>
        </w:rPr>
        <w:t xml:space="preserve"> τόσο για την υγεία των </w:t>
      </w:r>
      <w:r w:rsidR="007C371F" w:rsidRPr="00E3291A">
        <w:rPr>
          <w:rFonts w:asciiTheme="majorHAnsi" w:hAnsiTheme="majorHAnsi"/>
          <w:sz w:val="24"/>
          <w:szCs w:val="24"/>
        </w:rPr>
        <w:t>περιθαλπόμενων</w:t>
      </w:r>
      <w:r w:rsidR="00D56877" w:rsidRPr="00E3291A">
        <w:rPr>
          <w:rFonts w:asciiTheme="majorHAnsi" w:hAnsiTheme="majorHAnsi"/>
          <w:sz w:val="24"/>
          <w:szCs w:val="24"/>
        </w:rPr>
        <w:t>, αφού οι εργαζόμενοι δεν μπορούν να ανταπεξέλθουν πλήρως στις υποχρεώσεις τους, όσο και για την ψυχ</w:t>
      </w:r>
      <w:r w:rsidR="00927E4B" w:rsidRPr="00E3291A">
        <w:rPr>
          <w:rFonts w:asciiTheme="majorHAnsi" w:hAnsiTheme="majorHAnsi"/>
          <w:sz w:val="24"/>
          <w:szCs w:val="24"/>
        </w:rPr>
        <w:t>ική υγεία των ίδιων εργαζομένων.</w:t>
      </w:r>
    </w:p>
    <w:p w:rsidR="00E61EAF" w:rsidRPr="00E3291A" w:rsidRDefault="00E61EAF" w:rsidP="00927E4B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E3291A" w:rsidRDefault="00E61EAF" w:rsidP="00E3291A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/>
          <w:sz w:val="24"/>
          <w:szCs w:val="24"/>
        </w:rPr>
        <w:t>Επίσης, δ</w:t>
      </w:r>
      <w:r w:rsidR="00996271" w:rsidRPr="00E3291A">
        <w:rPr>
          <w:rFonts w:asciiTheme="majorHAnsi" w:hAnsiTheme="majorHAnsi"/>
          <w:sz w:val="24"/>
          <w:szCs w:val="24"/>
        </w:rPr>
        <w:t xml:space="preserve">εδομένου της μεγάλης υποστελέχωσης, μετακινήσεις προσωπικού πρέπει να αιτιολογούνται επαρκώς, να γίνονται με μεγάλη φειδώ και πάντοτε με ημερομηνία λήξης της μετακίνησης. Εάν δεν τηρηθούν αυστηρά κριτήρια στις </w:t>
      </w:r>
      <w:r w:rsidR="00996271" w:rsidRPr="00E3291A">
        <w:rPr>
          <w:rFonts w:asciiTheme="majorHAnsi" w:hAnsiTheme="majorHAnsi"/>
          <w:sz w:val="24"/>
          <w:szCs w:val="24"/>
        </w:rPr>
        <w:lastRenderedPageBreak/>
        <w:t>μετακινήσεις του ελάχιστου προσωπικού, υπάρχει ο άμεσος κίνδυνος περαιτέρω υποστελέχωσης και απογύμνωσης συγκεκριμένων δομών.</w:t>
      </w:r>
    </w:p>
    <w:p w:rsidR="00E61EAF" w:rsidRPr="00E3291A" w:rsidRDefault="00E3291A" w:rsidP="00E3291A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/>
          <w:sz w:val="24"/>
          <w:szCs w:val="24"/>
        </w:rPr>
        <w:t xml:space="preserve"> </w:t>
      </w:r>
    </w:p>
    <w:p w:rsidR="00E61EAF" w:rsidRPr="00E3291A" w:rsidRDefault="00E61EAF" w:rsidP="00E632DC">
      <w:pPr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t>Κυρία Υπουργέ,</w:t>
      </w:r>
    </w:p>
    <w:p w:rsidR="00E632DC" w:rsidRPr="00E3291A" w:rsidRDefault="00E61EAF" w:rsidP="00E632DC">
      <w:pPr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/>
          <w:sz w:val="24"/>
          <w:szCs w:val="24"/>
        </w:rPr>
        <w:t>Οι</w:t>
      </w:r>
      <w:r w:rsidR="00E632DC" w:rsidRPr="00E3291A">
        <w:rPr>
          <w:rFonts w:asciiTheme="majorHAnsi" w:hAnsiTheme="majorHAnsi"/>
          <w:sz w:val="24"/>
          <w:szCs w:val="24"/>
        </w:rPr>
        <w:t xml:space="preserve"> υπηρεσίες που παρέχουν τα Κέντρα </w:t>
      </w:r>
      <w:r w:rsidR="00022264" w:rsidRPr="00E3291A">
        <w:rPr>
          <w:rFonts w:asciiTheme="majorHAnsi" w:hAnsiTheme="majorHAnsi"/>
          <w:sz w:val="24"/>
          <w:szCs w:val="24"/>
        </w:rPr>
        <w:t xml:space="preserve">Κοινωνικής Πρόνοιας </w:t>
      </w:r>
      <w:r w:rsidR="00E632DC" w:rsidRPr="00E3291A">
        <w:rPr>
          <w:rFonts w:asciiTheme="majorHAnsi" w:hAnsiTheme="majorHAnsi"/>
          <w:sz w:val="24"/>
          <w:szCs w:val="24"/>
        </w:rPr>
        <w:t xml:space="preserve">είναι πολύ σημαντικές </w:t>
      </w:r>
      <w:r w:rsidR="00022264" w:rsidRPr="00E3291A">
        <w:rPr>
          <w:rFonts w:asciiTheme="majorHAnsi" w:hAnsiTheme="majorHAnsi"/>
          <w:sz w:val="24"/>
          <w:szCs w:val="24"/>
        </w:rPr>
        <w:t>για την προστασία</w:t>
      </w:r>
      <w:r w:rsidR="00E632DC" w:rsidRPr="00E3291A">
        <w:rPr>
          <w:rFonts w:asciiTheme="majorHAnsi" w:hAnsiTheme="majorHAnsi"/>
          <w:sz w:val="24"/>
          <w:szCs w:val="24"/>
        </w:rPr>
        <w:t xml:space="preserve"> των ατόμων με </w:t>
      </w:r>
      <w:r w:rsidR="00022264" w:rsidRPr="00E3291A">
        <w:rPr>
          <w:rFonts w:asciiTheme="majorHAnsi" w:hAnsiTheme="majorHAnsi"/>
          <w:sz w:val="24"/>
          <w:szCs w:val="24"/>
        </w:rPr>
        <w:t xml:space="preserve">βαριές </w:t>
      </w:r>
      <w:r w:rsidR="00E632DC" w:rsidRPr="00E3291A">
        <w:rPr>
          <w:rFonts w:asciiTheme="majorHAnsi" w:hAnsiTheme="majorHAnsi"/>
          <w:sz w:val="24"/>
          <w:szCs w:val="24"/>
        </w:rPr>
        <w:t>αναπηρί</w:t>
      </w:r>
      <w:r w:rsidR="00022264" w:rsidRPr="00E3291A">
        <w:rPr>
          <w:rFonts w:asciiTheme="majorHAnsi" w:hAnsiTheme="majorHAnsi"/>
          <w:sz w:val="24"/>
          <w:szCs w:val="24"/>
        </w:rPr>
        <w:t xml:space="preserve">ες και χρόνιες παθήσεις, με τον αριθμό των </w:t>
      </w:r>
      <w:r w:rsidR="007C371F" w:rsidRPr="00E3291A">
        <w:rPr>
          <w:rFonts w:asciiTheme="majorHAnsi" w:hAnsiTheme="majorHAnsi"/>
          <w:sz w:val="24"/>
          <w:szCs w:val="24"/>
        </w:rPr>
        <w:t>περιθαλπόμενων</w:t>
      </w:r>
      <w:r w:rsidR="00022264" w:rsidRPr="00E3291A">
        <w:rPr>
          <w:rFonts w:asciiTheme="majorHAnsi" w:hAnsiTheme="majorHAnsi"/>
          <w:sz w:val="24"/>
          <w:szCs w:val="24"/>
        </w:rPr>
        <w:t xml:space="preserve"> να αυξάνεται συνεχώς, εξαιτίας της δύσκολης δημοσιονομικής κατάστασης που βρίσκεται η χώρα,</w:t>
      </w:r>
      <w:r w:rsidR="00022264" w:rsidRPr="00E3291A">
        <w:rPr>
          <w:rFonts w:asciiTheme="majorHAnsi" w:hAnsiTheme="majorHAnsi"/>
        </w:rPr>
        <w:t xml:space="preserve"> </w:t>
      </w:r>
      <w:r w:rsidR="00022264" w:rsidRPr="00E3291A">
        <w:rPr>
          <w:rFonts w:asciiTheme="majorHAnsi" w:hAnsiTheme="majorHAnsi"/>
          <w:sz w:val="24"/>
          <w:szCs w:val="24"/>
        </w:rPr>
        <w:t>από την οποία πλήττονται ιδιαίτερα τα άτομα με αναπηρία και οι οικογένειές τους.</w:t>
      </w:r>
    </w:p>
    <w:p w:rsidR="00D56877" w:rsidRPr="00E3291A" w:rsidRDefault="00D56877" w:rsidP="00D56877">
      <w:pPr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/>
          <w:sz w:val="24"/>
          <w:szCs w:val="24"/>
        </w:rPr>
        <w:t xml:space="preserve">Η υποχρηματοδότηση </w:t>
      </w:r>
      <w:r w:rsidR="00927E4B" w:rsidRPr="00E3291A">
        <w:rPr>
          <w:rFonts w:asciiTheme="majorHAnsi" w:hAnsiTheme="majorHAnsi"/>
          <w:sz w:val="24"/>
          <w:szCs w:val="24"/>
        </w:rPr>
        <w:t>και υποστελέχωση των δομών της πρόνοιας</w:t>
      </w:r>
      <w:r w:rsidRPr="00E3291A">
        <w:rPr>
          <w:rFonts w:asciiTheme="majorHAnsi" w:hAnsiTheme="majorHAnsi"/>
          <w:sz w:val="24"/>
          <w:szCs w:val="24"/>
        </w:rPr>
        <w:t xml:space="preserve"> έχει άμεση επίπτωση στην ποιότητα των συνθηκών ζωής των περιθαλπόμενων, ενώ δεν είναι λίγες οι φορές που οι απαράδεκτες και τραγικές συνθήκες της ζωής τους έρχονται στο φως της δημοσιότητας.  </w:t>
      </w:r>
    </w:p>
    <w:p w:rsidR="00FE0875" w:rsidRPr="00E3291A" w:rsidRDefault="00D56877" w:rsidP="00BD5EEB">
      <w:pPr>
        <w:rPr>
          <w:rFonts w:asciiTheme="majorHAnsi" w:hAnsiTheme="majorHAnsi"/>
          <w:sz w:val="24"/>
        </w:rPr>
        <w:sectPr w:rsidR="00FE0875" w:rsidRPr="00E3291A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E3291A">
        <w:rPr>
          <w:rFonts w:asciiTheme="majorHAnsi" w:hAnsiTheme="majorHAnsi"/>
          <w:b/>
          <w:sz w:val="24"/>
          <w:szCs w:val="24"/>
        </w:rPr>
        <w:t xml:space="preserve">Ως εκ τούτου ζητούμε να προβείτε άμεσα στις απαιτούμενες ενέργειες για </w:t>
      </w:r>
      <w:r w:rsidR="00E632DC" w:rsidRPr="00E3291A">
        <w:rPr>
          <w:rFonts w:asciiTheme="majorHAnsi" w:hAnsiTheme="majorHAnsi"/>
          <w:b/>
          <w:sz w:val="24"/>
          <w:szCs w:val="24"/>
        </w:rPr>
        <w:t xml:space="preserve">να δοθεί </w:t>
      </w:r>
      <w:r w:rsidR="00927E4B" w:rsidRPr="00E3291A">
        <w:rPr>
          <w:rFonts w:asciiTheme="majorHAnsi" w:hAnsiTheme="majorHAnsi"/>
          <w:b/>
          <w:sz w:val="24"/>
          <w:szCs w:val="24"/>
        </w:rPr>
        <w:t xml:space="preserve">νέα </w:t>
      </w:r>
      <w:r w:rsidRPr="00E3291A">
        <w:rPr>
          <w:rFonts w:asciiTheme="majorHAnsi" w:hAnsiTheme="majorHAnsi"/>
          <w:b/>
          <w:sz w:val="24"/>
          <w:szCs w:val="24"/>
        </w:rPr>
        <w:t>παράταση</w:t>
      </w:r>
      <w:r w:rsidR="00E632DC" w:rsidRPr="00E3291A">
        <w:rPr>
          <w:rFonts w:asciiTheme="majorHAnsi" w:hAnsiTheme="majorHAnsi"/>
          <w:b/>
          <w:sz w:val="24"/>
          <w:szCs w:val="24"/>
        </w:rPr>
        <w:t xml:space="preserve"> στη θητεία του</w:t>
      </w:r>
      <w:r w:rsidRPr="00E3291A">
        <w:rPr>
          <w:rFonts w:asciiTheme="majorHAnsi" w:hAnsiTheme="majorHAnsi"/>
          <w:b/>
          <w:sz w:val="24"/>
          <w:szCs w:val="24"/>
        </w:rPr>
        <w:t xml:space="preserve"> επικουρικού προσωπικού για την κάλυψη των αυξημένων αναγκών των ατόμων με αναπηρία </w:t>
      </w:r>
      <w:r w:rsidR="00E632DC" w:rsidRPr="00E3291A">
        <w:rPr>
          <w:rFonts w:asciiTheme="majorHAnsi" w:hAnsiTheme="majorHAnsi"/>
          <w:b/>
          <w:sz w:val="24"/>
          <w:szCs w:val="24"/>
        </w:rPr>
        <w:t>στις δομές των Κέντρων Κοινωνικής</w:t>
      </w:r>
      <w:r w:rsidR="00CB1339" w:rsidRPr="00E3291A">
        <w:rPr>
          <w:rFonts w:asciiTheme="majorHAnsi" w:hAnsiTheme="majorHAnsi"/>
          <w:b/>
          <w:sz w:val="24"/>
          <w:szCs w:val="24"/>
        </w:rPr>
        <w:t xml:space="preserve"> Πρόνοιας σε όλη τη χώρα, </w:t>
      </w:r>
      <w:r w:rsidR="00055DEE" w:rsidRPr="00E3291A">
        <w:rPr>
          <w:rFonts w:asciiTheme="majorHAnsi" w:hAnsiTheme="majorHAnsi"/>
          <w:b/>
          <w:sz w:val="24"/>
          <w:szCs w:val="24"/>
        </w:rPr>
        <w:t xml:space="preserve">για έναν </w:t>
      </w:r>
      <w:r w:rsidR="00927E4B" w:rsidRPr="00E3291A">
        <w:rPr>
          <w:rFonts w:asciiTheme="majorHAnsi" w:hAnsiTheme="majorHAnsi"/>
          <w:b/>
          <w:sz w:val="24"/>
          <w:szCs w:val="24"/>
        </w:rPr>
        <w:t>τουλάχιστο</w:t>
      </w:r>
      <w:r w:rsidR="00055DEE" w:rsidRPr="00E3291A">
        <w:rPr>
          <w:rFonts w:asciiTheme="majorHAnsi" w:hAnsiTheme="majorHAnsi"/>
          <w:b/>
          <w:sz w:val="24"/>
          <w:szCs w:val="24"/>
        </w:rPr>
        <w:t xml:space="preserve">ν </w:t>
      </w:r>
      <w:r w:rsidR="00927E4B" w:rsidRPr="00E3291A">
        <w:rPr>
          <w:rFonts w:asciiTheme="majorHAnsi" w:hAnsiTheme="majorHAnsi"/>
          <w:b/>
          <w:sz w:val="24"/>
          <w:szCs w:val="24"/>
        </w:rPr>
        <w:t>χρόνο.</w:t>
      </w:r>
      <w:bookmarkStart w:id="0" w:name="_GoBack"/>
      <w:bookmarkEnd w:id="0"/>
      <w:r w:rsidR="00FE0875" w:rsidRPr="00E3291A">
        <w:rPr>
          <w:rFonts w:asciiTheme="majorHAnsi" w:hAnsiTheme="majorHAnsi"/>
          <w:sz w:val="24"/>
        </w:rPr>
        <w:t xml:space="preserve"> </w:t>
      </w:r>
    </w:p>
    <w:p w:rsidR="00FE0875" w:rsidRPr="00E3291A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t>Με εκτίμηση</w:t>
      </w:r>
    </w:p>
    <w:p w:rsidR="00FE0875" w:rsidRPr="00E3291A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  <w:sectPr w:rsidR="00FE0875" w:rsidRPr="00E3291A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FE0875" w:rsidRPr="00E3291A" w:rsidRDefault="00FE0875" w:rsidP="00E61EAF">
      <w:pPr>
        <w:jc w:val="center"/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t>Ο ΠΡΟΕΔΡΟΣ</w:t>
      </w:r>
    </w:p>
    <w:p w:rsidR="00FE0875" w:rsidRPr="00E3291A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</w:p>
    <w:p w:rsidR="00FE0875" w:rsidRPr="00E3291A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t>Ι. ΒΑΡΔΑΚΑΣΤΑΝΗΣ</w:t>
      </w:r>
    </w:p>
    <w:p w:rsidR="00FE0875" w:rsidRPr="00E3291A" w:rsidRDefault="00FE0875" w:rsidP="00FE0875">
      <w:pPr>
        <w:jc w:val="center"/>
        <w:rPr>
          <w:rFonts w:asciiTheme="majorHAnsi" w:hAnsiTheme="majorHAnsi"/>
          <w:b/>
          <w:sz w:val="24"/>
          <w:szCs w:val="24"/>
        </w:rPr>
      </w:pPr>
      <w:r w:rsidRPr="00E3291A">
        <w:rPr>
          <w:rFonts w:asciiTheme="majorHAnsi" w:hAnsiTheme="majorHAnsi"/>
          <w:b/>
          <w:sz w:val="24"/>
          <w:szCs w:val="24"/>
        </w:rPr>
        <w:br w:type="column"/>
      </w:r>
      <w:r w:rsidRPr="00E3291A">
        <w:rPr>
          <w:rFonts w:asciiTheme="majorHAnsi" w:hAnsiTheme="majorHAnsi"/>
          <w:b/>
          <w:sz w:val="24"/>
          <w:szCs w:val="24"/>
        </w:rPr>
        <w:t>Ο ΓΕΝ. ΓΡΑΜΜΑΤΕΑΣ</w:t>
      </w:r>
    </w:p>
    <w:p w:rsidR="00FE0875" w:rsidRPr="00E3291A" w:rsidRDefault="00FE0875" w:rsidP="00E61EAF">
      <w:pPr>
        <w:rPr>
          <w:rFonts w:asciiTheme="majorHAnsi" w:hAnsiTheme="majorHAnsi"/>
          <w:b/>
          <w:sz w:val="24"/>
          <w:szCs w:val="24"/>
        </w:rPr>
      </w:pPr>
    </w:p>
    <w:p w:rsidR="00FE0875" w:rsidRPr="00E3291A" w:rsidRDefault="00FE0875" w:rsidP="00267AC1">
      <w:pPr>
        <w:jc w:val="center"/>
        <w:rPr>
          <w:rFonts w:asciiTheme="majorHAnsi" w:hAnsiTheme="majorHAnsi"/>
          <w:b/>
          <w:sz w:val="24"/>
          <w:szCs w:val="24"/>
        </w:rPr>
        <w:sectPr w:rsidR="00FE0875" w:rsidRPr="00E3291A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E3291A">
        <w:rPr>
          <w:rFonts w:asciiTheme="majorHAnsi" w:hAnsiTheme="majorHAnsi"/>
          <w:b/>
          <w:sz w:val="24"/>
          <w:szCs w:val="24"/>
        </w:rPr>
        <w:t>ΧΡ. ΝΑΣΤΑΣ</w:t>
      </w:r>
    </w:p>
    <w:p w:rsidR="00AB44D3" w:rsidRPr="00E3291A" w:rsidRDefault="00275CBD" w:rsidP="006F2A5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/>
          <w:sz w:val="24"/>
          <w:szCs w:val="24"/>
        </w:rPr>
        <w:t xml:space="preserve"> 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E3291A">
        <w:rPr>
          <w:rFonts w:asciiTheme="majorHAnsi" w:hAnsiTheme="majorHAnsi"/>
          <w:b/>
          <w:bCs/>
          <w:sz w:val="24"/>
          <w:szCs w:val="24"/>
        </w:rPr>
        <w:t xml:space="preserve">Πίνακας Αποδεκτών: 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>- Γραφείο Πρωθυπουργού της χώρας, κ. Αλ. Τσίπρα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>- Γραφείο Υπουργού Επικρατείας, κ. Αλ. Φλαμπουράρη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>- Γραφείο Υπουργού Επικρατείας, κ. Ν. Παππά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>- Γραφείο Υπουργού Εργασίας, Κοινωνικής Ασφάλισης και Κοινωνικής Αλληλεγγύης, κ. Γ. Κατρούγκαλου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 xml:space="preserve">- Γραφείο Γενικής Γραμματέας Πρόνοιας, κ. </w:t>
      </w:r>
      <w:r w:rsidR="00CB1339" w:rsidRPr="00E3291A">
        <w:rPr>
          <w:rFonts w:asciiTheme="majorHAnsi" w:hAnsiTheme="majorHAnsi"/>
          <w:bCs/>
          <w:sz w:val="24"/>
          <w:szCs w:val="24"/>
        </w:rPr>
        <w:t xml:space="preserve">Δ. </w:t>
      </w:r>
      <w:proofErr w:type="spellStart"/>
      <w:r w:rsidRPr="00E3291A">
        <w:rPr>
          <w:rFonts w:asciiTheme="majorHAnsi" w:hAnsiTheme="majorHAnsi"/>
          <w:bCs/>
          <w:sz w:val="24"/>
          <w:szCs w:val="24"/>
        </w:rPr>
        <w:t>Καρέλ</w:t>
      </w:r>
      <w:r w:rsidR="00CB1339" w:rsidRPr="00E3291A">
        <w:rPr>
          <w:rFonts w:asciiTheme="majorHAnsi" w:hAnsiTheme="majorHAnsi"/>
          <w:bCs/>
          <w:sz w:val="24"/>
          <w:szCs w:val="24"/>
        </w:rPr>
        <w:t>λ</w:t>
      </w:r>
      <w:r w:rsidRPr="00E3291A">
        <w:rPr>
          <w:rFonts w:asciiTheme="majorHAnsi" w:hAnsiTheme="majorHAnsi"/>
          <w:bCs/>
          <w:sz w:val="24"/>
          <w:szCs w:val="24"/>
        </w:rPr>
        <w:t>α</w:t>
      </w:r>
      <w:proofErr w:type="spellEnd"/>
      <w:r w:rsidRPr="00E3291A">
        <w:rPr>
          <w:rFonts w:asciiTheme="majorHAnsi" w:hAnsiTheme="majorHAnsi"/>
          <w:bCs/>
          <w:sz w:val="24"/>
          <w:szCs w:val="24"/>
        </w:rPr>
        <w:t xml:space="preserve"> </w:t>
      </w:r>
    </w:p>
    <w:p w:rsidR="00C63CC4" w:rsidRPr="00E3291A" w:rsidRDefault="00C63CC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 xml:space="preserve">- Πρόεδρο και Μέλη της Διαρκούς Επιτροπής Κοινωνικών Υποθέσεων της Βουλής </w:t>
      </w:r>
    </w:p>
    <w:p w:rsidR="00022264" w:rsidRPr="00E3291A" w:rsidRDefault="00022264" w:rsidP="00022264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>- Πρόεδρο και Μέλη Δ.Σ. Κέντρων Κοινωνικής Πρόνοιας</w:t>
      </w:r>
      <w:r w:rsidR="00CB1339" w:rsidRPr="00E3291A">
        <w:rPr>
          <w:rFonts w:asciiTheme="majorHAnsi" w:hAnsiTheme="majorHAnsi"/>
          <w:bCs/>
          <w:sz w:val="24"/>
          <w:szCs w:val="24"/>
        </w:rPr>
        <w:t xml:space="preserve"> </w:t>
      </w:r>
    </w:p>
    <w:p w:rsidR="006F2A53" w:rsidRPr="00E3291A" w:rsidRDefault="00022264" w:rsidP="006F2A5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E3291A">
        <w:rPr>
          <w:rFonts w:asciiTheme="majorHAnsi" w:hAnsiTheme="majorHAnsi"/>
          <w:bCs/>
          <w:sz w:val="24"/>
          <w:szCs w:val="24"/>
        </w:rPr>
        <w:t xml:space="preserve">- Φορείς </w:t>
      </w:r>
      <w:r w:rsidR="00E3291A" w:rsidRPr="00E3291A">
        <w:rPr>
          <w:rFonts w:asciiTheme="majorHAnsi" w:hAnsiTheme="majorHAnsi"/>
          <w:bCs/>
          <w:sz w:val="24"/>
          <w:szCs w:val="24"/>
        </w:rPr>
        <w:t>-</w:t>
      </w:r>
      <w:r w:rsidRPr="00E3291A">
        <w:rPr>
          <w:rFonts w:asciiTheme="majorHAnsi" w:hAnsiTheme="majorHAnsi"/>
          <w:bCs/>
          <w:sz w:val="24"/>
          <w:szCs w:val="24"/>
        </w:rPr>
        <w:t xml:space="preserve"> Μέλη </w:t>
      </w:r>
      <w:r w:rsidR="00E3291A" w:rsidRPr="00E3291A">
        <w:rPr>
          <w:rFonts w:asciiTheme="majorHAnsi" w:hAnsiTheme="majorHAnsi"/>
          <w:bCs/>
          <w:sz w:val="24"/>
          <w:szCs w:val="24"/>
        </w:rPr>
        <w:t>Ε.Σ.Α.με.Α</w:t>
      </w:r>
      <w:r w:rsidRPr="00E3291A">
        <w:rPr>
          <w:rFonts w:asciiTheme="majorHAnsi" w:hAnsiTheme="majorHAnsi"/>
          <w:bCs/>
          <w:sz w:val="24"/>
          <w:szCs w:val="24"/>
        </w:rPr>
        <w:t>.</w:t>
      </w:r>
      <w:r w:rsidR="00A95AA6" w:rsidRPr="00E3291A">
        <w:rPr>
          <w:rFonts w:asciiTheme="majorHAnsi" w:hAnsiTheme="majorHAnsi"/>
          <w:sz w:val="24"/>
          <w:szCs w:val="24"/>
        </w:rPr>
        <w:t xml:space="preserve"> </w:t>
      </w:r>
    </w:p>
    <w:p w:rsidR="00BF7E1A" w:rsidRPr="00E3291A" w:rsidRDefault="00BF7E1A" w:rsidP="004C7AA0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sectPr w:rsidR="00BF7E1A" w:rsidRPr="00E3291A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2C" w:rsidRDefault="00EC362C" w:rsidP="00A5663B">
      <w:pPr>
        <w:spacing w:after="0" w:line="240" w:lineRule="auto"/>
      </w:pPr>
      <w:r>
        <w:separator/>
      </w:r>
    </w:p>
  </w:endnote>
  <w:endnote w:type="continuationSeparator" w:id="0">
    <w:p w:rsidR="00EC362C" w:rsidRDefault="00EC362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5" name="Εικόνα 5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75" w:rsidRDefault="00FE0875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DAD0522" wp14:editId="11AAAF0A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2C" w:rsidRDefault="00EC362C" w:rsidP="00A5663B">
      <w:pPr>
        <w:spacing w:after="0" w:line="240" w:lineRule="auto"/>
      </w:pPr>
      <w:r>
        <w:separator/>
      </w:r>
    </w:p>
  </w:footnote>
  <w:footnote w:type="continuationSeparator" w:id="0">
    <w:p w:rsidR="00EC362C" w:rsidRDefault="00EC362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2" name="Εικόνα 2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75" w:rsidRPr="00A5663B" w:rsidRDefault="00FE0875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973"/>
    <w:multiLevelType w:val="hybridMultilevel"/>
    <w:tmpl w:val="05366AF6"/>
    <w:lvl w:ilvl="0" w:tplc="F26004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0D36E6"/>
    <w:multiLevelType w:val="hybridMultilevel"/>
    <w:tmpl w:val="881639E8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4B5D"/>
    <w:multiLevelType w:val="hybridMultilevel"/>
    <w:tmpl w:val="13842A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121D"/>
    <w:multiLevelType w:val="hybridMultilevel"/>
    <w:tmpl w:val="739A60B2"/>
    <w:lvl w:ilvl="0" w:tplc="E2649D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A0C"/>
    <w:multiLevelType w:val="hybridMultilevel"/>
    <w:tmpl w:val="4282C1D6"/>
    <w:lvl w:ilvl="0" w:tplc="2A126A08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2264"/>
    <w:rsid w:val="00055DEE"/>
    <w:rsid w:val="000C1248"/>
    <w:rsid w:val="000C4017"/>
    <w:rsid w:val="000C602B"/>
    <w:rsid w:val="00106F76"/>
    <w:rsid w:val="00131036"/>
    <w:rsid w:val="001342FA"/>
    <w:rsid w:val="00141050"/>
    <w:rsid w:val="00147915"/>
    <w:rsid w:val="001564A3"/>
    <w:rsid w:val="001824E5"/>
    <w:rsid w:val="00185385"/>
    <w:rsid w:val="00187520"/>
    <w:rsid w:val="001B3428"/>
    <w:rsid w:val="00230CAB"/>
    <w:rsid w:val="002355F9"/>
    <w:rsid w:val="00235C83"/>
    <w:rsid w:val="002544A1"/>
    <w:rsid w:val="00267AC1"/>
    <w:rsid w:val="00275CBD"/>
    <w:rsid w:val="00280BFA"/>
    <w:rsid w:val="00282D71"/>
    <w:rsid w:val="00293559"/>
    <w:rsid w:val="002D1046"/>
    <w:rsid w:val="002E3AAC"/>
    <w:rsid w:val="00305735"/>
    <w:rsid w:val="00312444"/>
    <w:rsid w:val="0039386A"/>
    <w:rsid w:val="003B386D"/>
    <w:rsid w:val="003C2EAF"/>
    <w:rsid w:val="00402FBD"/>
    <w:rsid w:val="00427529"/>
    <w:rsid w:val="0046068C"/>
    <w:rsid w:val="004C303D"/>
    <w:rsid w:val="004C7AA0"/>
    <w:rsid w:val="00557FB5"/>
    <w:rsid w:val="00563F53"/>
    <w:rsid w:val="00570180"/>
    <w:rsid w:val="005803E2"/>
    <w:rsid w:val="00612C07"/>
    <w:rsid w:val="0064216D"/>
    <w:rsid w:val="00651CD5"/>
    <w:rsid w:val="0068259E"/>
    <w:rsid w:val="0069164C"/>
    <w:rsid w:val="006E5C7B"/>
    <w:rsid w:val="006E712A"/>
    <w:rsid w:val="006F2A53"/>
    <w:rsid w:val="006F7875"/>
    <w:rsid w:val="0074323B"/>
    <w:rsid w:val="00746C40"/>
    <w:rsid w:val="00753902"/>
    <w:rsid w:val="00761942"/>
    <w:rsid w:val="007673C8"/>
    <w:rsid w:val="0077016C"/>
    <w:rsid w:val="00776B4A"/>
    <w:rsid w:val="00782B94"/>
    <w:rsid w:val="007B61CC"/>
    <w:rsid w:val="007C371F"/>
    <w:rsid w:val="007D4ADF"/>
    <w:rsid w:val="00811A9B"/>
    <w:rsid w:val="0081288E"/>
    <w:rsid w:val="00861DD3"/>
    <w:rsid w:val="008A1210"/>
    <w:rsid w:val="008C45C4"/>
    <w:rsid w:val="008F4A49"/>
    <w:rsid w:val="00905BCD"/>
    <w:rsid w:val="00906E75"/>
    <w:rsid w:val="0090771A"/>
    <w:rsid w:val="009226B2"/>
    <w:rsid w:val="00927E4B"/>
    <w:rsid w:val="00955F2C"/>
    <w:rsid w:val="00972BFE"/>
    <w:rsid w:val="00996271"/>
    <w:rsid w:val="009A1DA8"/>
    <w:rsid w:val="009A7C98"/>
    <w:rsid w:val="009B3183"/>
    <w:rsid w:val="00A5663B"/>
    <w:rsid w:val="00A74530"/>
    <w:rsid w:val="00A83FFD"/>
    <w:rsid w:val="00A95AA6"/>
    <w:rsid w:val="00AA4C3E"/>
    <w:rsid w:val="00AB44D3"/>
    <w:rsid w:val="00AB5810"/>
    <w:rsid w:val="00B01AB1"/>
    <w:rsid w:val="00B03F2A"/>
    <w:rsid w:val="00B436A6"/>
    <w:rsid w:val="00B45650"/>
    <w:rsid w:val="00B459CD"/>
    <w:rsid w:val="00B77DD8"/>
    <w:rsid w:val="00BB644A"/>
    <w:rsid w:val="00BC6C81"/>
    <w:rsid w:val="00BD13DB"/>
    <w:rsid w:val="00BD5EEB"/>
    <w:rsid w:val="00BF7E1A"/>
    <w:rsid w:val="00C3193A"/>
    <w:rsid w:val="00C63CC4"/>
    <w:rsid w:val="00C940FD"/>
    <w:rsid w:val="00CB1339"/>
    <w:rsid w:val="00CB1F93"/>
    <w:rsid w:val="00CE5F49"/>
    <w:rsid w:val="00CF7313"/>
    <w:rsid w:val="00D47E60"/>
    <w:rsid w:val="00D56877"/>
    <w:rsid w:val="00D74976"/>
    <w:rsid w:val="00D92B00"/>
    <w:rsid w:val="00E17F2A"/>
    <w:rsid w:val="00E22A8C"/>
    <w:rsid w:val="00E3291A"/>
    <w:rsid w:val="00E55A74"/>
    <w:rsid w:val="00E60B0F"/>
    <w:rsid w:val="00E61EAF"/>
    <w:rsid w:val="00E632DC"/>
    <w:rsid w:val="00E65535"/>
    <w:rsid w:val="00E70687"/>
    <w:rsid w:val="00EB4E43"/>
    <w:rsid w:val="00EC362C"/>
    <w:rsid w:val="00ED5B69"/>
    <w:rsid w:val="00EE6171"/>
    <w:rsid w:val="00EF0E39"/>
    <w:rsid w:val="00F023E8"/>
    <w:rsid w:val="00F06D5B"/>
    <w:rsid w:val="00F14566"/>
    <w:rsid w:val="00F87459"/>
    <w:rsid w:val="00FB4590"/>
    <w:rsid w:val="00FE0875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Body Text Indent"/>
    <w:basedOn w:val="a"/>
    <w:link w:val="Char3"/>
    <w:rsid w:val="0068259E"/>
    <w:pPr>
      <w:spacing w:after="0" w:line="240" w:lineRule="auto"/>
      <w:ind w:firstLine="720"/>
      <w:jc w:val="left"/>
    </w:pPr>
    <w:rPr>
      <w:rFonts w:ascii="Arial Narrow" w:hAnsi="Arial Narrow"/>
      <w:color w:val="auto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9"/>
    <w:rsid w:val="0068259E"/>
    <w:rPr>
      <w:rFonts w:ascii="Arial Narrow" w:hAnsi="Arial Narrow"/>
      <w:sz w:val="24"/>
      <w:szCs w:val="24"/>
      <w:lang w:eastAsia="el-GR"/>
    </w:rPr>
  </w:style>
  <w:style w:type="paragraph" w:styleId="aa">
    <w:name w:val="Body Text"/>
    <w:basedOn w:val="a"/>
    <w:link w:val="Char4"/>
    <w:rsid w:val="0068259E"/>
    <w:pPr>
      <w:spacing w:after="0" w:line="240" w:lineRule="auto"/>
    </w:pPr>
    <w:rPr>
      <w:rFonts w:ascii="Arial Narrow" w:hAnsi="Arial Narrow"/>
      <w:color w:val="auto"/>
      <w:sz w:val="26"/>
      <w:szCs w:val="24"/>
      <w:lang w:eastAsia="el-GR"/>
    </w:rPr>
  </w:style>
  <w:style w:type="character" w:customStyle="1" w:styleId="Char4">
    <w:name w:val="Σώμα κειμένου Char"/>
    <w:basedOn w:val="a0"/>
    <w:link w:val="aa"/>
    <w:rsid w:val="0068259E"/>
    <w:rPr>
      <w:rFonts w:ascii="Arial Narrow" w:hAnsi="Arial Narrow"/>
      <w:sz w:val="26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BF7E1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BF7E1A"/>
    <w:rPr>
      <w:rFonts w:ascii="Cambria" w:hAnsi="Cambria"/>
      <w:color w:val="000000"/>
      <w:sz w:val="22"/>
      <w:szCs w:val="22"/>
    </w:rPr>
  </w:style>
  <w:style w:type="character" w:customStyle="1" w:styleId="st">
    <w:name w:val="st"/>
    <w:basedOn w:val="a0"/>
    <w:rsid w:val="00BF7E1A"/>
  </w:style>
  <w:style w:type="character" w:styleId="ab">
    <w:name w:val="annotation reference"/>
    <w:basedOn w:val="a0"/>
    <w:uiPriority w:val="99"/>
    <w:semiHidden/>
    <w:unhideWhenUsed/>
    <w:rsid w:val="00185385"/>
    <w:rPr>
      <w:sz w:val="16"/>
      <w:szCs w:val="16"/>
    </w:rPr>
  </w:style>
  <w:style w:type="paragraph" w:styleId="ac">
    <w:name w:val="annotation text"/>
    <w:basedOn w:val="a"/>
    <w:link w:val="Char5"/>
    <w:uiPriority w:val="99"/>
    <w:semiHidden/>
    <w:unhideWhenUsed/>
    <w:rsid w:val="00185385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c"/>
    <w:uiPriority w:val="99"/>
    <w:semiHidden/>
    <w:rsid w:val="00185385"/>
    <w:rPr>
      <w:rFonts w:ascii="Cambria" w:hAnsi="Cambria"/>
      <w:color w:val="000000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185385"/>
    <w:rPr>
      <w:b/>
      <w:bCs/>
    </w:rPr>
  </w:style>
  <w:style w:type="character" w:customStyle="1" w:styleId="Char6">
    <w:name w:val="Θέμα σχολίου Char"/>
    <w:basedOn w:val="Char5"/>
    <w:link w:val="ad"/>
    <w:uiPriority w:val="99"/>
    <w:semiHidden/>
    <w:rsid w:val="00185385"/>
    <w:rPr>
      <w:rFonts w:ascii="Cambria" w:hAnsi="Cambria"/>
      <w:b/>
      <w:bCs/>
      <w:color w:val="000000"/>
    </w:rPr>
  </w:style>
  <w:style w:type="paragraph" w:styleId="ae">
    <w:name w:val="Revision"/>
    <w:hidden/>
    <w:uiPriority w:val="99"/>
    <w:semiHidden/>
    <w:rsid w:val="00185385"/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4D9E7-994F-4BBB-B9CA-848AFE9B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2016-09-23T09:22:00Z</cp:lastPrinted>
  <dcterms:created xsi:type="dcterms:W3CDTF">2016-09-26T06:21:00Z</dcterms:created>
  <dcterms:modified xsi:type="dcterms:W3CDTF">2016-09-26T06:22:00Z</dcterms:modified>
</cp:coreProperties>
</file>