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E045C2" w:rsidRDefault="00B816B7">
      <w:pPr>
        <w:rPr>
          <w:rFonts w:asciiTheme="majorHAnsi" w:hAnsiTheme="majorHAnsi"/>
        </w:rPr>
      </w:pPr>
      <w:r w:rsidRPr="00E045C2">
        <w:rPr>
          <w:rFonts w:asciiTheme="majorHAnsi" w:hAnsiTheme="majorHAnsi"/>
        </w:rPr>
        <w:t xml:space="preserve">Πληροφορίες: </w:t>
      </w:r>
      <w:r w:rsidR="001430E8" w:rsidRPr="00E045C2">
        <w:rPr>
          <w:rFonts w:asciiTheme="majorHAnsi" w:hAnsiTheme="majorHAnsi"/>
        </w:rPr>
        <w:t xml:space="preserve">Χριστίνα Σαμαρά </w:t>
      </w:r>
      <w:r w:rsidR="00862DE6" w:rsidRPr="00E045C2">
        <w:rPr>
          <w:rFonts w:asciiTheme="majorHAnsi" w:hAnsiTheme="majorHAnsi"/>
        </w:rPr>
        <w:t xml:space="preserve"> </w:t>
      </w:r>
    </w:p>
    <w:p w:rsidR="00E045C2" w:rsidRPr="00E045C2" w:rsidRDefault="007A25CC" w:rsidP="00E045C2">
      <w:pPr>
        <w:spacing w:before="480"/>
        <w:jc w:val="right"/>
        <w:rPr>
          <w:rFonts w:asciiTheme="majorHAnsi" w:hAnsiTheme="majorHAnsi"/>
          <w:b/>
        </w:rPr>
      </w:pPr>
      <w:r w:rsidRPr="00E045C2">
        <w:rPr>
          <w:rFonts w:asciiTheme="majorHAnsi" w:hAnsiTheme="majorHAnsi"/>
          <w:b/>
        </w:rPr>
        <w:br w:type="column"/>
      </w:r>
      <w:r w:rsidRPr="00E045C2">
        <w:rPr>
          <w:rFonts w:asciiTheme="majorHAnsi" w:hAnsiTheme="majorHAnsi"/>
          <w:b/>
        </w:rPr>
        <w:t xml:space="preserve">Αθήνα: </w:t>
      </w:r>
      <w:r w:rsidR="001352B5" w:rsidRPr="00E045C2">
        <w:rPr>
          <w:rFonts w:asciiTheme="majorHAnsi" w:hAnsiTheme="majorHAnsi"/>
          <w:b/>
        </w:rPr>
        <w:t>0</w:t>
      </w:r>
      <w:r w:rsidR="001430E8" w:rsidRPr="00E045C2">
        <w:rPr>
          <w:rFonts w:asciiTheme="majorHAnsi" w:hAnsiTheme="majorHAnsi"/>
          <w:b/>
        </w:rPr>
        <w:t>9</w:t>
      </w:r>
      <w:r w:rsidR="0086137F" w:rsidRPr="00E045C2">
        <w:rPr>
          <w:rFonts w:asciiTheme="majorHAnsi" w:hAnsiTheme="majorHAnsi"/>
          <w:b/>
        </w:rPr>
        <w:t>.09</w:t>
      </w:r>
      <w:r w:rsidRPr="00E045C2">
        <w:rPr>
          <w:rFonts w:asciiTheme="majorHAnsi" w:hAnsiTheme="majorHAnsi"/>
          <w:b/>
        </w:rPr>
        <w:t>.2016</w:t>
      </w:r>
    </w:p>
    <w:p w:rsidR="00A5663B" w:rsidRPr="00E045C2" w:rsidRDefault="00AC50B9" w:rsidP="00E045C2">
      <w:pPr>
        <w:spacing w:before="480"/>
        <w:jc w:val="right"/>
        <w:rPr>
          <w:rFonts w:asciiTheme="majorHAnsi" w:hAnsiTheme="majorHAnsi"/>
          <w:b/>
        </w:rPr>
        <w:sectPr w:rsidR="00A5663B" w:rsidRPr="00E045C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E045C2">
        <w:rPr>
          <w:rFonts w:asciiTheme="majorHAnsi" w:hAnsiTheme="majorHAnsi"/>
          <w:b/>
        </w:rPr>
        <w:t>Αρ. Πρωτ.:</w:t>
      </w:r>
      <w:r w:rsidR="00115AD5" w:rsidRPr="00E045C2">
        <w:rPr>
          <w:rFonts w:asciiTheme="majorHAnsi" w:hAnsiTheme="majorHAnsi"/>
          <w:b/>
        </w:rPr>
        <w:t>1276</w:t>
      </w:r>
      <w:r w:rsidR="00136E6E" w:rsidRPr="00E045C2">
        <w:rPr>
          <w:rFonts w:asciiTheme="majorHAnsi" w:hAnsiTheme="majorHAnsi"/>
          <w:b/>
        </w:rPr>
        <w:t xml:space="preserve"> </w:t>
      </w:r>
      <w:r w:rsidRPr="00E045C2">
        <w:rPr>
          <w:rFonts w:asciiTheme="majorHAnsi" w:hAnsiTheme="majorHAnsi"/>
          <w:b/>
        </w:rPr>
        <w:t xml:space="preserve"> </w:t>
      </w:r>
    </w:p>
    <w:p w:rsidR="00E045C2" w:rsidRPr="00E045C2" w:rsidRDefault="009E4AE9" w:rsidP="00E045C2">
      <w:pPr>
        <w:pStyle w:val="a7"/>
        <w:pBdr>
          <w:bottom w:val="single" w:sz="8" w:space="3" w:color="4F81BD" w:themeColor="accent1"/>
        </w:pBdr>
        <w:spacing w:before="360" w:after="240"/>
        <w:rPr>
          <w:b/>
          <w:color w:val="auto"/>
          <w:sz w:val="22"/>
          <w:szCs w:val="22"/>
        </w:rPr>
      </w:pPr>
      <w:r w:rsidRPr="00E045C2">
        <w:rPr>
          <w:b/>
          <w:color w:val="auto"/>
          <w:sz w:val="22"/>
          <w:szCs w:val="22"/>
        </w:rPr>
        <w:t>ΠΡΟΣ</w:t>
      </w:r>
      <w:r w:rsidR="00F052AB" w:rsidRPr="00E045C2">
        <w:rPr>
          <w:b/>
          <w:color w:val="auto"/>
          <w:sz w:val="22"/>
          <w:szCs w:val="22"/>
        </w:rPr>
        <w:t xml:space="preserve">: </w:t>
      </w:r>
      <w:r w:rsidR="001430E8" w:rsidRPr="00E045C2">
        <w:rPr>
          <w:b/>
          <w:color w:val="auto"/>
          <w:sz w:val="22"/>
          <w:szCs w:val="22"/>
        </w:rPr>
        <w:t xml:space="preserve">- κα Μ. </w:t>
      </w:r>
      <w:proofErr w:type="spellStart"/>
      <w:r w:rsidR="001430E8" w:rsidRPr="00E045C2">
        <w:rPr>
          <w:b/>
          <w:color w:val="auto"/>
          <w:sz w:val="22"/>
          <w:szCs w:val="22"/>
        </w:rPr>
        <w:t>Καραμεσίνη</w:t>
      </w:r>
      <w:proofErr w:type="spellEnd"/>
      <w:r w:rsidR="001430E8" w:rsidRPr="00E045C2">
        <w:rPr>
          <w:b/>
          <w:color w:val="auto"/>
          <w:sz w:val="22"/>
          <w:szCs w:val="22"/>
        </w:rPr>
        <w:t>, Διοικήτρια ΟΑΕΔ</w:t>
      </w:r>
    </w:p>
    <w:p w:rsidR="00F052AB" w:rsidRPr="00E045C2" w:rsidRDefault="001430E8" w:rsidP="00E045C2">
      <w:pPr>
        <w:pStyle w:val="a7"/>
        <w:pBdr>
          <w:bottom w:val="single" w:sz="8" w:space="3" w:color="4F81BD" w:themeColor="accent1"/>
        </w:pBdr>
        <w:spacing w:before="360" w:after="240"/>
        <w:rPr>
          <w:b/>
          <w:color w:val="auto"/>
          <w:sz w:val="22"/>
          <w:szCs w:val="22"/>
        </w:rPr>
      </w:pPr>
      <w:r w:rsidRPr="00E045C2">
        <w:rPr>
          <w:b/>
          <w:color w:val="auto"/>
          <w:sz w:val="22"/>
          <w:szCs w:val="22"/>
        </w:rPr>
        <w:t xml:space="preserve"> </w:t>
      </w:r>
    </w:p>
    <w:p w:rsidR="00115AD5" w:rsidRPr="00E045C2" w:rsidRDefault="00F052AB" w:rsidP="00E045C2">
      <w:pPr>
        <w:pStyle w:val="a7"/>
        <w:pBdr>
          <w:bottom w:val="single" w:sz="8" w:space="3" w:color="4F81BD" w:themeColor="accent1"/>
        </w:pBdr>
        <w:spacing w:before="360" w:after="240"/>
        <w:rPr>
          <w:b/>
          <w:bCs/>
          <w:iCs/>
          <w:sz w:val="22"/>
          <w:szCs w:val="22"/>
        </w:rPr>
      </w:pPr>
      <w:r w:rsidRPr="00E045C2">
        <w:rPr>
          <w:b/>
          <w:color w:val="auto"/>
          <w:sz w:val="22"/>
          <w:szCs w:val="22"/>
        </w:rPr>
        <w:t xml:space="preserve">ΘΕΜΑ: </w:t>
      </w:r>
      <w:r w:rsidR="001430E8" w:rsidRPr="00E045C2">
        <w:rPr>
          <w:b/>
          <w:color w:val="auto"/>
          <w:sz w:val="22"/>
          <w:szCs w:val="22"/>
        </w:rPr>
        <w:t>«Διαμαρτυρία της Ε.Σ.Α.μεΑ. για τη διάκριση που υφίστανται οι εκπαιδευτικοί με αναπηρία στην Προκήρυξη για την πρόσκληση ωρομίσθιου εκπαιδευτικού και ειδικού εκπαιδευτικού προσωπικού στη Σχολή Επαγγελματικής Κατάρτισης ΑμεΑ Αθηνών για το σχολικό έτος 2016-2017»</w:t>
      </w:r>
      <w:r w:rsidR="00E045C2" w:rsidRPr="00E045C2">
        <w:rPr>
          <w:b/>
          <w:bCs/>
          <w:iCs/>
          <w:sz w:val="22"/>
          <w:szCs w:val="22"/>
        </w:rPr>
        <w:t xml:space="preserve"> </w:t>
      </w:r>
    </w:p>
    <w:p w:rsidR="00115AD5" w:rsidRPr="00E045C2" w:rsidRDefault="000F6341" w:rsidP="00E045C2">
      <w:pPr>
        <w:spacing w:line="240" w:lineRule="auto"/>
        <w:rPr>
          <w:rFonts w:asciiTheme="majorHAnsi" w:hAnsiTheme="majorHAnsi" w:cs="Tahoma"/>
        </w:rPr>
      </w:pPr>
      <w:r w:rsidRPr="00E045C2">
        <w:rPr>
          <w:rFonts w:asciiTheme="majorHAnsi" w:hAnsiTheme="majorHAnsi"/>
          <w:b/>
          <w:bCs/>
          <w:iCs/>
        </w:rPr>
        <w:t>ΚΟΙΝ:</w:t>
      </w:r>
      <w:r w:rsidRPr="00E045C2">
        <w:rPr>
          <w:rFonts w:asciiTheme="majorHAnsi" w:hAnsiTheme="majorHAnsi"/>
          <w:b/>
          <w:bCs/>
          <w:lang w:eastAsia="el-GR"/>
        </w:rPr>
        <w:t xml:space="preserve"> </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Γραφείο Υπουργού Εργασίας, Κοινωνικής Ασφάλισης και Κοινωνικής Αλληλεγγύης, κ. Γ. Κατρούγκαλου</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Γραφείο Αναπληρώτριας Υπουργού Εργασίας, Κοινωνικής Ασφάλισης &amp; Κοινωνικής Αλληλεγγύης</w:t>
      </w:r>
      <w:r w:rsidRPr="00E045C2">
        <w:rPr>
          <w:rFonts w:asciiTheme="majorHAnsi" w:hAnsiTheme="majorHAnsi"/>
        </w:rPr>
        <w:t xml:space="preserve"> </w:t>
      </w:r>
      <w:proofErr w:type="spellStart"/>
      <w:r w:rsidRPr="00E045C2">
        <w:rPr>
          <w:rFonts w:asciiTheme="majorHAnsi" w:hAnsiTheme="majorHAnsi" w:cs="Tahoma"/>
        </w:rPr>
        <w:t>κας</w:t>
      </w:r>
      <w:proofErr w:type="spellEnd"/>
      <w:r w:rsidRPr="00E045C2">
        <w:rPr>
          <w:rFonts w:asciiTheme="majorHAnsi" w:hAnsiTheme="majorHAnsi" w:cs="Tahoma"/>
        </w:rPr>
        <w:t xml:space="preserve"> </w:t>
      </w:r>
      <w:proofErr w:type="spellStart"/>
      <w:r w:rsidRPr="00E045C2">
        <w:rPr>
          <w:rFonts w:asciiTheme="majorHAnsi" w:hAnsiTheme="majorHAnsi" w:cs="Tahoma"/>
        </w:rPr>
        <w:t>Ουρ</w:t>
      </w:r>
      <w:proofErr w:type="spellEnd"/>
      <w:r w:rsidRPr="00E045C2">
        <w:rPr>
          <w:rFonts w:asciiTheme="majorHAnsi" w:hAnsiTheme="majorHAnsi" w:cs="Tahoma"/>
        </w:rPr>
        <w:t>. Αντωνοπούλου</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 xml:space="preserve">κ. Αν. </w:t>
      </w:r>
      <w:proofErr w:type="spellStart"/>
      <w:r w:rsidRPr="00E045C2">
        <w:rPr>
          <w:rFonts w:asciiTheme="majorHAnsi" w:hAnsiTheme="majorHAnsi" w:cs="Tahoma"/>
        </w:rPr>
        <w:t>Νεφελούδη</w:t>
      </w:r>
      <w:proofErr w:type="spellEnd"/>
      <w:r w:rsidRPr="00E045C2">
        <w:rPr>
          <w:rFonts w:asciiTheme="majorHAnsi" w:hAnsiTheme="majorHAnsi" w:cs="Tahoma"/>
        </w:rPr>
        <w:t xml:space="preserve">, Γενικό Γραμματέα Υπουργείου Εργασίας </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 xml:space="preserve">Γενική Διεύθυνση Επαγγελματικής Εκπαίδευσης και Κατάρτισης </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 xml:space="preserve">Υπηρεσία Ειδικών Κοινωνικών Ομάδων </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Γενική Διεύθυνση Εργατικού Δυναμικού ΟΑΕΔ</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Σχολή Επαγγελματικής Κατάρτισης ΑμεΑ ΟΑΕΔ</w:t>
      </w:r>
    </w:p>
    <w:p w:rsidR="00115AD5" w:rsidRPr="00E045C2" w:rsidRDefault="00115AD5" w:rsidP="00115AD5">
      <w:pPr>
        <w:pStyle w:val="a8"/>
        <w:numPr>
          <w:ilvl w:val="0"/>
          <w:numId w:val="24"/>
        </w:numPr>
        <w:spacing w:line="240" w:lineRule="auto"/>
        <w:rPr>
          <w:rFonts w:asciiTheme="majorHAnsi" w:hAnsiTheme="majorHAnsi" w:cs="Tahoma"/>
        </w:rPr>
      </w:pPr>
      <w:r w:rsidRPr="00E045C2">
        <w:rPr>
          <w:rFonts w:asciiTheme="majorHAnsi" w:hAnsiTheme="majorHAnsi" w:cs="Tahoma"/>
        </w:rPr>
        <w:t>Πρόεδρο και Μέλη Διαρκούς Επιτροπής Κοινωνικών Υποθέσεων της Βουλής</w:t>
      </w:r>
    </w:p>
    <w:p w:rsidR="001430E8" w:rsidRPr="00E045C2" w:rsidRDefault="001430E8" w:rsidP="001430E8">
      <w:pPr>
        <w:rPr>
          <w:rFonts w:asciiTheme="majorHAnsi" w:hAnsiTheme="majorHAnsi"/>
          <w:b/>
          <w:bCs/>
          <w:iCs/>
        </w:rPr>
      </w:pPr>
      <w:bookmarkStart w:id="0" w:name="_GoBack"/>
      <w:bookmarkEnd w:id="0"/>
      <w:r w:rsidRPr="00E045C2">
        <w:rPr>
          <w:rFonts w:asciiTheme="majorHAnsi" w:hAnsiTheme="majorHAnsi"/>
          <w:b/>
          <w:bCs/>
          <w:iCs/>
        </w:rPr>
        <w:t>Κυρία Διοικήτρια,</w:t>
      </w:r>
    </w:p>
    <w:p w:rsidR="001430E8" w:rsidRPr="00E045C2" w:rsidRDefault="001430E8" w:rsidP="001430E8">
      <w:pPr>
        <w:rPr>
          <w:rFonts w:asciiTheme="majorHAnsi" w:hAnsiTheme="majorHAnsi"/>
        </w:rPr>
      </w:pPr>
      <w:r w:rsidRPr="00E045C2">
        <w:rPr>
          <w:rFonts w:asciiTheme="majorHAnsi" w:hAnsiTheme="majorHAnsi"/>
        </w:rPr>
        <w:t>Η Εθνική Συνομοσπονδία Ατόμων με Αναπηρία (Ε.Σ.Α.μεΑ.),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και μέλος με δικαίωμα ψήφου στις Επιτροπές Παρακολούθησης του συνόλου των Επιχειρησιακών Προγραμμάτων του ΕΣΠΑ  2014 – 2020, ήτοι και του Επιχειρησιακού Προγράμματος</w:t>
      </w:r>
      <w:r w:rsidRPr="00E045C2">
        <w:rPr>
          <w:rFonts w:asciiTheme="majorHAnsi" w:hAnsiTheme="majorHAnsi"/>
          <w:i/>
        </w:rPr>
        <w:t xml:space="preserve"> «Ανάπτυξη Ανθρώπινου Δυναμικού, Εκπαίδευση και Δια Βίου Μάθηση»</w:t>
      </w:r>
      <w:r w:rsidRPr="00E045C2">
        <w:rPr>
          <w:rFonts w:asciiTheme="majorHAnsi" w:hAnsiTheme="majorHAnsi"/>
        </w:rPr>
        <w:t>.</w:t>
      </w:r>
    </w:p>
    <w:p w:rsidR="001430E8" w:rsidRPr="00E045C2" w:rsidRDefault="001430E8" w:rsidP="001430E8">
      <w:pPr>
        <w:rPr>
          <w:rFonts w:asciiTheme="majorHAnsi" w:hAnsiTheme="majorHAnsi"/>
          <w:b/>
        </w:rPr>
      </w:pPr>
      <w:r w:rsidRPr="00E045C2">
        <w:rPr>
          <w:rFonts w:asciiTheme="majorHAnsi" w:hAnsiTheme="majorHAnsi"/>
        </w:rPr>
        <w:t xml:space="preserve">Με το παρόν, η Ε.Σ.Α.μεΑ. εκφράζει την έντονη δυσαρέσκειά της και διαμαρτυρία της για το γεγονός ότι στην υπ. αριθ. </w:t>
      </w:r>
      <w:proofErr w:type="spellStart"/>
      <w:r w:rsidRPr="00E045C2">
        <w:rPr>
          <w:rFonts w:asciiTheme="majorHAnsi" w:hAnsiTheme="majorHAnsi"/>
        </w:rPr>
        <w:t>πρωτ</w:t>
      </w:r>
      <w:proofErr w:type="spellEnd"/>
      <w:r w:rsidRPr="00E045C2">
        <w:rPr>
          <w:rFonts w:asciiTheme="majorHAnsi" w:hAnsiTheme="majorHAnsi"/>
        </w:rPr>
        <w:t xml:space="preserve">. 65879/26.08.2016 Απόφαση του ΟΑΕΔ που αφορά στην </w:t>
      </w:r>
      <w:r w:rsidRPr="00E045C2">
        <w:rPr>
          <w:rFonts w:asciiTheme="majorHAnsi" w:hAnsiTheme="majorHAnsi"/>
          <w:i/>
        </w:rPr>
        <w:t>«Προκήρυξη για την πρόσκληση ωρομίσθιου εκπαιδευτικού και ειδικού εκπαιδευτικού προσωπικού στη Σχολή Επαγγελματικής Κατάρτισης ΑμεΑ Αθηνών για το σχολικό έτος 2016-2017»</w:t>
      </w:r>
      <w:r w:rsidRPr="00E045C2">
        <w:rPr>
          <w:rFonts w:asciiTheme="majorHAnsi" w:hAnsiTheme="majorHAnsi"/>
        </w:rPr>
        <w:t xml:space="preserve">, στο κεφάλαιο Ζ. που αναφέρεται στον τρόπο υπολογισμού των μορίων σε περίπτωση ισοβαθμίας, </w:t>
      </w:r>
      <w:r w:rsidRPr="00E045C2">
        <w:rPr>
          <w:rFonts w:asciiTheme="majorHAnsi" w:hAnsiTheme="majorHAnsi"/>
          <w:b/>
        </w:rPr>
        <w:t>υπάρχει μοριοδότηση μόνο στην περίπτωση έμμεσης προστασίας ατόμων με αναπηρία και όχι στην άμεση προστασία.</w:t>
      </w:r>
    </w:p>
    <w:p w:rsidR="001430E8" w:rsidRPr="00E045C2" w:rsidRDefault="001430E8" w:rsidP="001430E8">
      <w:pPr>
        <w:rPr>
          <w:rFonts w:asciiTheme="majorHAnsi" w:hAnsiTheme="majorHAnsi"/>
          <w:b/>
        </w:rPr>
      </w:pPr>
      <w:r w:rsidRPr="00E045C2">
        <w:rPr>
          <w:rFonts w:asciiTheme="majorHAnsi" w:hAnsiTheme="majorHAnsi"/>
          <w:b/>
        </w:rPr>
        <w:lastRenderedPageBreak/>
        <w:t xml:space="preserve">Η Ε.Σ.Α.μεΑ. θεωρεί θετικό γεγονός τη μοριοδότηση που δίνεται σε όσους έχουν σύζυγο ή τέκνο με αναπηρία, αλλά αδιανόητο και απαράδεκτο, να ισχύουν ευεργετικές διατάξεις για όσους έχουν σύζυγο ή τέκνο με αναπηρία και όχι για τα ίδια τα άτομα με αναπηρία. </w:t>
      </w:r>
    </w:p>
    <w:p w:rsidR="001430E8" w:rsidRPr="00E045C2" w:rsidRDefault="001430E8" w:rsidP="001430E8">
      <w:pPr>
        <w:rPr>
          <w:rFonts w:asciiTheme="majorHAnsi" w:hAnsiTheme="majorHAnsi"/>
          <w:b/>
        </w:rPr>
      </w:pPr>
      <w:r w:rsidRPr="00E045C2">
        <w:rPr>
          <w:rFonts w:asciiTheme="majorHAnsi" w:hAnsiTheme="majorHAnsi"/>
          <w:b/>
        </w:rPr>
        <w:t>Αξίζει μάλιστα να επισημανθεί ότι η προαναφερθείσα στρέβλωση θα είχε αποφευχθεί εάν είχε ικανοποιηθεί το πάγιο αίτημα της Συνομοσπονδίας για συμμετοχή της στο Δ.Σ. του ΟΑΕΔ.</w:t>
      </w:r>
    </w:p>
    <w:p w:rsidR="001430E8" w:rsidRPr="00E045C2" w:rsidRDefault="001430E8" w:rsidP="001430E8">
      <w:pPr>
        <w:rPr>
          <w:rFonts w:asciiTheme="majorHAnsi" w:hAnsiTheme="majorHAnsi"/>
        </w:rPr>
      </w:pPr>
      <w:r w:rsidRPr="00E045C2">
        <w:rPr>
          <w:rFonts w:asciiTheme="majorHAnsi" w:hAnsiTheme="majorHAnsi"/>
        </w:rPr>
        <w:t>Η ελληνική Πολιτεία οφείλει κατά την κατάρτιση των συγκεκριμένων Προκηρύξεων να λάβει υπόψη της ότι τα άτομα με αναπηρία, αποτελούν μια από τις μεγαλύτερες πληθυσμιακές ομάδες της χώρας που βιώνει διαχρονικά την ανεργία, τη φτώχεια και τον κοινωνικό αποκλεισμό, ακόμη περισσότερο όμως σήμερα εξαιτίας της οικονομικής κρίσης που μαστίζει την χώρα.  Ως εκ τούτου, θα έπρεπε να προωθείται η συμμετοχή τους σε κάθε μέτρο που στοχεύει στη διευκόλυνση της πρόσβασης στον  κόσμο της εργασίας, είτε αυτό αφορά στον γενικό πληθυσμό (π.χ. μοριοδότηση) είτε σε συγκεκριμένη πληθυσμιακή ομάδα, όπως υπαγορεύει και το Άρθρο 27 «Εργασία και Απασχόληση»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w:t>
      </w:r>
    </w:p>
    <w:p w:rsidR="001430E8" w:rsidRPr="00E045C2" w:rsidRDefault="001430E8" w:rsidP="001430E8">
      <w:pPr>
        <w:rPr>
          <w:rFonts w:asciiTheme="majorHAnsi" w:hAnsiTheme="majorHAnsi"/>
          <w:b/>
        </w:rPr>
      </w:pPr>
      <w:r w:rsidRPr="00E045C2">
        <w:rPr>
          <w:rFonts w:asciiTheme="majorHAnsi" w:hAnsiTheme="majorHAnsi"/>
          <w:b/>
        </w:rPr>
        <w:t xml:space="preserve">Ως εκ τούτου ζητάμε στην παράγραφο 1 του κεφαλαίου Ζ. Ισοβαθμία, να προστεθεί εδάφιο ως εξής: </w:t>
      </w:r>
    </w:p>
    <w:p w:rsidR="001430E8" w:rsidRPr="00E045C2" w:rsidRDefault="001430E8" w:rsidP="001430E8">
      <w:pPr>
        <w:rPr>
          <w:rFonts w:asciiTheme="majorHAnsi" w:hAnsiTheme="majorHAnsi"/>
          <w:b/>
          <w:i/>
        </w:rPr>
      </w:pPr>
      <w:r w:rsidRPr="00E045C2">
        <w:rPr>
          <w:rFonts w:asciiTheme="majorHAnsi" w:hAnsiTheme="majorHAnsi"/>
          <w:b/>
        </w:rPr>
        <w:t>«</w:t>
      </w:r>
      <w:r w:rsidRPr="00E045C2">
        <w:rPr>
          <w:rFonts w:asciiTheme="majorHAnsi" w:hAnsiTheme="majorHAnsi"/>
          <w:b/>
          <w:i/>
        </w:rPr>
        <w:t>Σε κάθε υποψήφιο με αναπηρία, με ποσοστό 50% και άνω, στο σύνολο των μορίων του προστίθενται 500 μόρια»</w:t>
      </w:r>
    </w:p>
    <w:p w:rsidR="001430E8" w:rsidRPr="00E045C2" w:rsidRDefault="001430E8" w:rsidP="001430E8">
      <w:pPr>
        <w:rPr>
          <w:rFonts w:asciiTheme="majorHAnsi" w:hAnsiTheme="majorHAnsi"/>
          <w:b/>
        </w:rPr>
      </w:pPr>
      <w:r w:rsidRPr="00E045C2">
        <w:rPr>
          <w:rFonts w:asciiTheme="majorHAnsi" w:hAnsiTheme="majorHAnsi"/>
          <w:b/>
        </w:rPr>
        <w:t>Στην ίδια παράγραφο στο σημείο που γίνεται αναφορά στα δικαιολογητικά για την απόδειξη κοινωνικών κριτηρίων, πρέπει να αναφερθεί ότι: «η γνωμάτευση αναπηρίας πιστοποιείται από τα ΚΕ.Π.Α.»</w:t>
      </w:r>
    </w:p>
    <w:p w:rsidR="00115AD5" w:rsidRPr="00E045C2" w:rsidRDefault="00115AD5" w:rsidP="00115AD5">
      <w:pPr>
        <w:rPr>
          <w:rFonts w:asciiTheme="majorHAnsi" w:hAnsiTheme="majorHAnsi"/>
          <w:b/>
        </w:rPr>
      </w:pPr>
      <w:r w:rsidRPr="00E045C2">
        <w:rPr>
          <w:rFonts w:asciiTheme="majorHAnsi" w:hAnsiTheme="majorHAnsi"/>
          <w:b/>
        </w:rPr>
        <w:t>Κυρία Διοικήτρια,</w:t>
      </w:r>
    </w:p>
    <w:p w:rsidR="00115AD5" w:rsidRPr="00E045C2" w:rsidRDefault="00115AD5" w:rsidP="00115AD5">
      <w:pPr>
        <w:rPr>
          <w:rFonts w:asciiTheme="majorHAnsi" w:hAnsiTheme="majorHAnsi"/>
        </w:rPr>
      </w:pPr>
      <w:r w:rsidRPr="00E045C2">
        <w:rPr>
          <w:rFonts w:asciiTheme="majorHAnsi" w:hAnsiTheme="majorHAnsi"/>
        </w:rPr>
        <w:t xml:space="preserve">Η Εθνική Συνομοσπονδία  Ατόμων με Αναπηρία (Ε.Σ.Α.μεΑ.) ζητά την τροποποίηση της εν λόγω προκήρυξης προκειμένου να αποκατασταθεί η στρέβλωση που παρατηρείται στην εν λόγω προκήρυξη. </w:t>
      </w:r>
    </w:p>
    <w:p w:rsidR="00115AD5" w:rsidRPr="00E045C2" w:rsidRDefault="00115AD5" w:rsidP="00115AD5">
      <w:pPr>
        <w:rPr>
          <w:rFonts w:asciiTheme="majorHAnsi" w:hAnsiTheme="majorHAnsi"/>
        </w:rPr>
      </w:pPr>
      <w:r w:rsidRPr="00E045C2">
        <w:rPr>
          <w:rFonts w:asciiTheme="majorHAnsi" w:hAnsiTheme="majorHAnsi"/>
        </w:rPr>
        <w:t>Ελπίζοντας ότι θα ανταποκριθείτε θετικά στο δίκαιο αίτημά μας και πως δεν θα υπάρξει στο μέλλον αντίστοιχη διάκριση εις βάρος των πολιτών με αναπηρία.</w:t>
      </w:r>
    </w:p>
    <w:p w:rsidR="00E70687" w:rsidRPr="00E045C2" w:rsidRDefault="00E70687" w:rsidP="00E70687">
      <w:pPr>
        <w:jc w:val="center"/>
        <w:rPr>
          <w:rFonts w:asciiTheme="majorHAnsi" w:hAnsiTheme="majorHAnsi"/>
          <w:b/>
        </w:rPr>
      </w:pPr>
      <w:r w:rsidRPr="00E045C2">
        <w:rPr>
          <w:rFonts w:asciiTheme="majorHAnsi" w:hAnsiTheme="majorHAnsi"/>
          <w:b/>
        </w:rPr>
        <w:t>Με εκτίμηση</w:t>
      </w:r>
    </w:p>
    <w:p w:rsidR="00E70687" w:rsidRPr="00E045C2" w:rsidRDefault="00E70687" w:rsidP="00E70687">
      <w:pPr>
        <w:jc w:val="center"/>
        <w:rPr>
          <w:rFonts w:asciiTheme="majorHAnsi" w:hAnsiTheme="majorHAnsi"/>
          <w:b/>
        </w:rPr>
        <w:sectPr w:rsidR="00E70687" w:rsidRPr="00E045C2" w:rsidSect="00D036A8">
          <w:headerReference w:type="default" r:id="rId14"/>
          <w:footerReference w:type="default" r:id="rId15"/>
          <w:type w:val="continuous"/>
          <w:pgSz w:w="11906" w:h="16838"/>
          <w:pgMar w:top="1440" w:right="1558" w:bottom="1440" w:left="1560" w:header="709" w:footer="370" w:gutter="0"/>
          <w:cols w:space="708"/>
          <w:docGrid w:linePitch="360"/>
        </w:sectPr>
      </w:pPr>
    </w:p>
    <w:p w:rsidR="00E70687" w:rsidRPr="00E045C2" w:rsidRDefault="00E70687" w:rsidP="00E70687">
      <w:pPr>
        <w:jc w:val="center"/>
        <w:rPr>
          <w:rFonts w:asciiTheme="majorHAnsi" w:hAnsiTheme="majorHAnsi"/>
          <w:b/>
        </w:rPr>
      </w:pPr>
      <w:r w:rsidRPr="00E045C2">
        <w:rPr>
          <w:rFonts w:asciiTheme="majorHAnsi" w:hAnsiTheme="majorHAnsi"/>
          <w:b/>
        </w:rPr>
        <w:t>Ο ΠΡΟΕΔΡΟΣ</w:t>
      </w:r>
    </w:p>
    <w:p w:rsidR="003C28E6" w:rsidRPr="00E045C2" w:rsidRDefault="003C28E6" w:rsidP="00E70687">
      <w:pPr>
        <w:jc w:val="center"/>
        <w:rPr>
          <w:rFonts w:asciiTheme="majorHAnsi" w:hAnsiTheme="majorHAnsi"/>
          <w:b/>
        </w:rPr>
      </w:pPr>
    </w:p>
    <w:p w:rsidR="00E70687" w:rsidRPr="00E045C2" w:rsidRDefault="00E70687" w:rsidP="00E70687">
      <w:pPr>
        <w:jc w:val="center"/>
        <w:rPr>
          <w:rFonts w:asciiTheme="majorHAnsi" w:hAnsiTheme="majorHAnsi"/>
          <w:b/>
        </w:rPr>
      </w:pPr>
      <w:r w:rsidRPr="00E045C2">
        <w:rPr>
          <w:rFonts w:asciiTheme="majorHAnsi" w:hAnsiTheme="majorHAnsi"/>
          <w:b/>
        </w:rPr>
        <w:t>Ι. ΒΑΡΔΑΚΑΣΤΑΝΗΣ</w:t>
      </w:r>
    </w:p>
    <w:p w:rsidR="003C28E6" w:rsidRPr="00E045C2" w:rsidRDefault="00E70687" w:rsidP="00484496">
      <w:pPr>
        <w:jc w:val="center"/>
        <w:rPr>
          <w:rFonts w:asciiTheme="majorHAnsi" w:hAnsiTheme="majorHAnsi"/>
          <w:b/>
        </w:rPr>
      </w:pPr>
      <w:r w:rsidRPr="00E045C2">
        <w:rPr>
          <w:rFonts w:asciiTheme="majorHAnsi" w:hAnsiTheme="majorHAnsi"/>
          <w:b/>
        </w:rPr>
        <w:t>Ο ΓΕΝ. ΓΡΑΜΜΑΤΕΑΣ</w:t>
      </w:r>
      <w:r w:rsidR="009E4AE9" w:rsidRPr="00E045C2">
        <w:rPr>
          <w:rFonts w:asciiTheme="majorHAnsi" w:hAnsiTheme="majorHAnsi"/>
          <w:b/>
        </w:rPr>
        <w:t xml:space="preserve"> </w:t>
      </w:r>
    </w:p>
    <w:p w:rsidR="00484496" w:rsidRPr="00E045C2" w:rsidRDefault="00484496" w:rsidP="00E70687">
      <w:pPr>
        <w:jc w:val="center"/>
        <w:rPr>
          <w:rFonts w:asciiTheme="majorHAnsi" w:hAnsiTheme="majorHAnsi"/>
          <w:b/>
        </w:rPr>
      </w:pPr>
    </w:p>
    <w:p w:rsidR="00FA0AC5" w:rsidRPr="00E045C2" w:rsidRDefault="00E70687" w:rsidP="00FA0AC5">
      <w:pPr>
        <w:jc w:val="center"/>
        <w:rPr>
          <w:rFonts w:asciiTheme="majorHAnsi" w:hAnsiTheme="majorHAnsi"/>
          <w:b/>
        </w:rPr>
      </w:pPr>
      <w:r w:rsidRPr="00E045C2">
        <w:rPr>
          <w:rFonts w:asciiTheme="majorHAnsi" w:hAnsiTheme="majorHAnsi"/>
          <w:b/>
        </w:rPr>
        <w:t>ΧΡ. ΝΑΣΤΑΣ</w:t>
      </w:r>
    </w:p>
    <w:p w:rsidR="00D036A8" w:rsidRPr="00E045C2" w:rsidRDefault="00D036A8" w:rsidP="00FA0AC5">
      <w:pPr>
        <w:rPr>
          <w:rFonts w:asciiTheme="majorHAnsi" w:hAnsiTheme="majorHAnsi"/>
          <w:b/>
        </w:rPr>
        <w:sectPr w:rsidR="00D036A8" w:rsidRPr="00E045C2" w:rsidSect="00E70687">
          <w:type w:val="continuous"/>
          <w:pgSz w:w="11906" w:h="16838"/>
          <w:pgMar w:top="1440" w:right="1800" w:bottom="1440" w:left="1800" w:header="709" w:footer="370" w:gutter="0"/>
          <w:cols w:num="2" w:space="708"/>
          <w:docGrid w:linePitch="360"/>
        </w:sectPr>
      </w:pPr>
    </w:p>
    <w:p w:rsidR="00B816B7" w:rsidRPr="00E045C2" w:rsidRDefault="00B816B7" w:rsidP="00E045C2">
      <w:pPr>
        <w:spacing w:after="0" w:line="240" w:lineRule="auto"/>
        <w:rPr>
          <w:rFonts w:asciiTheme="majorHAnsi" w:hAnsiTheme="majorHAnsi"/>
        </w:rPr>
      </w:pPr>
    </w:p>
    <w:sectPr w:rsidR="00B816B7" w:rsidRPr="00E045C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D1" w:rsidRDefault="00920BD1" w:rsidP="00A5663B">
      <w:pPr>
        <w:spacing w:after="0" w:line="240" w:lineRule="auto"/>
      </w:pPr>
      <w:r>
        <w:separator/>
      </w:r>
    </w:p>
  </w:endnote>
  <w:endnote w:type="continuationSeparator" w:id="0">
    <w:p w:rsidR="00920BD1" w:rsidRDefault="00920BD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D1" w:rsidRDefault="00920BD1" w:rsidP="00A5663B">
      <w:pPr>
        <w:spacing w:after="0" w:line="240" w:lineRule="auto"/>
      </w:pPr>
      <w:r>
        <w:separator/>
      </w:r>
    </w:p>
  </w:footnote>
  <w:footnote w:type="continuationSeparator" w:id="0">
    <w:p w:rsidR="00920BD1" w:rsidRDefault="00920BD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045C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4"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BF83C68"/>
    <w:multiLevelType w:val="hybridMultilevel"/>
    <w:tmpl w:val="314A5B9A"/>
    <w:lvl w:ilvl="0" w:tplc="0BDE8A8A">
      <w:numFmt w:val="bullet"/>
      <w:lvlText w:val="-"/>
      <w:lvlJc w:val="left"/>
      <w:pPr>
        <w:ind w:left="360" w:hanging="360"/>
      </w:pPr>
      <w:rPr>
        <w:rFonts w:ascii="Verdana" w:eastAsia="Times New Roman" w:hAnsi="Verdan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6"/>
  </w:num>
  <w:num w:numId="14">
    <w:abstractNumId w:val="0"/>
  </w:num>
  <w:num w:numId="15">
    <w:abstractNumId w:val="9"/>
  </w:num>
  <w:num w:numId="16">
    <w:abstractNumId w:val="1"/>
  </w:num>
  <w:num w:numId="17">
    <w:abstractNumId w:val="5"/>
  </w:num>
  <w:num w:numId="18">
    <w:abstractNumId w:val="10"/>
  </w:num>
  <w:num w:numId="19">
    <w:abstractNumId w:val="4"/>
  </w:num>
  <w:num w:numId="20">
    <w:abstractNumId w:val="11"/>
  </w:num>
  <w:num w:numId="21">
    <w:abstractNumId w:val="3"/>
  </w:num>
  <w:num w:numId="22">
    <w:abstractNumId w:val="2"/>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14E5"/>
    <w:rsid w:val="000C04CE"/>
    <w:rsid w:val="000C3474"/>
    <w:rsid w:val="000C602B"/>
    <w:rsid w:val="000D5692"/>
    <w:rsid w:val="000E4C2E"/>
    <w:rsid w:val="000F6341"/>
    <w:rsid w:val="00102259"/>
    <w:rsid w:val="00115AD5"/>
    <w:rsid w:val="00116F1B"/>
    <w:rsid w:val="0013418A"/>
    <w:rsid w:val="001352B5"/>
    <w:rsid w:val="00136E6E"/>
    <w:rsid w:val="001430E8"/>
    <w:rsid w:val="001712A0"/>
    <w:rsid w:val="001748A9"/>
    <w:rsid w:val="001B2FC0"/>
    <w:rsid w:val="001B3428"/>
    <w:rsid w:val="001B52A2"/>
    <w:rsid w:val="001C7847"/>
    <w:rsid w:val="0021278D"/>
    <w:rsid w:val="00224538"/>
    <w:rsid w:val="00246551"/>
    <w:rsid w:val="00250F4F"/>
    <w:rsid w:val="00284EC2"/>
    <w:rsid w:val="002D1046"/>
    <w:rsid w:val="002D116D"/>
    <w:rsid w:val="002E71FF"/>
    <w:rsid w:val="0032166E"/>
    <w:rsid w:val="003460AF"/>
    <w:rsid w:val="003561B7"/>
    <w:rsid w:val="00381123"/>
    <w:rsid w:val="00386A35"/>
    <w:rsid w:val="003C2754"/>
    <w:rsid w:val="003C28E6"/>
    <w:rsid w:val="003F0A4A"/>
    <w:rsid w:val="00412BB7"/>
    <w:rsid w:val="00447D48"/>
    <w:rsid w:val="00454432"/>
    <w:rsid w:val="004603F9"/>
    <w:rsid w:val="00484496"/>
    <w:rsid w:val="00496243"/>
    <w:rsid w:val="004A14BF"/>
    <w:rsid w:val="004A6396"/>
    <w:rsid w:val="004B39F8"/>
    <w:rsid w:val="004B578A"/>
    <w:rsid w:val="005357FF"/>
    <w:rsid w:val="00562643"/>
    <w:rsid w:val="005A2E0A"/>
    <w:rsid w:val="005A4EDE"/>
    <w:rsid w:val="005C081C"/>
    <w:rsid w:val="005C4E40"/>
    <w:rsid w:val="006032E7"/>
    <w:rsid w:val="006179C0"/>
    <w:rsid w:val="00620410"/>
    <w:rsid w:val="00651CD5"/>
    <w:rsid w:val="006A7336"/>
    <w:rsid w:val="00707175"/>
    <w:rsid w:val="00766D4B"/>
    <w:rsid w:val="0077016C"/>
    <w:rsid w:val="007A25CC"/>
    <w:rsid w:val="00811A9B"/>
    <w:rsid w:val="00834D64"/>
    <w:rsid w:val="00847380"/>
    <w:rsid w:val="0086137F"/>
    <w:rsid w:val="00862DE6"/>
    <w:rsid w:val="00873BC7"/>
    <w:rsid w:val="008907AA"/>
    <w:rsid w:val="008A11C6"/>
    <w:rsid w:val="008B0A9F"/>
    <w:rsid w:val="008C73C7"/>
    <w:rsid w:val="008D4039"/>
    <w:rsid w:val="008F4A49"/>
    <w:rsid w:val="00916FDD"/>
    <w:rsid w:val="00920BD1"/>
    <w:rsid w:val="00926E31"/>
    <w:rsid w:val="009342D8"/>
    <w:rsid w:val="00943FB8"/>
    <w:rsid w:val="00957E56"/>
    <w:rsid w:val="009744A0"/>
    <w:rsid w:val="009B236A"/>
    <w:rsid w:val="009B3183"/>
    <w:rsid w:val="009B66C3"/>
    <w:rsid w:val="009E4AE9"/>
    <w:rsid w:val="00A064EC"/>
    <w:rsid w:val="00A209C5"/>
    <w:rsid w:val="00A56412"/>
    <w:rsid w:val="00A5663B"/>
    <w:rsid w:val="00A82543"/>
    <w:rsid w:val="00A83522"/>
    <w:rsid w:val="00AC50B9"/>
    <w:rsid w:val="00B01AB1"/>
    <w:rsid w:val="00B17A97"/>
    <w:rsid w:val="00B2037D"/>
    <w:rsid w:val="00B20F59"/>
    <w:rsid w:val="00B32347"/>
    <w:rsid w:val="00B33965"/>
    <w:rsid w:val="00B816B7"/>
    <w:rsid w:val="00B97E66"/>
    <w:rsid w:val="00BA0422"/>
    <w:rsid w:val="00BA4305"/>
    <w:rsid w:val="00C570E4"/>
    <w:rsid w:val="00C83351"/>
    <w:rsid w:val="00C836B9"/>
    <w:rsid w:val="00C87186"/>
    <w:rsid w:val="00C95AFB"/>
    <w:rsid w:val="00CB7121"/>
    <w:rsid w:val="00D036A8"/>
    <w:rsid w:val="00D3382D"/>
    <w:rsid w:val="00DB1A69"/>
    <w:rsid w:val="00DC2C56"/>
    <w:rsid w:val="00DC7532"/>
    <w:rsid w:val="00E045C2"/>
    <w:rsid w:val="00E10BAA"/>
    <w:rsid w:val="00E17571"/>
    <w:rsid w:val="00E23646"/>
    <w:rsid w:val="00E43251"/>
    <w:rsid w:val="00E434DC"/>
    <w:rsid w:val="00E70687"/>
    <w:rsid w:val="00E86666"/>
    <w:rsid w:val="00EB031F"/>
    <w:rsid w:val="00EB1C6F"/>
    <w:rsid w:val="00EC2D21"/>
    <w:rsid w:val="00EE6171"/>
    <w:rsid w:val="00EF75E6"/>
    <w:rsid w:val="00F052AB"/>
    <w:rsid w:val="00F21B29"/>
    <w:rsid w:val="00F34DE1"/>
    <w:rsid w:val="00F60186"/>
    <w:rsid w:val="00F74F23"/>
    <w:rsid w:val="00F85BDA"/>
    <w:rsid w:val="00F86DB3"/>
    <w:rsid w:val="00FA0AC5"/>
    <w:rsid w:val="00FB4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AA37E3-3F05-4EBF-98CD-B13B04FA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2016-09-02T10:27:00Z</cp:lastPrinted>
  <dcterms:created xsi:type="dcterms:W3CDTF">2016-09-09T12:01:00Z</dcterms:created>
  <dcterms:modified xsi:type="dcterms:W3CDTF">2016-09-09T12:02:00Z</dcterms:modified>
</cp:coreProperties>
</file>