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Default="00B816B7">
      <w:r>
        <w:t xml:space="preserve">Πληροφορίες: </w:t>
      </w:r>
      <w:r w:rsidRPr="00B816B7">
        <w:t>Χριστίνα Σαμαρά</w:t>
      </w:r>
    </w:p>
    <w:p w:rsidR="00A5663B" w:rsidRPr="00A5663B" w:rsidRDefault="00C25D06" w:rsidP="00C25D06">
      <w:pPr>
        <w:spacing w:before="480"/>
        <w:rPr>
          <w:b/>
        </w:rPr>
      </w:pPr>
      <w:r>
        <w:rPr>
          <w:b/>
        </w:rPr>
        <w:lastRenderedPageBreak/>
        <w:t xml:space="preserve">                               </w:t>
      </w:r>
      <w:r w:rsidR="00DB583E">
        <w:rPr>
          <w:b/>
        </w:rPr>
        <w:t xml:space="preserve">Αθήνα: </w:t>
      </w:r>
      <w:r w:rsidR="0026391D">
        <w:rPr>
          <w:b/>
        </w:rPr>
        <w:t>11</w:t>
      </w:r>
      <w:r w:rsidR="00B67374">
        <w:rPr>
          <w:b/>
        </w:rPr>
        <w:t>.05</w:t>
      </w:r>
      <w:r w:rsidR="00B816B7">
        <w:rPr>
          <w:b/>
        </w:rPr>
        <w:t>.2015</w:t>
      </w:r>
    </w:p>
    <w:p w:rsidR="00A5663B" w:rsidRPr="00A5663B" w:rsidRDefault="005753ED" w:rsidP="005753ED">
      <w:pPr>
        <w:jc w:val="cente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 xml:space="preserve">                   </w:t>
      </w:r>
      <w:proofErr w:type="spellStart"/>
      <w:r w:rsidR="00B67374">
        <w:rPr>
          <w:b/>
        </w:rPr>
        <w:t>Αρ</w:t>
      </w:r>
      <w:proofErr w:type="spellEnd"/>
      <w:r w:rsidR="00B67374">
        <w:rPr>
          <w:b/>
        </w:rPr>
        <w:t xml:space="preserve">. </w:t>
      </w:r>
      <w:proofErr w:type="spellStart"/>
      <w:r w:rsidR="00B67374">
        <w:rPr>
          <w:b/>
        </w:rPr>
        <w:t>Πρωτ</w:t>
      </w:r>
      <w:proofErr w:type="spellEnd"/>
      <w:r w:rsidR="00B67374">
        <w:rPr>
          <w:b/>
        </w:rPr>
        <w:t xml:space="preserve">.: </w:t>
      </w:r>
      <w:r w:rsidR="0026391D">
        <w:rPr>
          <w:b/>
        </w:rPr>
        <w:t>1210</w:t>
      </w:r>
    </w:p>
    <w:p w:rsidR="00DB583E" w:rsidRDefault="00FC6C27" w:rsidP="00027381">
      <w:pPr>
        <w:spacing w:after="0" w:line="240" w:lineRule="auto"/>
        <w:rPr>
          <w:rFonts w:asciiTheme="minorHAnsi" w:hAnsiTheme="minorHAnsi"/>
          <w:b/>
          <w:color w:val="auto"/>
          <w:sz w:val="26"/>
          <w:szCs w:val="26"/>
        </w:rPr>
      </w:pPr>
      <w:r>
        <w:rPr>
          <w:rFonts w:asciiTheme="minorHAnsi" w:hAnsiTheme="minorHAnsi"/>
          <w:b/>
          <w:color w:val="auto"/>
          <w:sz w:val="26"/>
          <w:szCs w:val="26"/>
        </w:rPr>
        <w:lastRenderedPageBreak/>
        <w:t xml:space="preserve">     </w:t>
      </w:r>
      <w:r w:rsidR="002A0F8B">
        <w:rPr>
          <w:rFonts w:asciiTheme="minorHAnsi" w:hAnsiTheme="minorHAnsi"/>
          <w:b/>
          <w:color w:val="auto"/>
          <w:sz w:val="26"/>
          <w:szCs w:val="26"/>
        </w:rPr>
        <w:t xml:space="preserve">          </w:t>
      </w:r>
      <w:r w:rsidR="009549AC">
        <w:rPr>
          <w:rFonts w:asciiTheme="minorHAnsi" w:hAnsiTheme="minorHAnsi"/>
          <w:b/>
          <w:color w:val="auto"/>
          <w:sz w:val="26"/>
          <w:szCs w:val="26"/>
        </w:rPr>
        <w:t xml:space="preserve">                             </w:t>
      </w:r>
    </w:p>
    <w:p w:rsidR="00FC6C27" w:rsidRPr="0026391D" w:rsidRDefault="00DB583E" w:rsidP="00027381">
      <w:pPr>
        <w:spacing w:after="0" w:line="240" w:lineRule="auto"/>
        <w:rPr>
          <w:rFonts w:asciiTheme="minorHAnsi" w:hAnsiTheme="minorHAnsi"/>
          <w:b/>
          <w:color w:val="auto"/>
          <w:sz w:val="24"/>
          <w:szCs w:val="24"/>
        </w:rPr>
      </w:pPr>
      <w:r w:rsidRPr="0026391D">
        <w:rPr>
          <w:rFonts w:asciiTheme="minorHAnsi" w:hAnsiTheme="minorHAnsi"/>
          <w:b/>
          <w:color w:val="auto"/>
          <w:sz w:val="26"/>
          <w:szCs w:val="26"/>
        </w:rPr>
        <w:t xml:space="preserve">                                      </w:t>
      </w:r>
      <w:r w:rsidR="0026391D">
        <w:rPr>
          <w:rFonts w:asciiTheme="minorHAnsi" w:hAnsiTheme="minorHAnsi"/>
          <w:b/>
          <w:color w:val="auto"/>
          <w:sz w:val="26"/>
          <w:szCs w:val="26"/>
        </w:rPr>
        <w:t xml:space="preserve">                             </w:t>
      </w:r>
      <w:r w:rsidRPr="0026391D">
        <w:rPr>
          <w:rFonts w:asciiTheme="minorHAnsi" w:hAnsiTheme="minorHAnsi"/>
          <w:b/>
          <w:color w:val="auto"/>
          <w:sz w:val="26"/>
          <w:szCs w:val="26"/>
        </w:rPr>
        <w:t xml:space="preserve">  </w:t>
      </w:r>
      <w:r w:rsidR="002A0F8B" w:rsidRPr="0026391D">
        <w:rPr>
          <w:rFonts w:asciiTheme="minorHAnsi" w:hAnsiTheme="minorHAnsi"/>
          <w:b/>
          <w:color w:val="auto"/>
          <w:sz w:val="26"/>
          <w:szCs w:val="26"/>
        </w:rPr>
        <w:t xml:space="preserve"> </w:t>
      </w:r>
      <w:r w:rsidR="00027381" w:rsidRPr="0026391D">
        <w:rPr>
          <w:rFonts w:asciiTheme="minorHAnsi" w:hAnsiTheme="minorHAnsi"/>
          <w:b/>
          <w:color w:val="auto"/>
          <w:sz w:val="24"/>
          <w:szCs w:val="24"/>
        </w:rPr>
        <w:t xml:space="preserve">Προς: κ. Π. </w:t>
      </w:r>
      <w:proofErr w:type="spellStart"/>
      <w:r w:rsidR="00027381" w:rsidRPr="0026391D">
        <w:rPr>
          <w:rFonts w:asciiTheme="minorHAnsi" w:hAnsiTheme="minorHAnsi"/>
          <w:b/>
          <w:color w:val="auto"/>
          <w:sz w:val="24"/>
          <w:szCs w:val="24"/>
        </w:rPr>
        <w:t>Κουρουμπλή</w:t>
      </w:r>
      <w:proofErr w:type="spellEnd"/>
      <w:r w:rsidR="00027381" w:rsidRPr="0026391D">
        <w:rPr>
          <w:rFonts w:asciiTheme="minorHAnsi" w:hAnsiTheme="minorHAnsi"/>
          <w:b/>
          <w:color w:val="auto"/>
          <w:sz w:val="24"/>
          <w:szCs w:val="24"/>
        </w:rPr>
        <w:t>, Υπουργό Υγείας</w:t>
      </w:r>
    </w:p>
    <w:p w:rsidR="009549AC" w:rsidRDefault="009549AC" w:rsidP="000D5F1F">
      <w:pPr>
        <w:spacing w:after="480"/>
        <w:rPr>
          <w:rFonts w:ascii="Calibri" w:hAnsi="Calibri"/>
          <w:b/>
          <w:sz w:val="24"/>
          <w:szCs w:val="24"/>
        </w:rPr>
      </w:pPr>
    </w:p>
    <w:p w:rsidR="00DB5C22" w:rsidRDefault="00A5663B" w:rsidP="000D5F1F">
      <w:pPr>
        <w:spacing w:after="480"/>
        <w:rPr>
          <w:rFonts w:asciiTheme="minorHAnsi" w:hAnsiTheme="minorHAnsi"/>
          <w:b/>
          <w:i/>
          <w:color w:val="auto"/>
          <w:sz w:val="24"/>
          <w:szCs w:val="24"/>
        </w:rPr>
      </w:pPr>
      <w:proofErr w:type="spellStart"/>
      <w:r w:rsidRPr="00617EFA">
        <w:rPr>
          <w:rFonts w:ascii="Calibri" w:hAnsi="Calibri"/>
          <w:b/>
          <w:sz w:val="24"/>
          <w:szCs w:val="24"/>
        </w:rPr>
        <w:t>Κοιν</w:t>
      </w:r>
      <w:proofErr w:type="spellEnd"/>
      <w:r w:rsidR="00811A9B" w:rsidRPr="00617EFA">
        <w:rPr>
          <w:rFonts w:ascii="Calibri" w:hAnsi="Calibri"/>
          <w:sz w:val="24"/>
          <w:szCs w:val="24"/>
        </w:rPr>
        <w:t>: «Πίνακας Αποδεκτών»</w:t>
      </w:r>
      <w:r w:rsidR="00FC6C27" w:rsidRPr="00617EFA">
        <w:rPr>
          <w:rFonts w:ascii="Calibri" w:hAnsi="Calibri"/>
          <w:b/>
          <w:i/>
          <w:sz w:val="24"/>
          <w:szCs w:val="24"/>
        </w:rPr>
        <w:t xml:space="preserve"> </w:t>
      </w:r>
      <w:r w:rsidR="002A0F8B" w:rsidRPr="00027381">
        <w:rPr>
          <w:rFonts w:asciiTheme="minorHAnsi" w:hAnsiTheme="minorHAnsi"/>
          <w:b/>
          <w:i/>
          <w:color w:val="auto"/>
          <w:sz w:val="24"/>
          <w:szCs w:val="24"/>
        </w:rPr>
        <w:tab/>
      </w:r>
    </w:p>
    <w:p w:rsidR="00DB5C22" w:rsidRPr="00DB5C22" w:rsidRDefault="00DB5C22" w:rsidP="00DB5C22">
      <w:pPr>
        <w:spacing w:after="480" w:line="240" w:lineRule="auto"/>
        <w:rPr>
          <w:rFonts w:asciiTheme="minorHAnsi" w:hAnsiTheme="minorHAnsi"/>
          <w:b/>
          <w:color w:val="auto"/>
          <w:sz w:val="24"/>
          <w:szCs w:val="24"/>
        </w:rPr>
      </w:pPr>
      <w:r w:rsidRPr="00DB5C22">
        <w:rPr>
          <w:rFonts w:asciiTheme="minorHAnsi" w:hAnsiTheme="minorHAnsi"/>
          <w:b/>
          <w:color w:val="auto"/>
          <w:sz w:val="24"/>
          <w:szCs w:val="24"/>
        </w:rPr>
        <w:t xml:space="preserve">ΘΕΜΑ: Προτάσεις </w:t>
      </w:r>
      <w:proofErr w:type="spellStart"/>
      <w:r w:rsidRPr="00DB5C22">
        <w:rPr>
          <w:rFonts w:asciiTheme="minorHAnsi" w:hAnsiTheme="minorHAnsi"/>
          <w:b/>
          <w:color w:val="auto"/>
          <w:sz w:val="24"/>
          <w:szCs w:val="24"/>
        </w:rPr>
        <w:t>Ε.Σ.Α.μεΑ</w:t>
      </w:r>
      <w:proofErr w:type="spellEnd"/>
      <w:r w:rsidRPr="00DB5C22">
        <w:rPr>
          <w:rFonts w:asciiTheme="minorHAnsi" w:hAnsiTheme="minorHAnsi"/>
          <w:b/>
          <w:color w:val="auto"/>
          <w:sz w:val="24"/>
          <w:szCs w:val="24"/>
        </w:rPr>
        <w:t xml:space="preserve">. επί του </w:t>
      </w:r>
      <w:r w:rsidRPr="00DB5C22">
        <w:rPr>
          <w:rFonts w:asciiTheme="minorHAnsi" w:hAnsiTheme="minorHAnsi"/>
          <w:b/>
          <w:sz w:val="24"/>
          <w:szCs w:val="24"/>
        </w:rPr>
        <w:t xml:space="preserve"> Σχεδίου της Κοιν</w:t>
      </w:r>
      <w:r w:rsidRPr="00DB5C22">
        <w:rPr>
          <w:rFonts w:asciiTheme="minorHAnsi" w:hAnsiTheme="minorHAnsi"/>
          <w:b/>
          <w:sz w:val="24"/>
          <w:szCs w:val="24"/>
        </w:rPr>
        <w:t xml:space="preserve">ής Υπουργικής Απόφασης </w:t>
      </w:r>
      <w:r w:rsidRPr="00DB5C22">
        <w:rPr>
          <w:rFonts w:asciiTheme="minorHAnsi" w:hAnsiTheme="minorHAnsi"/>
          <w:b/>
          <w:sz w:val="24"/>
          <w:szCs w:val="24"/>
        </w:rPr>
        <w:t>με τον τίτλο: «Ρυθμίσεις για τη διασφάλιση της πρόσβαση</w:t>
      </w:r>
      <w:r w:rsidRPr="00DB5C22">
        <w:rPr>
          <w:rFonts w:asciiTheme="minorHAnsi" w:hAnsiTheme="minorHAnsi"/>
          <w:b/>
          <w:sz w:val="24"/>
          <w:szCs w:val="24"/>
        </w:rPr>
        <w:t>ς των ανασφάλιστων στο Δημόσιο Σ</w:t>
      </w:r>
      <w:r w:rsidRPr="00DB5C22">
        <w:rPr>
          <w:rFonts w:asciiTheme="minorHAnsi" w:hAnsiTheme="minorHAnsi"/>
          <w:b/>
          <w:sz w:val="24"/>
          <w:szCs w:val="24"/>
        </w:rPr>
        <w:t>ύστημα Υγείας»</w:t>
      </w:r>
    </w:p>
    <w:p w:rsidR="00FC6C27" w:rsidRPr="009549AC" w:rsidRDefault="000D5F1F" w:rsidP="00FC6C27">
      <w:pPr>
        <w:spacing w:after="0" w:line="240" w:lineRule="auto"/>
        <w:rPr>
          <w:rFonts w:asciiTheme="minorHAnsi" w:hAnsiTheme="minorHAnsi"/>
          <w:b/>
          <w:color w:val="auto"/>
          <w:sz w:val="24"/>
          <w:szCs w:val="24"/>
        </w:rPr>
      </w:pPr>
      <w:r w:rsidRPr="009549AC">
        <w:rPr>
          <w:rFonts w:asciiTheme="minorHAnsi" w:hAnsiTheme="minorHAnsi"/>
          <w:b/>
          <w:color w:val="auto"/>
          <w:sz w:val="24"/>
          <w:szCs w:val="24"/>
        </w:rPr>
        <w:t xml:space="preserve">Κύριε Υπουργέ, </w:t>
      </w:r>
    </w:p>
    <w:p w:rsidR="000D5F1F" w:rsidRPr="00027381" w:rsidRDefault="000D5F1F" w:rsidP="00FC6C27">
      <w:pPr>
        <w:spacing w:after="0" w:line="240" w:lineRule="auto"/>
        <w:rPr>
          <w:rFonts w:asciiTheme="minorHAnsi" w:hAnsiTheme="minorHAnsi"/>
          <w:color w:val="auto"/>
          <w:sz w:val="24"/>
          <w:szCs w:val="24"/>
        </w:rPr>
      </w:pPr>
    </w:p>
    <w:p w:rsidR="00027381" w:rsidRPr="00027381" w:rsidRDefault="00027381" w:rsidP="00DB5C22">
      <w:pPr>
        <w:spacing w:after="0" w:line="240" w:lineRule="auto"/>
        <w:rPr>
          <w:rFonts w:asciiTheme="minorHAnsi" w:hAnsiTheme="minorHAnsi"/>
          <w:b/>
          <w:sz w:val="24"/>
          <w:szCs w:val="24"/>
        </w:rPr>
      </w:pPr>
      <w:r w:rsidRPr="00027381">
        <w:rPr>
          <w:rFonts w:asciiTheme="minorHAnsi" w:hAnsiTheme="minorHAnsi"/>
          <w:sz w:val="24"/>
          <w:szCs w:val="24"/>
        </w:rPr>
        <w:t>Η Εθνική Συνομοσπονδία Ατόμων με Αναπηρία (</w:t>
      </w:r>
      <w:proofErr w:type="spellStart"/>
      <w:r w:rsidRPr="00027381">
        <w:rPr>
          <w:rFonts w:asciiTheme="minorHAnsi" w:hAnsiTheme="minorHAnsi"/>
          <w:sz w:val="24"/>
          <w:szCs w:val="24"/>
        </w:rPr>
        <w:t>Ε.Σ.Α</w:t>
      </w:r>
      <w:r w:rsidR="00811A53">
        <w:rPr>
          <w:rFonts w:asciiTheme="minorHAnsi" w:hAnsiTheme="minorHAnsi"/>
          <w:sz w:val="24"/>
          <w:szCs w:val="24"/>
        </w:rPr>
        <w:t>.</w:t>
      </w:r>
      <w:r w:rsidRPr="00027381">
        <w:rPr>
          <w:rFonts w:asciiTheme="minorHAnsi" w:hAnsiTheme="minorHAnsi"/>
          <w:sz w:val="24"/>
          <w:szCs w:val="24"/>
        </w:rPr>
        <w:t>μεΑ</w:t>
      </w:r>
      <w:proofErr w:type="spellEnd"/>
      <w:r w:rsidRPr="00027381">
        <w:rPr>
          <w:rFonts w:asciiTheme="minorHAnsi" w:hAnsiTheme="minorHAnsi"/>
          <w:sz w:val="24"/>
          <w:szCs w:val="24"/>
        </w:rPr>
        <w:t>), στο πλαίσιο της δημόσιας διαβούλευσης του Σχεδίου της Κοινής Υπουργικής Απόφασης (Κ.Υ.Α.) με τον τίτλο: «Ρυθμίσεις για τη διασφάλιση της πρόσβασης των ανασφάλιστων στο Δημόσιο Σύστημα Υγείας» καταθέτει τις προτάσεις της, επισημαίνοντας ότι μέσω αυτής της ΚΥΑ θα πρέπει να διασφαλιστεί η  ανεμπόδιστη πρόσβαση όλων των  ανασφάλιστων πολιτών και πρωτίστως των ανασφαλίστων πολιτών με αναπηρία ή χρόνια ή ψυχική πάθηση στην νοσοκομειακή και στην υγειονομική περίθαλψη, στη φαρμακευτική κάλυψη, στην κάλυψη θεραπευτικών συσκευών -</w:t>
      </w:r>
      <w:r w:rsidR="00811A53">
        <w:rPr>
          <w:rFonts w:asciiTheme="minorHAnsi" w:hAnsiTheme="minorHAnsi"/>
          <w:sz w:val="24"/>
          <w:szCs w:val="24"/>
        </w:rPr>
        <w:t xml:space="preserve"> </w:t>
      </w:r>
      <w:r w:rsidRPr="00027381">
        <w:rPr>
          <w:rFonts w:asciiTheme="minorHAnsi" w:hAnsiTheme="minorHAnsi"/>
          <w:sz w:val="24"/>
          <w:szCs w:val="24"/>
        </w:rPr>
        <w:t xml:space="preserve">ορθοπεδικών μέσων, τεχνητών μελών, τεχνικών μέσων υγείας για αισθητηριακές αναπηρίες και αναλωσίμων υλικών τους, όπως και στις εργαστηριακές διαγνωστικές εξετάσεις. </w:t>
      </w:r>
    </w:p>
    <w:p w:rsidR="00027381" w:rsidRPr="00027381" w:rsidRDefault="00027381" w:rsidP="00DB5C22">
      <w:pPr>
        <w:spacing w:after="0" w:line="240" w:lineRule="auto"/>
        <w:rPr>
          <w:rFonts w:asciiTheme="minorHAnsi" w:hAnsiTheme="minorHAnsi"/>
          <w:sz w:val="24"/>
          <w:szCs w:val="24"/>
        </w:rPr>
      </w:pPr>
    </w:p>
    <w:p w:rsidR="00027381" w:rsidRPr="00027381" w:rsidRDefault="00027381" w:rsidP="00DB5C22">
      <w:pPr>
        <w:spacing w:after="0" w:line="240" w:lineRule="auto"/>
        <w:rPr>
          <w:rFonts w:asciiTheme="minorHAnsi" w:hAnsiTheme="minorHAnsi"/>
          <w:sz w:val="24"/>
          <w:szCs w:val="24"/>
        </w:rPr>
      </w:pPr>
      <w:r w:rsidRPr="00027381">
        <w:rPr>
          <w:rFonts w:asciiTheme="minorHAnsi" w:hAnsiTheme="minorHAnsi"/>
          <w:sz w:val="24"/>
          <w:szCs w:val="24"/>
        </w:rPr>
        <w:t xml:space="preserve">Προτάσεις επί των άρθρων του Σχεδίου της εν λόγω ΚΥΑ: </w:t>
      </w:r>
    </w:p>
    <w:p w:rsidR="00027381" w:rsidRDefault="00027381" w:rsidP="00DB5C22">
      <w:pPr>
        <w:spacing w:after="0" w:line="240" w:lineRule="auto"/>
        <w:rPr>
          <w:rFonts w:asciiTheme="minorHAnsi" w:hAnsiTheme="minorHAnsi"/>
          <w:sz w:val="24"/>
          <w:szCs w:val="24"/>
        </w:rPr>
      </w:pPr>
    </w:p>
    <w:p w:rsidR="00DB5C22" w:rsidRPr="00027381" w:rsidRDefault="00DB5C22" w:rsidP="00DB5C22">
      <w:pPr>
        <w:spacing w:after="0" w:line="240" w:lineRule="auto"/>
        <w:rPr>
          <w:rFonts w:asciiTheme="minorHAnsi" w:hAnsiTheme="minorHAnsi"/>
          <w:sz w:val="24"/>
          <w:szCs w:val="24"/>
        </w:rPr>
      </w:pPr>
    </w:p>
    <w:p w:rsidR="00027381" w:rsidRPr="00027381" w:rsidRDefault="00027381" w:rsidP="00DB5C22">
      <w:pPr>
        <w:spacing w:line="240" w:lineRule="auto"/>
        <w:jc w:val="left"/>
        <w:rPr>
          <w:rFonts w:asciiTheme="minorHAnsi" w:eastAsiaTheme="minorHAnsi" w:hAnsiTheme="minorHAnsi" w:cstheme="minorBidi"/>
          <w:b/>
          <w:color w:val="auto"/>
          <w:sz w:val="24"/>
          <w:szCs w:val="24"/>
          <w:u w:val="single"/>
        </w:rPr>
      </w:pPr>
      <w:r w:rsidRPr="00027381">
        <w:rPr>
          <w:rFonts w:asciiTheme="minorHAnsi" w:eastAsiaTheme="minorHAnsi" w:hAnsiTheme="minorHAnsi" w:cstheme="minorBidi"/>
          <w:b/>
          <w:color w:val="auto"/>
          <w:sz w:val="24"/>
          <w:szCs w:val="24"/>
          <w:u w:val="single"/>
        </w:rPr>
        <w:t>Άρθρο 2: Καθορισμός δικαιούχων</w:t>
      </w:r>
    </w:p>
    <w:p w:rsidR="00027381"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b/>
          <w:color w:val="auto"/>
          <w:sz w:val="24"/>
          <w:szCs w:val="24"/>
        </w:rPr>
        <w:t>Στην παρ. 3 του άρθρου 2</w:t>
      </w:r>
      <w:r w:rsidRPr="00027381">
        <w:rPr>
          <w:rFonts w:asciiTheme="minorHAnsi" w:eastAsiaTheme="minorHAnsi" w:hAnsiTheme="minorHAnsi" w:cstheme="minorBidi"/>
          <w:color w:val="auto"/>
          <w:sz w:val="24"/>
          <w:szCs w:val="24"/>
        </w:rPr>
        <w:t xml:space="preserve"> στο σημείο που αναφέρεται ότι «σε περίπτωση ύπαρξης ασφάλισης υγείας………. τηρουμένων και των λοιπών προϋποθέσεων» δεν είναι κατανοητό ποιες είναι οι λοιπές προϋποθέσεις και από πού καθορίζονται. Παρακαλούμε να  γίνει διευκρίνιση. </w:t>
      </w:r>
    </w:p>
    <w:p w:rsidR="00DB5C22" w:rsidRPr="00027381" w:rsidRDefault="00DB5C22" w:rsidP="00DB5C22">
      <w:pPr>
        <w:spacing w:line="240" w:lineRule="auto"/>
        <w:rPr>
          <w:rFonts w:asciiTheme="minorHAnsi" w:eastAsiaTheme="minorHAnsi" w:hAnsiTheme="minorHAnsi" w:cstheme="minorBidi"/>
          <w:color w:val="auto"/>
          <w:sz w:val="24"/>
          <w:szCs w:val="24"/>
        </w:rPr>
      </w:pPr>
    </w:p>
    <w:p w:rsidR="00027381" w:rsidRPr="00027381" w:rsidRDefault="00027381" w:rsidP="00DB5C22">
      <w:pPr>
        <w:spacing w:line="240" w:lineRule="auto"/>
        <w:rPr>
          <w:rFonts w:asciiTheme="minorHAnsi" w:eastAsiaTheme="minorHAnsi" w:hAnsiTheme="minorHAnsi" w:cstheme="minorBidi"/>
          <w:color w:val="auto"/>
          <w:sz w:val="24"/>
          <w:szCs w:val="24"/>
          <w:u w:val="single"/>
        </w:rPr>
      </w:pPr>
      <w:r w:rsidRPr="00027381">
        <w:rPr>
          <w:rFonts w:asciiTheme="minorHAnsi" w:eastAsiaTheme="minorHAnsi" w:hAnsiTheme="minorHAnsi" w:cstheme="minorBidi"/>
          <w:b/>
          <w:color w:val="auto"/>
          <w:sz w:val="24"/>
          <w:szCs w:val="24"/>
          <w:u w:val="single"/>
        </w:rPr>
        <w:lastRenderedPageBreak/>
        <w:t xml:space="preserve">Άρθρο 3: Κατηγορίες δικαιούχων </w:t>
      </w:r>
    </w:p>
    <w:p w:rsidR="00027381" w:rsidRPr="00027381" w:rsidRDefault="00027381" w:rsidP="00DB5C22">
      <w:pPr>
        <w:spacing w:line="240" w:lineRule="auto"/>
        <w:rPr>
          <w:rFonts w:asciiTheme="minorHAnsi" w:eastAsiaTheme="minorHAnsi" w:hAnsiTheme="minorHAnsi" w:cstheme="minorBidi"/>
          <w:b/>
          <w:color w:val="auto"/>
          <w:sz w:val="24"/>
          <w:szCs w:val="24"/>
        </w:rPr>
      </w:pPr>
      <w:r w:rsidRPr="00027381">
        <w:rPr>
          <w:rFonts w:asciiTheme="minorHAnsi" w:eastAsiaTheme="minorHAnsi" w:hAnsiTheme="minorHAnsi" w:cstheme="minorBidi"/>
          <w:b/>
          <w:color w:val="auto"/>
          <w:sz w:val="24"/>
          <w:szCs w:val="24"/>
        </w:rPr>
        <w:t>Στην περ. 6:</w:t>
      </w:r>
      <w:r w:rsidRPr="00027381">
        <w:rPr>
          <w:rFonts w:asciiTheme="minorHAnsi" w:eastAsiaTheme="minorHAnsi" w:hAnsiTheme="minorHAnsi" w:cstheme="minorBidi"/>
          <w:color w:val="auto"/>
          <w:sz w:val="24"/>
          <w:szCs w:val="24"/>
        </w:rPr>
        <w:t xml:space="preserve"> Να συμπληρωθούν και οι ΣΥΔ-ΣΑΔ ατόμων με αναπηρίες ως εξής:  </w:t>
      </w:r>
      <w:r w:rsidRPr="00027381">
        <w:rPr>
          <w:rFonts w:asciiTheme="minorHAnsi" w:hAnsiTheme="minorHAnsi"/>
          <w:sz w:val="24"/>
          <w:szCs w:val="24"/>
        </w:rPr>
        <w:t xml:space="preserve">Άτομα με αναπηρία που φιλοξενούνται σε δομές των Κέντρων Κοινωνικής Πρόνοιας </w:t>
      </w:r>
      <w:r w:rsidRPr="00027381">
        <w:rPr>
          <w:rFonts w:asciiTheme="minorHAnsi" w:hAnsiTheme="minorHAnsi"/>
          <w:b/>
          <w:i/>
          <w:sz w:val="24"/>
          <w:szCs w:val="24"/>
        </w:rPr>
        <w:t>ή σε ΣΥΔ-ΣΑΔ Ατόμων με Αναπηρίες</w:t>
      </w:r>
      <w:r w:rsidRPr="00027381">
        <w:rPr>
          <w:rFonts w:asciiTheme="minorHAnsi" w:hAnsiTheme="minorHAnsi"/>
          <w:i/>
          <w:sz w:val="24"/>
          <w:szCs w:val="24"/>
        </w:rPr>
        <w:t xml:space="preserve"> </w:t>
      </w:r>
      <w:r w:rsidRPr="00027381">
        <w:rPr>
          <w:rFonts w:asciiTheme="minorHAnsi" w:hAnsiTheme="minorHAnsi"/>
          <w:sz w:val="24"/>
          <w:szCs w:val="24"/>
        </w:rPr>
        <w:t xml:space="preserve"> ή άλλα ιδρύματα Ν</w:t>
      </w:r>
      <w:r w:rsidR="00811A53">
        <w:rPr>
          <w:rFonts w:asciiTheme="minorHAnsi" w:hAnsiTheme="minorHAnsi"/>
          <w:sz w:val="24"/>
          <w:szCs w:val="24"/>
        </w:rPr>
        <w:t>.</w:t>
      </w:r>
      <w:r w:rsidRPr="00027381">
        <w:rPr>
          <w:rFonts w:asciiTheme="minorHAnsi" w:hAnsiTheme="minorHAnsi"/>
          <w:sz w:val="24"/>
          <w:szCs w:val="24"/>
        </w:rPr>
        <w:t>Π</w:t>
      </w:r>
      <w:r w:rsidR="00811A53">
        <w:rPr>
          <w:rFonts w:asciiTheme="minorHAnsi" w:hAnsiTheme="minorHAnsi"/>
          <w:sz w:val="24"/>
          <w:szCs w:val="24"/>
        </w:rPr>
        <w:t>.</w:t>
      </w:r>
      <w:r w:rsidRPr="00027381">
        <w:rPr>
          <w:rFonts w:asciiTheme="minorHAnsi" w:hAnsiTheme="minorHAnsi"/>
          <w:sz w:val="24"/>
          <w:szCs w:val="24"/>
        </w:rPr>
        <w:t>Δ</w:t>
      </w:r>
      <w:r w:rsidR="00811A53">
        <w:rPr>
          <w:rFonts w:asciiTheme="minorHAnsi" w:hAnsiTheme="minorHAnsi"/>
          <w:sz w:val="24"/>
          <w:szCs w:val="24"/>
        </w:rPr>
        <w:t>.</w:t>
      </w:r>
      <w:r w:rsidRPr="00027381">
        <w:rPr>
          <w:rFonts w:asciiTheme="minorHAnsi" w:hAnsiTheme="minorHAnsi"/>
          <w:sz w:val="24"/>
          <w:szCs w:val="24"/>
        </w:rPr>
        <w:t>Δ</w:t>
      </w:r>
      <w:r w:rsidR="00811A53">
        <w:rPr>
          <w:rFonts w:asciiTheme="minorHAnsi" w:hAnsiTheme="minorHAnsi"/>
          <w:sz w:val="24"/>
          <w:szCs w:val="24"/>
        </w:rPr>
        <w:t>.</w:t>
      </w:r>
      <w:r w:rsidRPr="00027381">
        <w:rPr>
          <w:rFonts w:asciiTheme="minorHAnsi" w:hAnsiTheme="minorHAnsi"/>
          <w:sz w:val="24"/>
          <w:szCs w:val="24"/>
        </w:rPr>
        <w:t xml:space="preserve"> ή Ν</w:t>
      </w:r>
      <w:r w:rsidR="00811A53">
        <w:rPr>
          <w:rFonts w:asciiTheme="minorHAnsi" w:hAnsiTheme="minorHAnsi"/>
          <w:sz w:val="24"/>
          <w:szCs w:val="24"/>
        </w:rPr>
        <w:t>.</w:t>
      </w:r>
      <w:r w:rsidRPr="00027381">
        <w:rPr>
          <w:rFonts w:asciiTheme="minorHAnsi" w:hAnsiTheme="minorHAnsi"/>
          <w:sz w:val="24"/>
          <w:szCs w:val="24"/>
        </w:rPr>
        <w:t>Π</w:t>
      </w:r>
      <w:r w:rsidR="00811A53">
        <w:rPr>
          <w:rFonts w:asciiTheme="minorHAnsi" w:hAnsiTheme="minorHAnsi"/>
          <w:sz w:val="24"/>
          <w:szCs w:val="24"/>
        </w:rPr>
        <w:t>.</w:t>
      </w:r>
      <w:r w:rsidRPr="00027381">
        <w:rPr>
          <w:rFonts w:asciiTheme="minorHAnsi" w:hAnsiTheme="minorHAnsi"/>
          <w:sz w:val="24"/>
          <w:szCs w:val="24"/>
        </w:rPr>
        <w:t>Ι</w:t>
      </w:r>
      <w:r w:rsidR="00811A53">
        <w:rPr>
          <w:rFonts w:asciiTheme="minorHAnsi" w:hAnsiTheme="minorHAnsi"/>
          <w:sz w:val="24"/>
          <w:szCs w:val="24"/>
        </w:rPr>
        <w:t>.</w:t>
      </w:r>
      <w:r w:rsidRPr="00027381">
        <w:rPr>
          <w:rFonts w:asciiTheme="minorHAnsi" w:hAnsiTheme="minorHAnsi"/>
          <w:sz w:val="24"/>
          <w:szCs w:val="24"/>
        </w:rPr>
        <w:t>Δ</w:t>
      </w:r>
      <w:r w:rsidR="00811A53">
        <w:rPr>
          <w:rFonts w:asciiTheme="minorHAnsi" w:hAnsiTheme="minorHAnsi"/>
          <w:sz w:val="24"/>
          <w:szCs w:val="24"/>
        </w:rPr>
        <w:t>.</w:t>
      </w:r>
      <w:r w:rsidRPr="00027381">
        <w:rPr>
          <w:rFonts w:asciiTheme="minorHAnsi" w:hAnsiTheme="minorHAnsi"/>
          <w:sz w:val="24"/>
          <w:szCs w:val="24"/>
        </w:rPr>
        <w:t xml:space="preserve"> μη κερδοσκοπικού χαρακτήρα εφόσον είναι ανασφάλιστα ή δεν δικαιούνται παροχών υγείας για οποιοδήποτε λόγο, ανεξαρτήτως του νομικού τους καθεστώτος.</w:t>
      </w:r>
    </w:p>
    <w:p w:rsidR="00027381" w:rsidRPr="00027381"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b/>
          <w:color w:val="auto"/>
          <w:sz w:val="24"/>
          <w:szCs w:val="24"/>
        </w:rPr>
        <w:t xml:space="preserve">Στην περ. 8 η οποία αφορά </w:t>
      </w:r>
      <w:r w:rsidR="00811A53">
        <w:rPr>
          <w:rFonts w:asciiTheme="minorHAnsi" w:eastAsiaTheme="minorHAnsi" w:hAnsiTheme="minorHAnsi" w:cstheme="minorBidi"/>
          <w:b/>
          <w:color w:val="auto"/>
          <w:sz w:val="24"/>
          <w:szCs w:val="24"/>
        </w:rPr>
        <w:t>σ</w:t>
      </w:r>
      <w:r w:rsidRPr="00027381">
        <w:rPr>
          <w:rFonts w:asciiTheme="minorHAnsi" w:eastAsiaTheme="minorHAnsi" w:hAnsiTheme="minorHAnsi" w:cstheme="minorBidi"/>
          <w:b/>
          <w:color w:val="auto"/>
          <w:sz w:val="24"/>
          <w:szCs w:val="24"/>
        </w:rPr>
        <w:t>τα άτομα με αναπηρία και χρόνια πάσχοντες καταθέτουμε τις ακόλουθες προτάσεις</w:t>
      </w:r>
      <w:r w:rsidR="00811A53">
        <w:rPr>
          <w:rFonts w:asciiTheme="minorHAnsi" w:eastAsiaTheme="minorHAnsi" w:hAnsiTheme="minorHAnsi" w:cstheme="minorBidi"/>
          <w:b/>
          <w:color w:val="auto"/>
          <w:sz w:val="24"/>
          <w:szCs w:val="24"/>
        </w:rPr>
        <w:t xml:space="preserve"> </w:t>
      </w:r>
      <w:r w:rsidRPr="00027381">
        <w:rPr>
          <w:rFonts w:asciiTheme="minorHAnsi" w:eastAsiaTheme="minorHAnsi" w:hAnsiTheme="minorHAnsi" w:cstheme="minorBidi"/>
          <w:b/>
          <w:color w:val="auto"/>
          <w:sz w:val="24"/>
          <w:szCs w:val="24"/>
        </w:rPr>
        <w:t>-</w:t>
      </w:r>
      <w:r w:rsidR="00811A53">
        <w:rPr>
          <w:rFonts w:asciiTheme="minorHAnsi" w:eastAsiaTheme="minorHAnsi" w:hAnsiTheme="minorHAnsi" w:cstheme="minorBidi"/>
          <w:b/>
          <w:color w:val="auto"/>
          <w:sz w:val="24"/>
          <w:szCs w:val="24"/>
        </w:rPr>
        <w:t xml:space="preserve"> </w:t>
      </w:r>
      <w:r w:rsidRPr="00027381">
        <w:rPr>
          <w:rFonts w:asciiTheme="minorHAnsi" w:eastAsiaTheme="minorHAnsi" w:hAnsiTheme="minorHAnsi" w:cstheme="minorBidi"/>
          <w:b/>
          <w:color w:val="auto"/>
          <w:sz w:val="24"/>
          <w:szCs w:val="24"/>
        </w:rPr>
        <w:t xml:space="preserve">παρατηρήσεις μας: </w:t>
      </w:r>
      <w:r w:rsidRPr="00027381">
        <w:rPr>
          <w:rFonts w:asciiTheme="minorHAnsi" w:eastAsiaTheme="minorHAnsi" w:hAnsiTheme="minorHAnsi" w:cstheme="minorBidi"/>
          <w:color w:val="auto"/>
          <w:sz w:val="24"/>
          <w:szCs w:val="24"/>
        </w:rPr>
        <w:t xml:space="preserve"> </w:t>
      </w:r>
    </w:p>
    <w:p w:rsidR="00027381" w:rsidRPr="00027381" w:rsidRDefault="00027381" w:rsidP="00DB5C22">
      <w:pPr>
        <w:spacing w:line="240" w:lineRule="auto"/>
        <w:rPr>
          <w:rFonts w:asciiTheme="minorHAnsi" w:eastAsiaTheme="minorHAnsi" w:hAnsiTheme="minorHAnsi" w:cstheme="minorBidi"/>
          <w:b/>
          <w:i/>
          <w:color w:val="auto"/>
          <w:sz w:val="24"/>
          <w:szCs w:val="24"/>
        </w:rPr>
      </w:pPr>
      <w:r w:rsidRPr="00027381">
        <w:rPr>
          <w:rFonts w:asciiTheme="minorHAnsi" w:eastAsiaTheme="minorHAnsi" w:hAnsiTheme="minorHAnsi" w:cstheme="minorBidi"/>
          <w:color w:val="auto"/>
          <w:sz w:val="24"/>
          <w:szCs w:val="24"/>
        </w:rPr>
        <w:t xml:space="preserve">α) Το ποσοστό που καθορίζεται με την ΚΥΑ και ανέρχεται στο 67% </w:t>
      </w:r>
      <w:r w:rsidRPr="00027381">
        <w:rPr>
          <w:rFonts w:asciiTheme="minorHAnsi" w:eastAsiaTheme="minorHAnsi" w:hAnsiTheme="minorHAnsi" w:cstheme="minorBidi"/>
          <w:b/>
          <w:i/>
          <w:color w:val="auto"/>
          <w:sz w:val="24"/>
          <w:szCs w:val="24"/>
        </w:rPr>
        <w:t xml:space="preserve">να τροποποιηθεί και να καθοριστεί στο 50%. </w:t>
      </w:r>
    </w:p>
    <w:p w:rsidR="00027381" w:rsidRPr="00027381" w:rsidRDefault="00027381" w:rsidP="00DB5C22">
      <w:pPr>
        <w:spacing w:line="240" w:lineRule="auto"/>
        <w:rPr>
          <w:rFonts w:asciiTheme="minorHAnsi" w:eastAsiaTheme="minorHAnsi" w:hAnsiTheme="minorHAnsi" w:cstheme="minorBidi"/>
          <w:b/>
          <w:i/>
          <w:color w:val="auto"/>
          <w:sz w:val="24"/>
          <w:szCs w:val="24"/>
        </w:rPr>
      </w:pPr>
      <w:r w:rsidRPr="00027381">
        <w:rPr>
          <w:rFonts w:asciiTheme="minorHAnsi" w:eastAsiaTheme="minorHAnsi" w:hAnsiTheme="minorHAnsi" w:cstheme="minorBidi"/>
          <w:color w:val="auto"/>
          <w:sz w:val="24"/>
          <w:szCs w:val="24"/>
        </w:rPr>
        <w:t xml:space="preserve">β) Στο σχέδιο της ΚΥΑ αναφέρονται τα χρόνια νοσήματα όπως ορίζονται στην ΚΥΑ –ΦΕΚ 2883/2012 Τεύχος Β΄. </w:t>
      </w:r>
      <w:r w:rsidRPr="00027381">
        <w:rPr>
          <w:rFonts w:asciiTheme="minorHAnsi" w:eastAsiaTheme="minorHAnsi" w:hAnsiTheme="minorHAnsi" w:cstheme="minorBidi"/>
          <w:b/>
          <w:color w:val="auto"/>
          <w:sz w:val="24"/>
          <w:szCs w:val="24"/>
        </w:rPr>
        <w:t>Παρατήρηση:</w:t>
      </w:r>
      <w:r w:rsidRPr="00027381">
        <w:rPr>
          <w:rFonts w:asciiTheme="minorHAnsi" w:eastAsiaTheme="minorHAnsi" w:hAnsiTheme="minorHAnsi" w:cstheme="minorBidi"/>
          <w:color w:val="auto"/>
          <w:sz w:val="24"/>
          <w:szCs w:val="24"/>
        </w:rPr>
        <w:t xml:space="preserve"> Τα χρόνια νοσήματα που αναφέρονται στην προαναφερθείσα ΚΥΑ δεν καλύπτουν το σύνολο των χρόνιων νοσημάτων που απαιτούν καθημερινή φαρμακευτική αγωγή. Υπάρχουν νοσήματα τα οποία επιφέρουν σοβαρές επιπλοκές όπως είναι ο  </w:t>
      </w:r>
      <w:proofErr w:type="spellStart"/>
      <w:r w:rsidRPr="00027381">
        <w:rPr>
          <w:rFonts w:asciiTheme="minorHAnsi" w:eastAsiaTheme="minorHAnsi" w:hAnsiTheme="minorHAnsi" w:cstheme="minorBidi"/>
          <w:color w:val="auto"/>
          <w:sz w:val="24"/>
          <w:szCs w:val="24"/>
        </w:rPr>
        <w:t>ερυθηματώδης</w:t>
      </w:r>
      <w:proofErr w:type="spellEnd"/>
      <w:r w:rsidRPr="00027381">
        <w:rPr>
          <w:rFonts w:asciiTheme="minorHAnsi" w:eastAsiaTheme="minorHAnsi" w:hAnsiTheme="minorHAnsi" w:cstheme="minorBidi"/>
          <w:color w:val="auto"/>
          <w:sz w:val="24"/>
          <w:szCs w:val="24"/>
        </w:rPr>
        <w:t xml:space="preserve"> λύκος ή η νόσος </w:t>
      </w:r>
      <w:r w:rsidRPr="00027381">
        <w:rPr>
          <w:rFonts w:asciiTheme="minorHAnsi" w:eastAsiaTheme="minorHAnsi" w:hAnsiTheme="minorHAnsi" w:cstheme="minorBidi"/>
          <w:color w:val="auto"/>
          <w:sz w:val="24"/>
          <w:szCs w:val="24"/>
          <w:lang w:val="en-US"/>
        </w:rPr>
        <w:t>crown</w:t>
      </w:r>
      <w:r w:rsidRPr="00027381">
        <w:rPr>
          <w:rFonts w:asciiTheme="minorHAnsi" w:eastAsiaTheme="minorHAnsi" w:hAnsiTheme="minorHAnsi" w:cstheme="minorBidi"/>
          <w:color w:val="auto"/>
          <w:sz w:val="24"/>
          <w:szCs w:val="24"/>
        </w:rPr>
        <w:t xml:space="preserve"> και άλλες παθήσεις για τις οποίες απαιτείται  η χορήγηση φαρμακευτικής αγωγής σε καθημερινή βάση. Για να καλυφθούν όλες οι κατηγορίες χρόνιων νοσημάτων θα πρέπει στην υπό συζήτηση παράγραφο να συμπληρωθεί και η ακόλουθη περίπτωση </w:t>
      </w:r>
      <w:r w:rsidRPr="00027381">
        <w:rPr>
          <w:rFonts w:asciiTheme="minorHAnsi" w:eastAsiaTheme="minorHAnsi" w:hAnsiTheme="minorHAnsi" w:cstheme="minorBidi"/>
          <w:b/>
          <w:i/>
          <w:color w:val="auto"/>
          <w:sz w:val="24"/>
          <w:szCs w:val="24"/>
        </w:rPr>
        <w:t xml:space="preserve">«και τα άτομα λοιπών χρόνιων νοσημάτων τα οποία δεν αναφέρονται στην ΚΥΑ 2883/2012 Τ Β΄ εφόσον το χρόνιο νόσημα διαπιστώνεται από ιατρικές γνωματεύσεις θεραπόντων ιατρών Πανεπιστημιακών και Δημόσιων Νοσοκομείων ή Κέντρων Υγείας». </w:t>
      </w:r>
    </w:p>
    <w:p w:rsidR="009549AC" w:rsidRDefault="00027381" w:rsidP="00DB5C22">
      <w:pPr>
        <w:spacing w:line="240" w:lineRule="auto"/>
        <w:rPr>
          <w:rFonts w:asciiTheme="minorHAnsi" w:eastAsiaTheme="minorHAnsi" w:hAnsiTheme="minorHAnsi" w:cstheme="minorBidi"/>
          <w:b/>
          <w:color w:val="auto"/>
          <w:sz w:val="24"/>
          <w:szCs w:val="24"/>
        </w:rPr>
      </w:pPr>
      <w:r w:rsidRPr="00027381">
        <w:rPr>
          <w:rFonts w:asciiTheme="minorHAnsi" w:eastAsiaTheme="minorHAnsi" w:hAnsiTheme="minorHAnsi" w:cstheme="minorBidi"/>
          <w:color w:val="auto"/>
          <w:sz w:val="24"/>
          <w:szCs w:val="24"/>
        </w:rPr>
        <w:t xml:space="preserve">Να συμπληρωθεί στο τέλος περίπτωση 20 ως εξής  </w:t>
      </w:r>
      <w:r w:rsidRPr="00027381">
        <w:rPr>
          <w:rFonts w:asciiTheme="minorHAnsi" w:eastAsiaTheme="minorHAnsi" w:hAnsiTheme="minorHAnsi" w:cstheme="minorBidi"/>
          <w:b/>
          <w:color w:val="auto"/>
          <w:sz w:val="24"/>
          <w:szCs w:val="24"/>
        </w:rPr>
        <w:t xml:space="preserve">« 20. Πολίτες  τρίτων χωρών που έχουν οι ίδιοι αναπηρία και  προστατευόμενα μέλη τους με αναπηρία ή χρόνια πάθηση, ανεξαρτήτως νομικού τους καθεστώτος.» </w:t>
      </w:r>
    </w:p>
    <w:p w:rsidR="009549AC" w:rsidRPr="009549AC" w:rsidRDefault="009549AC" w:rsidP="00DB5C22">
      <w:pPr>
        <w:spacing w:line="240" w:lineRule="auto"/>
        <w:rPr>
          <w:rFonts w:asciiTheme="minorHAnsi" w:eastAsiaTheme="minorHAnsi" w:hAnsiTheme="minorHAnsi" w:cstheme="minorBidi"/>
          <w:b/>
          <w:color w:val="auto"/>
          <w:sz w:val="24"/>
          <w:szCs w:val="24"/>
        </w:rPr>
      </w:pPr>
    </w:p>
    <w:p w:rsidR="00027381" w:rsidRPr="00027381" w:rsidRDefault="00027381" w:rsidP="00DB5C22">
      <w:pPr>
        <w:spacing w:line="240" w:lineRule="auto"/>
        <w:rPr>
          <w:rFonts w:asciiTheme="minorHAnsi" w:eastAsiaTheme="minorHAnsi" w:hAnsiTheme="minorHAnsi" w:cstheme="minorBidi"/>
          <w:b/>
          <w:color w:val="auto"/>
          <w:sz w:val="24"/>
          <w:szCs w:val="24"/>
          <w:u w:val="single"/>
        </w:rPr>
      </w:pPr>
      <w:r w:rsidRPr="00027381">
        <w:rPr>
          <w:rFonts w:asciiTheme="minorHAnsi" w:eastAsiaTheme="minorHAnsi" w:hAnsiTheme="minorHAnsi" w:cstheme="minorBidi"/>
          <w:b/>
          <w:color w:val="auto"/>
          <w:sz w:val="24"/>
          <w:szCs w:val="24"/>
          <w:u w:val="single"/>
        </w:rPr>
        <w:t xml:space="preserve">Άρθρο 4: Γενικά Δικαιολογητικά </w:t>
      </w:r>
    </w:p>
    <w:p w:rsidR="00027381" w:rsidRDefault="00027381" w:rsidP="00DB5C22">
      <w:pPr>
        <w:pStyle w:val="Web"/>
        <w:shd w:val="clear" w:color="auto" w:fill="FFFFFF"/>
        <w:spacing w:before="0" w:beforeAutospacing="0" w:after="0" w:afterAutospacing="0"/>
        <w:jc w:val="both"/>
        <w:rPr>
          <w:rFonts w:asciiTheme="minorHAnsi" w:eastAsiaTheme="minorHAnsi" w:hAnsiTheme="minorHAnsi" w:cstheme="minorBidi"/>
        </w:rPr>
      </w:pPr>
      <w:r w:rsidRPr="00027381">
        <w:rPr>
          <w:rFonts w:asciiTheme="minorHAnsi" w:eastAsiaTheme="minorHAnsi" w:hAnsiTheme="minorHAnsi" w:cstheme="minorBidi"/>
          <w:b/>
        </w:rPr>
        <w:t>Στην</w:t>
      </w:r>
      <w:r w:rsidR="00EC1794">
        <w:rPr>
          <w:rFonts w:asciiTheme="minorHAnsi" w:eastAsiaTheme="minorHAnsi" w:hAnsiTheme="minorHAnsi" w:cstheme="minorBidi"/>
          <w:b/>
        </w:rPr>
        <w:t xml:space="preserve"> πρώτη παράγραφο του άρθρου 4  </w:t>
      </w:r>
      <w:r w:rsidRPr="00027381">
        <w:rPr>
          <w:rFonts w:asciiTheme="minorHAnsi" w:eastAsiaTheme="minorHAnsi" w:hAnsiTheme="minorHAnsi" w:cstheme="minorBidi"/>
          <w:b/>
        </w:rPr>
        <w:t xml:space="preserve">όπου καθορίζεται ότι </w:t>
      </w:r>
      <w:r w:rsidRPr="00027381">
        <w:rPr>
          <w:rFonts w:asciiTheme="minorHAnsi" w:eastAsiaTheme="minorHAnsi" w:hAnsiTheme="minorHAnsi" w:cstheme="minorBidi"/>
          <w:b/>
          <w:i/>
        </w:rPr>
        <w:t>«</w:t>
      </w:r>
      <w:r w:rsidRPr="00027381">
        <w:rPr>
          <w:rFonts w:asciiTheme="minorHAnsi" w:hAnsiTheme="minorHAnsi"/>
          <w:i/>
        </w:rPr>
        <w:t>Η Υπηρεσία στην οποία κατατίθενται οι αιτήσεις και τα απαιτούμενα δικαιολογητικά για την έκδοση του ΒΥΑ ορίζονται τα ΚΕΠ. Η αποφασιστική αρμοδιότητα ανήκει στις Υπηρεσίες Πρόνοιας των Δήμων, στις οποίες αποστέλλονται τα απαραίτητα δικαιολογητικά από τα ΚΕΠ»</w:t>
      </w:r>
      <w:r w:rsidRPr="00027381">
        <w:rPr>
          <w:rFonts w:asciiTheme="minorHAnsi" w:hAnsiTheme="minorHAnsi"/>
        </w:rPr>
        <w:t xml:space="preserve"> </w:t>
      </w:r>
      <w:r w:rsidRPr="00027381">
        <w:rPr>
          <w:rFonts w:asciiTheme="minorHAnsi" w:eastAsiaTheme="minorHAnsi" w:hAnsiTheme="minorHAnsi" w:cstheme="minorBidi"/>
          <w:b/>
        </w:rPr>
        <w:t xml:space="preserve">να προβλεφθεί </w:t>
      </w:r>
      <w:r w:rsidRPr="00027381">
        <w:rPr>
          <w:rFonts w:asciiTheme="minorHAnsi" w:eastAsiaTheme="minorHAnsi" w:hAnsiTheme="minorHAnsi" w:cstheme="minorBidi"/>
        </w:rPr>
        <w:t xml:space="preserve">το δικαίωμα υποβολής αίτησης και η εξέταση του αιτήματος από την Πρόνοια στην οποία είναι μόνιμος/η κάτοικος ο/η  αιτών/ούσα. Για τους αιτούντες/ούσες που δεν έχουν μόνιμη κατοικία να καθοριστεί το δικαίωμα υποβολής αίτησης σε μία και μόνο Πρόνοια με ευθύνη των ΚΕΠ ως αρμόδια αρχή διαβίβασης του αιτήματος. </w:t>
      </w:r>
    </w:p>
    <w:p w:rsidR="009549AC" w:rsidRPr="00027381" w:rsidRDefault="009549AC" w:rsidP="00DB5C22">
      <w:pPr>
        <w:pStyle w:val="Web"/>
        <w:shd w:val="clear" w:color="auto" w:fill="FFFFFF"/>
        <w:spacing w:before="0" w:beforeAutospacing="0" w:after="0" w:afterAutospacing="0"/>
        <w:jc w:val="both"/>
        <w:rPr>
          <w:rFonts w:asciiTheme="minorHAnsi" w:eastAsiaTheme="minorHAnsi" w:hAnsiTheme="minorHAnsi" w:cstheme="minorBidi"/>
          <w:b/>
        </w:rPr>
      </w:pPr>
    </w:p>
    <w:p w:rsidR="00027381" w:rsidRPr="00027381" w:rsidRDefault="00027381" w:rsidP="00DB5C22">
      <w:pPr>
        <w:spacing w:line="240" w:lineRule="auto"/>
        <w:rPr>
          <w:rFonts w:asciiTheme="minorHAnsi" w:eastAsiaTheme="minorHAnsi" w:hAnsiTheme="minorHAnsi" w:cstheme="minorBidi"/>
          <w:b/>
          <w:color w:val="auto"/>
          <w:sz w:val="24"/>
          <w:szCs w:val="24"/>
        </w:rPr>
      </w:pPr>
      <w:r w:rsidRPr="00027381">
        <w:rPr>
          <w:rFonts w:asciiTheme="minorHAnsi" w:eastAsiaTheme="minorHAnsi" w:hAnsiTheme="minorHAnsi" w:cstheme="minorBidi"/>
          <w:b/>
          <w:color w:val="auto"/>
          <w:sz w:val="24"/>
          <w:szCs w:val="24"/>
        </w:rPr>
        <w:t xml:space="preserve">Παράγραφος. 3: Ειδικά δικαιολογητικά για επιμέρους κατηγορίες δικαιούχων </w:t>
      </w:r>
    </w:p>
    <w:p w:rsidR="00027381" w:rsidRPr="00027381"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b/>
          <w:color w:val="auto"/>
          <w:sz w:val="24"/>
          <w:szCs w:val="24"/>
        </w:rPr>
        <w:t>Στην περ. 8:</w:t>
      </w:r>
      <w:r w:rsidRPr="00027381">
        <w:rPr>
          <w:rFonts w:asciiTheme="minorHAnsi" w:eastAsiaTheme="minorHAnsi" w:hAnsiTheme="minorHAnsi" w:cstheme="minorBidi"/>
          <w:color w:val="auto"/>
          <w:sz w:val="24"/>
          <w:szCs w:val="24"/>
        </w:rPr>
        <w:t xml:space="preserve">  Να διορθωθεί το ποσοστό αναπηρίας σύμφωνα με την πρότασή μας στο άρθρο 1 και να προστεθεί</w:t>
      </w:r>
      <w:r w:rsidRPr="00027381">
        <w:rPr>
          <w:rFonts w:asciiTheme="minorHAnsi" w:eastAsiaTheme="minorHAnsi" w:hAnsiTheme="minorHAnsi" w:cstheme="minorBidi"/>
          <w:b/>
          <w:color w:val="auto"/>
          <w:sz w:val="24"/>
          <w:szCs w:val="24"/>
        </w:rPr>
        <w:t xml:space="preserve">: </w:t>
      </w:r>
      <w:r w:rsidRPr="00027381">
        <w:rPr>
          <w:rFonts w:asciiTheme="minorHAnsi" w:eastAsiaTheme="minorHAnsi" w:hAnsiTheme="minorHAnsi" w:cstheme="minorBidi"/>
          <w:color w:val="auto"/>
          <w:sz w:val="24"/>
          <w:szCs w:val="24"/>
        </w:rPr>
        <w:t xml:space="preserve">«…………………..για ΑμεΑ 50% και άνω και Ιατρική Γνωμάτευση Υγειονομικών Επιτροπών Κέντρου Πιστοποίησης Αναπηρίας και </w:t>
      </w:r>
      <w:r w:rsidRPr="00027381">
        <w:rPr>
          <w:rFonts w:asciiTheme="minorHAnsi" w:eastAsiaTheme="minorHAnsi" w:hAnsiTheme="minorHAnsi" w:cstheme="minorBidi"/>
          <w:color w:val="auto"/>
          <w:sz w:val="24"/>
          <w:szCs w:val="24"/>
        </w:rPr>
        <w:lastRenderedPageBreak/>
        <w:t xml:space="preserve">Υγειονομικών Επιτροπών προ ιδρύσεως ΚΕΠΑ (Υγειονομικές Επιτροπές Νομαρχίας, ΑΣΥΕ, ΑΝΥΕ, ΑΑΥΕ </w:t>
      </w:r>
      <w:proofErr w:type="spellStart"/>
      <w:r w:rsidRPr="00027381">
        <w:rPr>
          <w:rFonts w:asciiTheme="minorHAnsi" w:eastAsiaTheme="minorHAnsi" w:hAnsiTheme="minorHAnsi" w:cstheme="minorBidi"/>
          <w:color w:val="auto"/>
          <w:sz w:val="24"/>
          <w:szCs w:val="24"/>
        </w:rPr>
        <w:t>κ.λπ</w:t>
      </w:r>
      <w:proofErr w:type="spellEnd"/>
      <w:r w:rsidRPr="00027381">
        <w:rPr>
          <w:rFonts w:asciiTheme="minorHAnsi" w:eastAsiaTheme="minorHAnsi" w:hAnsiTheme="minorHAnsi" w:cstheme="minorBidi"/>
          <w:color w:val="auto"/>
          <w:sz w:val="24"/>
          <w:szCs w:val="24"/>
        </w:rPr>
        <w:t>)  εφόσον οι Γνωματεύσεις είναι  σε ισχύ………………………»</w:t>
      </w:r>
    </w:p>
    <w:p w:rsidR="00027381" w:rsidRDefault="00027381" w:rsidP="00DB5C22">
      <w:pPr>
        <w:spacing w:line="240" w:lineRule="auto"/>
        <w:rPr>
          <w:rFonts w:asciiTheme="minorHAnsi" w:eastAsiaTheme="minorHAnsi" w:hAnsiTheme="minorHAnsi" w:cstheme="minorBidi"/>
          <w:b/>
          <w:color w:val="auto"/>
          <w:sz w:val="24"/>
          <w:szCs w:val="24"/>
        </w:rPr>
      </w:pPr>
      <w:r w:rsidRPr="00027381">
        <w:rPr>
          <w:rFonts w:asciiTheme="minorHAnsi" w:eastAsiaTheme="minorHAnsi" w:hAnsiTheme="minorHAnsi" w:cstheme="minorBidi"/>
          <w:b/>
          <w:color w:val="auto"/>
          <w:sz w:val="24"/>
          <w:szCs w:val="24"/>
        </w:rPr>
        <w:t>Στην προτεινόμενη περ. 20 (</w:t>
      </w:r>
      <w:proofErr w:type="spellStart"/>
      <w:r w:rsidRPr="00027381">
        <w:rPr>
          <w:rFonts w:asciiTheme="minorHAnsi" w:eastAsiaTheme="minorHAnsi" w:hAnsiTheme="minorHAnsi" w:cstheme="minorBidi"/>
          <w:b/>
          <w:color w:val="auto"/>
          <w:sz w:val="24"/>
          <w:szCs w:val="24"/>
        </w:rPr>
        <w:t>βλ</w:t>
      </w:r>
      <w:proofErr w:type="spellEnd"/>
      <w:r w:rsidRPr="00027381">
        <w:rPr>
          <w:rFonts w:asciiTheme="minorHAnsi" w:eastAsiaTheme="minorHAnsi" w:hAnsiTheme="minorHAnsi" w:cstheme="minorBidi"/>
          <w:b/>
          <w:color w:val="auto"/>
          <w:sz w:val="24"/>
          <w:szCs w:val="24"/>
        </w:rPr>
        <w:t xml:space="preserve"> άρθρο 1 του εγγράφου μας)</w:t>
      </w:r>
      <w:r w:rsidRPr="00027381">
        <w:rPr>
          <w:rFonts w:asciiTheme="minorHAnsi" w:eastAsiaTheme="minorHAnsi" w:hAnsiTheme="minorHAnsi" w:cstheme="minorBidi"/>
          <w:color w:val="auto"/>
          <w:sz w:val="24"/>
          <w:szCs w:val="24"/>
        </w:rPr>
        <w:t xml:space="preserve"> να προστεθούν τα ακόλουθα δικαιολογητικά ως εξής: </w:t>
      </w:r>
      <w:r w:rsidRPr="00027381">
        <w:rPr>
          <w:rFonts w:asciiTheme="minorHAnsi" w:hAnsiTheme="minorHAnsi"/>
          <w:b/>
          <w:sz w:val="24"/>
          <w:szCs w:val="24"/>
        </w:rPr>
        <w:t>«Πιστοποιητικό οικογενειακής κατάστασης ή γνωμάτευση από Δημόσιο Νοσοκομείο ή Κέντρο Υγείας ή ΚΕΠΑ από το οποίο να προκύπτει η αναπηρία/χρόνια πάθηση  του  προστατευόμενου μέλου</w:t>
      </w:r>
      <w:r w:rsidR="00D9505A">
        <w:rPr>
          <w:rFonts w:asciiTheme="minorHAnsi" w:hAnsiTheme="minorHAnsi"/>
          <w:b/>
          <w:sz w:val="24"/>
          <w:szCs w:val="24"/>
        </w:rPr>
        <w:t>ς</w:t>
      </w:r>
      <w:r w:rsidRPr="00027381">
        <w:rPr>
          <w:rFonts w:asciiTheme="minorHAnsi" w:hAnsiTheme="minorHAnsi"/>
          <w:b/>
          <w:sz w:val="24"/>
          <w:szCs w:val="24"/>
        </w:rPr>
        <w:t xml:space="preserve"> τους».</w:t>
      </w:r>
      <w:r w:rsidRPr="00027381">
        <w:rPr>
          <w:rFonts w:asciiTheme="minorHAnsi" w:eastAsiaTheme="minorHAnsi" w:hAnsiTheme="minorHAnsi" w:cstheme="minorBidi"/>
          <w:b/>
          <w:color w:val="auto"/>
          <w:sz w:val="24"/>
          <w:szCs w:val="24"/>
        </w:rPr>
        <w:tab/>
      </w:r>
    </w:p>
    <w:p w:rsidR="009549AC" w:rsidRPr="00027381" w:rsidRDefault="009549AC" w:rsidP="00DB5C22">
      <w:pPr>
        <w:spacing w:line="240" w:lineRule="auto"/>
        <w:rPr>
          <w:rFonts w:asciiTheme="minorHAnsi" w:eastAsiaTheme="minorHAnsi" w:hAnsiTheme="minorHAnsi" w:cstheme="minorBidi"/>
          <w:b/>
          <w:color w:val="auto"/>
          <w:sz w:val="24"/>
          <w:szCs w:val="24"/>
        </w:rPr>
      </w:pPr>
    </w:p>
    <w:p w:rsidR="00027381" w:rsidRPr="00027381" w:rsidRDefault="00027381" w:rsidP="00DB5C22">
      <w:pPr>
        <w:spacing w:line="240" w:lineRule="auto"/>
        <w:rPr>
          <w:rFonts w:asciiTheme="minorHAnsi" w:eastAsiaTheme="minorHAnsi" w:hAnsiTheme="minorHAnsi" w:cstheme="minorBidi"/>
          <w:color w:val="auto"/>
          <w:sz w:val="24"/>
          <w:szCs w:val="24"/>
          <w:u w:val="single"/>
        </w:rPr>
      </w:pPr>
      <w:r w:rsidRPr="00027381">
        <w:rPr>
          <w:rFonts w:asciiTheme="minorHAnsi" w:eastAsiaTheme="minorHAnsi" w:hAnsiTheme="minorHAnsi" w:cstheme="minorBidi"/>
          <w:b/>
          <w:color w:val="auto"/>
          <w:sz w:val="24"/>
          <w:szCs w:val="24"/>
          <w:u w:val="single"/>
        </w:rPr>
        <w:t>Άρθρο 5: Διεξαγωγή Κοινωνικής Έρευνας</w:t>
      </w:r>
    </w:p>
    <w:p w:rsidR="009549AC" w:rsidRDefault="00027381" w:rsidP="00DB5C22">
      <w:pPr>
        <w:spacing w:line="240" w:lineRule="auto"/>
        <w:rPr>
          <w:rFonts w:asciiTheme="minorHAnsi" w:eastAsiaTheme="minorHAnsi" w:hAnsiTheme="minorHAnsi" w:cstheme="minorBidi"/>
          <w:b/>
          <w:color w:val="auto"/>
          <w:sz w:val="24"/>
          <w:szCs w:val="24"/>
        </w:rPr>
      </w:pPr>
      <w:r w:rsidRPr="00027381">
        <w:rPr>
          <w:rFonts w:asciiTheme="minorHAnsi" w:eastAsiaTheme="minorHAnsi" w:hAnsiTheme="minorHAnsi" w:cstheme="minorBidi"/>
          <w:b/>
          <w:color w:val="auto"/>
          <w:sz w:val="24"/>
          <w:szCs w:val="24"/>
        </w:rPr>
        <w:t>Να συμπληρωθεί εδάφιο ως εξής</w:t>
      </w:r>
      <w:r w:rsidRPr="00027381">
        <w:rPr>
          <w:rFonts w:asciiTheme="minorHAnsi" w:eastAsiaTheme="minorHAnsi" w:hAnsiTheme="minorHAnsi" w:cstheme="minorBidi"/>
          <w:color w:val="auto"/>
          <w:sz w:val="24"/>
          <w:szCs w:val="24"/>
        </w:rPr>
        <w:t xml:space="preserve">: Στην περίπτωση εξέτασης αιτήματος ατόμου με αναπηρία ή χρόνιας πάθησης ή ψυχικής πάθησης  όπως προκύπτει από τα ειδικά </w:t>
      </w:r>
      <w:bookmarkStart w:id="0" w:name="_GoBack"/>
      <w:bookmarkEnd w:id="0"/>
      <w:r w:rsidRPr="00027381">
        <w:rPr>
          <w:rFonts w:asciiTheme="minorHAnsi" w:eastAsiaTheme="minorHAnsi" w:hAnsiTheme="minorHAnsi" w:cstheme="minorBidi"/>
          <w:color w:val="auto"/>
          <w:sz w:val="24"/>
          <w:szCs w:val="24"/>
        </w:rPr>
        <w:t xml:space="preserve">δικαιολογητικά της περ. 3 του άρθρου 4, </w:t>
      </w:r>
      <w:r w:rsidRPr="00027381">
        <w:rPr>
          <w:rFonts w:asciiTheme="minorHAnsi" w:eastAsiaTheme="minorHAnsi" w:hAnsiTheme="minorHAnsi" w:cstheme="minorBidi"/>
          <w:b/>
          <w:color w:val="auto"/>
          <w:sz w:val="24"/>
          <w:szCs w:val="24"/>
        </w:rPr>
        <w:t>η Κοινωνική Πρόνοια συνεργάζεται με το αρμόδιο σωματείο ατόμων με αναπηρία που δραστηριοποιείται σε περιφερειακό ή τοπικό επίπεδο μετά από υπόδειξη της Εθνικής Συν</w:t>
      </w:r>
      <w:r w:rsidR="0059382A">
        <w:rPr>
          <w:rFonts w:asciiTheme="minorHAnsi" w:eastAsiaTheme="minorHAnsi" w:hAnsiTheme="minorHAnsi" w:cstheme="minorBidi"/>
          <w:b/>
          <w:color w:val="auto"/>
          <w:sz w:val="24"/>
          <w:szCs w:val="24"/>
        </w:rPr>
        <w:t>ομοσπονδίας Ατόμων με Αναπηρία.</w:t>
      </w:r>
    </w:p>
    <w:p w:rsidR="00DB5C22" w:rsidRPr="00027381" w:rsidRDefault="00DB5C22" w:rsidP="00DB5C22">
      <w:pPr>
        <w:spacing w:line="240" w:lineRule="auto"/>
        <w:rPr>
          <w:rFonts w:asciiTheme="minorHAnsi" w:eastAsiaTheme="minorHAnsi" w:hAnsiTheme="minorHAnsi" w:cstheme="minorBidi"/>
          <w:b/>
          <w:color w:val="auto"/>
          <w:sz w:val="24"/>
          <w:szCs w:val="24"/>
        </w:rPr>
      </w:pPr>
    </w:p>
    <w:p w:rsidR="00027381" w:rsidRPr="00027381" w:rsidRDefault="00027381" w:rsidP="00DB5C22">
      <w:pPr>
        <w:spacing w:line="240" w:lineRule="auto"/>
        <w:rPr>
          <w:rFonts w:asciiTheme="minorHAnsi" w:eastAsiaTheme="minorHAnsi" w:hAnsiTheme="minorHAnsi" w:cstheme="minorBidi"/>
          <w:b/>
          <w:color w:val="auto"/>
          <w:sz w:val="24"/>
          <w:szCs w:val="24"/>
          <w:u w:val="single"/>
        </w:rPr>
      </w:pPr>
      <w:r w:rsidRPr="00027381">
        <w:rPr>
          <w:rFonts w:asciiTheme="minorHAnsi" w:eastAsiaTheme="minorHAnsi" w:hAnsiTheme="minorHAnsi" w:cstheme="minorBidi"/>
          <w:b/>
          <w:color w:val="auto"/>
          <w:sz w:val="24"/>
          <w:szCs w:val="24"/>
          <w:u w:val="single"/>
        </w:rPr>
        <w:t xml:space="preserve">Άρθρο 6: Διαδικασία έκδοσης βιβλιαρίου υγείας ανασφάλιστου </w:t>
      </w:r>
    </w:p>
    <w:p w:rsidR="00027381" w:rsidRPr="00027381" w:rsidRDefault="00027381" w:rsidP="00DB5C22">
      <w:pPr>
        <w:spacing w:line="240" w:lineRule="auto"/>
        <w:rPr>
          <w:rFonts w:asciiTheme="minorHAnsi" w:hAnsiTheme="minorHAnsi"/>
          <w:b/>
          <w:sz w:val="24"/>
          <w:szCs w:val="24"/>
        </w:rPr>
      </w:pPr>
      <w:r w:rsidRPr="00027381">
        <w:rPr>
          <w:rFonts w:asciiTheme="minorHAnsi" w:hAnsiTheme="minorHAnsi"/>
          <w:sz w:val="24"/>
          <w:szCs w:val="24"/>
        </w:rPr>
        <w:t xml:space="preserve">Στην περ.  3 που αναφέρεται στους πολίτες με σοβαρά προβλήματα υγείας, </w:t>
      </w:r>
      <w:r w:rsidRPr="00027381">
        <w:rPr>
          <w:rFonts w:asciiTheme="minorHAnsi" w:hAnsiTheme="minorHAnsi"/>
          <w:b/>
          <w:sz w:val="24"/>
          <w:szCs w:val="24"/>
        </w:rPr>
        <w:t xml:space="preserve">να προστεθεί η φράση </w:t>
      </w:r>
      <w:r w:rsidRPr="00027381">
        <w:rPr>
          <w:rFonts w:asciiTheme="minorHAnsi" w:hAnsiTheme="minorHAnsi"/>
          <w:b/>
          <w:i/>
          <w:sz w:val="24"/>
          <w:szCs w:val="24"/>
        </w:rPr>
        <w:t>« ή πολίτες με αναπηρία».</w:t>
      </w:r>
    </w:p>
    <w:p w:rsidR="009549AC" w:rsidRDefault="00027381" w:rsidP="00DB5C22">
      <w:pPr>
        <w:spacing w:line="240" w:lineRule="auto"/>
        <w:rPr>
          <w:rFonts w:asciiTheme="minorHAnsi" w:eastAsiaTheme="minorHAnsi" w:hAnsiTheme="minorHAnsi" w:cstheme="minorBidi"/>
          <w:b/>
          <w:color w:val="auto"/>
          <w:sz w:val="24"/>
          <w:szCs w:val="24"/>
        </w:rPr>
      </w:pPr>
      <w:r w:rsidRPr="00027381">
        <w:rPr>
          <w:rFonts w:asciiTheme="minorHAnsi" w:eastAsiaTheme="minorHAnsi" w:hAnsiTheme="minorHAnsi" w:cstheme="minorBidi"/>
          <w:b/>
          <w:color w:val="auto"/>
          <w:sz w:val="24"/>
          <w:szCs w:val="24"/>
        </w:rPr>
        <w:t xml:space="preserve">Στην περ. 5 </w:t>
      </w:r>
      <w:r w:rsidRPr="00027381">
        <w:rPr>
          <w:rFonts w:asciiTheme="minorHAnsi" w:eastAsiaTheme="minorHAnsi" w:hAnsiTheme="minorHAnsi" w:cstheme="minorBidi"/>
          <w:color w:val="auto"/>
          <w:sz w:val="24"/>
          <w:szCs w:val="24"/>
        </w:rPr>
        <w:t>όπου συστήνεται σε κάθε Περιφερειακή Ενότητα «Ειδική Τριμελής Επιτροπή εξέτασης ενστάσεων για τη χορήγηση Βιβλιαρίου Υγείας</w:t>
      </w:r>
      <w:r w:rsidRPr="00027381">
        <w:rPr>
          <w:rFonts w:asciiTheme="minorHAnsi" w:eastAsiaTheme="minorHAnsi" w:hAnsiTheme="minorHAnsi" w:cstheme="minorBidi"/>
          <w:b/>
          <w:color w:val="auto"/>
          <w:sz w:val="24"/>
          <w:szCs w:val="24"/>
        </w:rPr>
        <w:t xml:space="preserve">  να συμπεριληφθεί εδάφιο ως εξής:  «</w:t>
      </w:r>
      <w:r w:rsidRPr="00027381">
        <w:rPr>
          <w:rFonts w:asciiTheme="minorHAnsi" w:eastAsiaTheme="minorHAnsi" w:hAnsiTheme="minorHAnsi" w:cstheme="minorBidi"/>
          <w:b/>
          <w:i/>
          <w:color w:val="auto"/>
          <w:sz w:val="24"/>
          <w:szCs w:val="24"/>
        </w:rPr>
        <w:t>Εφόσον οι ενστάσεις αφορούν απορριπτική απόφαση για τη χορήγηση βιβλιαρίου σε άτομο με αναπηρία ή χρόνια πάθηση στην Επιτροπή συμμετέχει εκπρόσωπος που έχει οριστεί από την Εθνική Συνομοσπονδία Ατόμων με Αναπηρία».</w:t>
      </w:r>
      <w:r w:rsidRPr="00027381">
        <w:rPr>
          <w:rFonts w:asciiTheme="minorHAnsi" w:eastAsiaTheme="minorHAnsi" w:hAnsiTheme="minorHAnsi" w:cstheme="minorBidi"/>
          <w:b/>
          <w:color w:val="auto"/>
          <w:sz w:val="24"/>
          <w:szCs w:val="24"/>
        </w:rPr>
        <w:t xml:space="preserve"> </w:t>
      </w:r>
    </w:p>
    <w:p w:rsidR="0059382A" w:rsidRPr="00027381" w:rsidRDefault="0059382A" w:rsidP="00DB5C22">
      <w:pPr>
        <w:spacing w:line="240" w:lineRule="auto"/>
        <w:rPr>
          <w:rFonts w:asciiTheme="minorHAnsi" w:eastAsiaTheme="minorHAnsi" w:hAnsiTheme="minorHAnsi" w:cstheme="minorBidi"/>
          <w:b/>
          <w:color w:val="auto"/>
          <w:sz w:val="24"/>
          <w:szCs w:val="24"/>
        </w:rPr>
      </w:pPr>
    </w:p>
    <w:p w:rsidR="00027381" w:rsidRPr="00027381" w:rsidRDefault="00027381" w:rsidP="00DB5C22">
      <w:pPr>
        <w:spacing w:line="240" w:lineRule="auto"/>
        <w:rPr>
          <w:rFonts w:asciiTheme="minorHAnsi" w:eastAsiaTheme="minorHAnsi" w:hAnsiTheme="minorHAnsi" w:cstheme="minorBidi"/>
          <w:b/>
          <w:color w:val="auto"/>
          <w:sz w:val="24"/>
          <w:szCs w:val="24"/>
          <w:u w:val="single"/>
        </w:rPr>
      </w:pPr>
      <w:r w:rsidRPr="00027381">
        <w:rPr>
          <w:rFonts w:asciiTheme="minorHAnsi" w:eastAsiaTheme="minorHAnsi" w:hAnsiTheme="minorHAnsi" w:cstheme="minorBidi"/>
          <w:b/>
          <w:color w:val="auto"/>
          <w:sz w:val="24"/>
          <w:szCs w:val="24"/>
          <w:u w:val="single"/>
        </w:rPr>
        <w:t>Άρθρο 9: «Παροχές στους δικα</w:t>
      </w:r>
      <w:r w:rsidR="0084472B">
        <w:rPr>
          <w:rFonts w:asciiTheme="minorHAnsi" w:eastAsiaTheme="minorHAnsi" w:hAnsiTheme="minorHAnsi" w:cstheme="minorBidi"/>
          <w:b/>
          <w:color w:val="auto"/>
          <w:sz w:val="24"/>
          <w:szCs w:val="24"/>
          <w:u w:val="single"/>
        </w:rPr>
        <w:t>ιούχους Βιβλιαρίου Υγείας Ανασφά</w:t>
      </w:r>
      <w:r w:rsidRPr="00027381">
        <w:rPr>
          <w:rFonts w:asciiTheme="minorHAnsi" w:eastAsiaTheme="minorHAnsi" w:hAnsiTheme="minorHAnsi" w:cstheme="minorBidi"/>
          <w:b/>
          <w:color w:val="auto"/>
          <w:sz w:val="24"/>
          <w:szCs w:val="24"/>
          <w:u w:val="single"/>
        </w:rPr>
        <w:t>λ</w:t>
      </w:r>
      <w:r w:rsidR="0084472B">
        <w:rPr>
          <w:rFonts w:asciiTheme="minorHAnsi" w:eastAsiaTheme="minorHAnsi" w:hAnsiTheme="minorHAnsi" w:cstheme="minorBidi"/>
          <w:b/>
          <w:color w:val="auto"/>
          <w:sz w:val="24"/>
          <w:szCs w:val="24"/>
          <w:u w:val="single"/>
        </w:rPr>
        <w:t>ι</w:t>
      </w:r>
      <w:r w:rsidRPr="00027381">
        <w:rPr>
          <w:rFonts w:asciiTheme="minorHAnsi" w:eastAsiaTheme="minorHAnsi" w:hAnsiTheme="minorHAnsi" w:cstheme="minorBidi"/>
          <w:b/>
          <w:color w:val="auto"/>
          <w:sz w:val="24"/>
          <w:szCs w:val="24"/>
          <w:u w:val="single"/>
        </w:rPr>
        <w:t>στου»</w:t>
      </w:r>
    </w:p>
    <w:p w:rsidR="00027381" w:rsidRPr="00027381"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b/>
          <w:color w:val="auto"/>
          <w:sz w:val="24"/>
          <w:szCs w:val="24"/>
        </w:rPr>
        <w:t xml:space="preserve">Περ. ζ: </w:t>
      </w:r>
      <w:r w:rsidRPr="00027381">
        <w:rPr>
          <w:rFonts w:asciiTheme="minorHAnsi" w:eastAsiaTheme="minorHAnsi" w:hAnsiTheme="minorHAnsi" w:cstheme="minorBidi"/>
          <w:color w:val="auto"/>
          <w:sz w:val="24"/>
          <w:szCs w:val="24"/>
        </w:rPr>
        <w:t xml:space="preserve">Να συμπληρωθεί </w:t>
      </w:r>
      <w:r w:rsidRPr="00027381">
        <w:rPr>
          <w:rFonts w:asciiTheme="minorHAnsi" w:eastAsiaTheme="minorHAnsi" w:hAnsiTheme="minorHAnsi" w:cstheme="minorBidi"/>
          <w:b/>
          <w:color w:val="auto"/>
          <w:sz w:val="24"/>
          <w:szCs w:val="24"/>
        </w:rPr>
        <w:t>στην περ. ζ</w:t>
      </w:r>
      <w:r w:rsidRPr="00027381">
        <w:rPr>
          <w:rFonts w:asciiTheme="minorHAnsi" w:eastAsiaTheme="minorHAnsi" w:hAnsiTheme="minorHAnsi" w:cstheme="minorBidi"/>
          <w:color w:val="auto"/>
          <w:sz w:val="24"/>
          <w:szCs w:val="24"/>
        </w:rPr>
        <w:t xml:space="preserve"> και το άρθρο 17 του ΕΚΠΥ που αφορά στην ειδική αγωγή : «Πράξεις………………………….(άρθρο 14 ΕΚΠΥ και </w:t>
      </w:r>
      <w:r w:rsidRPr="00027381">
        <w:rPr>
          <w:rFonts w:asciiTheme="minorHAnsi" w:eastAsiaTheme="minorHAnsi" w:hAnsiTheme="minorHAnsi" w:cstheme="minorBidi"/>
          <w:b/>
          <w:color w:val="auto"/>
          <w:sz w:val="24"/>
          <w:szCs w:val="24"/>
        </w:rPr>
        <w:t>άρθρο 17 «Ειδική Αγωγή του ΕΚΠΥ</w:t>
      </w:r>
      <w:r w:rsidR="00970AB2">
        <w:rPr>
          <w:rFonts w:asciiTheme="minorHAnsi" w:eastAsiaTheme="minorHAnsi" w:hAnsiTheme="minorHAnsi" w:cstheme="minorBidi"/>
          <w:b/>
          <w:color w:val="auto"/>
          <w:sz w:val="24"/>
          <w:szCs w:val="24"/>
        </w:rPr>
        <w:t>»</w:t>
      </w:r>
      <w:r w:rsidRPr="00027381">
        <w:rPr>
          <w:rFonts w:asciiTheme="minorHAnsi" w:eastAsiaTheme="minorHAnsi" w:hAnsiTheme="minorHAnsi" w:cstheme="minorBidi"/>
          <w:color w:val="auto"/>
          <w:sz w:val="24"/>
          <w:szCs w:val="24"/>
        </w:rPr>
        <w:t>)</w:t>
      </w:r>
    </w:p>
    <w:p w:rsidR="00027381" w:rsidRPr="00027381" w:rsidRDefault="00027381" w:rsidP="00DB5C22">
      <w:pPr>
        <w:spacing w:line="240" w:lineRule="auto"/>
        <w:rPr>
          <w:rFonts w:asciiTheme="minorHAnsi" w:eastAsiaTheme="minorHAnsi" w:hAnsiTheme="minorHAnsi" w:cstheme="minorBidi"/>
          <w:b/>
          <w:i/>
          <w:color w:val="auto"/>
          <w:sz w:val="24"/>
          <w:szCs w:val="24"/>
        </w:rPr>
      </w:pPr>
      <w:r w:rsidRPr="00027381">
        <w:rPr>
          <w:rFonts w:asciiTheme="minorHAnsi" w:eastAsiaTheme="minorHAnsi" w:hAnsiTheme="minorHAnsi" w:cstheme="minorBidi"/>
          <w:b/>
          <w:color w:val="auto"/>
          <w:sz w:val="24"/>
          <w:szCs w:val="24"/>
        </w:rPr>
        <w:t xml:space="preserve">Περ. θ: </w:t>
      </w:r>
      <w:r w:rsidRPr="00027381">
        <w:rPr>
          <w:rFonts w:asciiTheme="minorHAnsi" w:eastAsiaTheme="minorHAnsi" w:hAnsiTheme="minorHAnsi" w:cstheme="minorBidi"/>
          <w:color w:val="auto"/>
          <w:sz w:val="24"/>
          <w:szCs w:val="24"/>
        </w:rPr>
        <w:t>Να συμπληρωθεί στην περ.</w:t>
      </w:r>
      <w:r w:rsidR="00D9505A">
        <w:rPr>
          <w:rFonts w:asciiTheme="minorHAnsi" w:eastAsiaTheme="minorHAnsi" w:hAnsiTheme="minorHAnsi" w:cstheme="minorBidi"/>
          <w:color w:val="auto"/>
          <w:sz w:val="24"/>
          <w:szCs w:val="24"/>
        </w:rPr>
        <w:t xml:space="preserve"> </w:t>
      </w:r>
      <w:r w:rsidRPr="00027381">
        <w:rPr>
          <w:rFonts w:asciiTheme="minorHAnsi" w:eastAsiaTheme="minorHAnsi" w:hAnsiTheme="minorHAnsi" w:cstheme="minorBidi"/>
          <w:color w:val="auto"/>
          <w:sz w:val="24"/>
          <w:szCs w:val="24"/>
        </w:rPr>
        <w:t>θ  μετά τη λέξη σκευασμάτων η φράση</w:t>
      </w:r>
      <w:r w:rsidRPr="00027381">
        <w:rPr>
          <w:rFonts w:asciiTheme="minorHAnsi" w:eastAsiaTheme="minorHAnsi" w:hAnsiTheme="minorHAnsi" w:cstheme="minorBidi"/>
          <w:b/>
          <w:color w:val="auto"/>
          <w:sz w:val="24"/>
          <w:szCs w:val="24"/>
        </w:rPr>
        <w:t xml:space="preserve">: </w:t>
      </w:r>
      <w:r w:rsidRPr="00027381">
        <w:rPr>
          <w:rFonts w:asciiTheme="minorHAnsi" w:eastAsiaTheme="minorHAnsi" w:hAnsiTheme="minorHAnsi" w:cstheme="minorBidi"/>
          <w:b/>
          <w:i/>
          <w:color w:val="auto"/>
          <w:sz w:val="24"/>
          <w:szCs w:val="24"/>
        </w:rPr>
        <w:t xml:space="preserve">«καθώς και αναλώσιμο υγειονομικό υλικό, συσκευές και λοιπά είδη όπως ορίζονται στο άρθρο 9 «Φαρμακευτική περίθαλψη» του ΕΚΠΥ». </w:t>
      </w:r>
    </w:p>
    <w:p w:rsidR="00027381" w:rsidRPr="00027381" w:rsidRDefault="00027381" w:rsidP="00DB5C22">
      <w:pPr>
        <w:spacing w:line="240" w:lineRule="auto"/>
        <w:rPr>
          <w:rFonts w:asciiTheme="minorHAnsi" w:eastAsiaTheme="minorHAnsi" w:hAnsiTheme="minorHAnsi" w:cstheme="minorBidi"/>
          <w:i/>
          <w:color w:val="auto"/>
          <w:sz w:val="24"/>
          <w:szCs w:val="24"/>
        </w:rPr>
      </w:pPr>
      <w:r w:rsidRPr="00027381">
        <w:rPr>
          <w:rFonts w:asciiTheme="minorHAnsi" w:eastAsiaTheme="minorHAnsi" w:hAnsiTheme="minorHAnsi" w:cstheme="minorBidi"/>
          <w:b/>
          <w:color w:val="auto"/>
          <w:sz w:val="24"/>
          <w:szCs w:val="24"/>
        </w:rPr>
        <w:t xml:space="preserve">Να προστεθεί περίπτωση </w:t>
      </w:r>
      <w:proofErr w:type="spellStart"/>
      <w:r w:rsidRPr="00027381">
        <w:rPr>
          <w:rFonts w:asciiTheme="minorHAnsi" w:eastAsiaTheme="minorHAnsi" w:hAnsiTheme="minorHAnsi" w:cstheme="minorBidi"/>
          <w:b/>
          <w:color w:val="auto"/>
          <w:sz w:val="24"/>
          <w:szCs w:val="24"/>
        </w:rPr>
        <w:t>ιβ</w:t>
      </w:r>
      <w:proofErr w:type="spellEnd"/>
      <w:r w:rsidRPr="00027381">
        <w:rPr>
          <w:rFonts w:asciiTheme="minorHAnsi" w:eastAsiaTheme="minorHAnsi" w:hAnsiTheme="minorHAnsi" w:cstheme="minorBidi"/>
          <w:b/>
          <w:color w:val="auto"/>
          <w:sz w:val="24"/>
          <w:szCs w:val="24"/>
        </w:rPr>
        <w:t>. ως εξής:</w:t>
      </w:r>
      <w:r w:rsidRPr="00027381">
        <w:rPr>
          <w:rFonts w:asciiTheme="minorHAnsi" w:eastAsiaTheme="minorHAnsi" w:hAnsiTheme="minorHAnsi" w:cstheme="minorBidi"/>
          <w:b/>
          <w:i/>
          <w:color w:val="auto"/>
          <w:sz w:val="24"/>
          <w:szCs w:val="24"/>
        </w:rPr>
        <w:t xml:space="preserve"> «</w:t>
      </w:r>
      <w:r w:rsidRPr="00027381">
        <w:rPr>
          <w:rFonts w:asciiTheme="minorHAnsi" w:eastAsiaTheme="minorHAnsi" w:hAnsiTheme="minorHAnsi" w:cstheme="minorBidi"/>
          <w:i/>
          <w:color w:val="auto"/>
          <w:sz w:val="24"/>
          <w:szCs w:val="24"/>
        </w:rPr>
        <w:t xml:space="preserve">Με ευθύνη του Υπουργού Υγείας </w:t>
      </w:r>
      <w:r w:rsidR="00442C44">
        <w:rPr>
          <w:rFonts w:asciiTheme="minorHAnsi" w:eastAsiaTheme="minorHAnsi" w:hAnsiTheme="minorHAnsi" w:cstheme="minorBidi"/>
          <w:i/>
          <w:color w:val="auto"/>
          <w:sz w:val="24"/>
          <w:szCs w:val="24"/>
        </w:rPr>
        <w:t xml:space="preserve">και σε συνεργασία με τις ΥΠΕ, </w:t>
      </w:r>
      <w:r w:rsidRPr="00027381">
        <w:rPr>
          <w:rFonts w:asciiTheme="minorHAnsi" w:eastAsiaTheme="minorHAnsi" w:hAnsiTheme="minorHAnsi" w:cstheme="minorBidi"/>
          <w:i/>
          <w:color w:val="auto"/>
          <w:sz w:val="24"/>
          <w:szCs w:val="24"/>
        </w:rPr>
        <w:t xml:space="preserve">οι ανασφάλιστοι νεφροπαθείς τελικού σταδίου υπό αιμοκάθαρση κάτοχοι του Βιβλιαρίου Υγείας Ανασφαλίστου (ΒΥΑ) σε συνεργασία με τις ΥΠΕ εντάσσονται σε τακτικά προγράμματα αιμοκάθαρσης ομοίως όπως και οι λοιποί ασφαλισμένοι». </w:t>
      </w:r>
    </w:p>
    <w:p w:rsidR="009549AC"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b/>
          <w:color w:val="auto"/>
          <w:sz w:val="24"/>
          <w:szCs w:val="24"/>
        </w:rPr>
        <w:lastRenderedPageBreak/>
        <w:t xml:space="preserve">Αιτιολογική Έκθεση: </w:t>
      </w:r>
      <w:r w:rsidRPr="00027381">
        <w:rPr>
          <w:rFonts w:asciiTheme="minorHAnsi" w:eastAsiaTheme="minorHAnsi" w:hAnsiTheme="minorHAnsi" w:cstheme="minorBidi"/>
          <w:color w:val="auto"/>
          <w:sz w:val="24"/>
          <w:szCs w:val="24"/>
        </w:rPr>
        <w:t xml:space="preserve">Η ταλαιπωρία και ο ελλιπής τρόπος αιμοκάθαρσης των ανασφάλιστων νεφροπαθών τελικού σταδίου </w:t>
      </w:r>
      <w:proofErr w:type="spellStart"/>
      <w:r w:rsidRPr="00027381">
        <w:rPr>
          <w:rFonts w:asciiTheme="minorHAnsi" w:eastAsiaTheme="minorHAnsi" w:hAnsiTheme="minorHAnsi" w:cstheme="minorBidi"/>
          <w:color w:val="auto"/>
          <w:sz w:val="24"/>
          <w:szCs w:val="24"/>
        </w:rPr>
        <w:t>αιμοκαθαρόμενων</w:t>
      </w:r>
      <w:proofErr w:type="spellEnd"/>
      <w:r w:rsidRPr="00027381">
        <w:rPr>
          <w:rFonts w:asciiTheme="minorHAnsi" w:eastAsiaTheme="minorHAnsi" w:hAnsiTheme="minorHAnsi" w:cstheme="minorBidi"/>
          <w:color w:val="auto"/>
          <w:sz w:val="24"/>
          <w:szCs w:val="24"/>
        </w:rPr>
        <w:t xml:space="preserve"> έχει τεθεί εγγράφως και από την Νεφρολογική Εταιρεία προς τις προηγούμενες πολιτικές ηγεσίες του Υπουργείου Υγείας χωρίς να έχει επιλυθεί το μείζον αυτό θέμα έως και σήμερα. </w:t>
      </w:r>
    </w:p>
    <w:p w:rsidR="00027381" w:rsidRPr="00027381"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color w:val="auto"/>
          <w:sz w:val="24"/>
          <w:szCs w:val="24"/>
        </w:rPr>
        <w:t xml:space="preserve"> </w:t>
      </w:r>
      <w:r w:rsidRPr="00027381">
        <w:rPr>
          <w:rFonts w:asciiTheme="minorHAnsi" w:eastAsiaTheme="minorHAnsi" w:hAnsiTheme="minorHAnsi" w:cstheme="minorBidi"/>
          <w:b/>
          <w:color w:val="auto"/>
          <w:sz w:val="24"/>
          <w:szCs w:val="24"/>
        </w:rPr>
        <w:t xml:space="preserve">Οι ανασφάλιστοι </w:t>
      </w:r>
      <w:proofErr w:type="spellStart"/>
      <w:r w:rsidRPr="00027381">
        <w:rPr>
          <w:rFonts w:asciiTheme="minorHAnsi" w:eastAsiaTheme="minorHAnsi" w:hAnsiTheme="minorHAnsi" w:cstheme="minorBidi"/>
          <w:b/>
          <w:color w:val="auto"/>
          <w:sz w:val="24"/>
          <w:szCs w:val="24"/>
        </w:rPr>
        <w:t>αιμοκαθαρόμενοι</w:t>
      </w:r>
      <w:proofErr w:type="spellEnd"/>
      <w:r w:rsidRPr="00027381">
        <w:rPr>
          <w:rFonts w:asciiTheme="minorHAnsi" w:eastAsiaTheme="minorHAnsi" w:hAnsiTheme="minorHAnsi" w:cstheme="minorBidi"/>
          <w:b/>
          <w:color w:val="auto"/>
          <w:sz w:val="24"/>
          <w:szCs w:val="24"/>
        </w:rPr>
        <w:t xml:space="preserve"> νεφροπαθείς</w:t>
      </w:r>
      <w:r w:rsidRPr="00027381">
        <w:rPr>
          <w:rFonts w:asciiTheme="minorHAnsi" w:eastAsiaTheme="minorHAnsi" w:hAnsiTheme="minorHAnsi" w:cstheme="minorBidi"/>
          <w:color w:val="auto"/>
          <w:sz w:val="24"/>
          <w:szCs w:val="24"/>
        </w:rPr>
        <w:t xml:space="preserve"> δεν </w:t>
      </w:r>
      <w:proofErr w:type="spellStart"/>
      <w:r w:rsidRPr="00027381">
        <w:rPr>
          <w:rFonts w:asciiTheme="minorHAnsi" w:eastAsiaTheme="minorHAnsi" w:hAnsiTheme="minorHAnsi" w:cstheme="minorBidi"/>
          <w:color w:val="auto"/>
          <w:sz w:val="24"/>
          <w:szCs w:val="24"/>
        </w:rPr>
        <w:t>αιμοκαθάρονται</w:t>
      </w:r>
      <w:proofErr w:type="spellEnd"/>
      <w:r w:rsidRPr="00027381">
        <w:rPr>
          <w:rFonts w:asciiTheme="minorHAnsi" w:eastAsiaTheme="minorHAnsi" w:hAnsiTheme="minorHAnsi" w:cstheme="minorBidi"/>
          <w:color w:val="auto"/>
          <w:sz w:val="24"/>
          <w:szCs w:val="24"/>
        </w:rPr>
        <w:t xml:space="preserve"> στην ίδια Μονάδα Τεχνητού Νεφρού, αλλά αναζητούν μέρα παρά μέρα τη Μονάδα Τεχνητού Νεφρού των εφημερευόντων νοσοκομείων. Αυτό </w:t>
      </w:r>
      <w:r w:rsidRPr="00027381">
        <w:rPr>
          <w:rFonts w:asciiTheme="minorHAnsi" w:eastAsiaTheme="minorHAnsi" w:hAnsiTheme="minorHAnsi" w:cstheme="minorBidi"/>
          <w:b/>
          <w:color w:val="auto"/>
          <w:sz w:val="24"/>
          <w:szCs w:val="24"/>
        </w:rPr>
        <w:t>σημαίνει ότι δεν έχουν ιατρικό φάκελο ενημερωμένο, δεν παρακολουθούνται από τον ίδιο γιατρό και η αιμοκάθαρσή τους διαρκεί για όσο χρονικό διάστημα είναι ελεύθερο το μηχάνημα αιμοκάθαρσης</w:t>
      </w:r>
      <w:r w:rsidRPr="00027381">
        <w:rPr>
          <w:rFonts w:asciiTheme="minorHAnsi" w:eastAsiaTheme="minorHAnsi" w:hAnsiTheme="minorHAnsi" w:cstheme="minorBidi"/>
          <w:color w:val="auto"/>
          <w:sz w:val="24"/>
          <w:szCs w:val="24"/>
        </w:rPr>
        <w:t xml:space="preserve">. Δηλαδή η αιμοκάθαρση τους διαρκεί ακόμα και λιγότερο χρόνο από αυτόν που απαιτείται σύμφωνα με το θεραπευτικό πρωτόκολλο. </w:t>
      </w:r>
    </w:p>
    <w:p w:rsidR="00027381" w:rsidRPr="00027381"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color w:val="auto"/>
          <w:sz w:val="24"/>
          <w:szCs w:val="24"/>
        </w:rPr>
        <w:t xml:space="preserve">Η ανωτέρω κατάσταση επιβαρύνει την κατάσταση υγείας τους και εγκυμονεί σοβαρούς κινδύνους ακόμα και για την ίδια την επιβίωσή τους. </w:t>
      </w:r>
    </w:p>
    <w:p w:rsidR="009549AC" w:rsidRDefault="00027381" w:rsidP="00DB5C22">
      <w:pPr>
        <w:spacing w:line="240" w:lineRule="auto"/>
        <w:rPr>
          <w:rFonts w:asciiTheme="minorHAnsi" w:eastAsiaTheme="minorHAnsi" w:hAnsiTheme="minorHAnsi" w:cstheme="minorBidi"/>
          <w:color w:val="auto"/>
          <w:sz w:val="24"/>
          <w:szCs w:val="24"/>
        </w:rPr>
      </w:pPr>
      <w:r w:rsidRPr="00027381">
        <w:rPr>
          <w:rFonts w:asciiTheme="minorHAnsi" w:eastAsiaTheme="minorHAnsi" w:hAnsiTheme="minorHAnsi" w:cstheme="minorBidi"/>
          <w:color w:val="auto"/>
          <w:sz w:val="24"/>
          <w:szCs w:val="24"/>
        </w:rPr>
        <w:t>Γι</w:t>
      </w:r>
      <w:r w:rsidR="0053505E">
        <w:rPr>
          <w:rFonts w:asciiTheme="minorHAnsi" w:eastAsiaTheme="minorHAnsi" w:hAnsiTheme="minorHAnsi" w:cstheme="minorBidi"/>
          <w:color w:val="auto"/>
          <w:sz w:val="24"/>
          <w:szCs w:val="24"/>
        </w:rPr>
        <w:t>’</w:t>
      </w:r>
      <w:r w:rsidRPr="00027381">
        <w:rPr>
          <w:rFonts w:asciiTheme="minorHAnsi" w:eastAsiaTheme="minorHAnsi" w:hAnsiTheme="minorHAnsi" w:cstheme="minorBidi"/>
          <w:color w:val="auto"/>
          <w:sz w:val="24"/>
          <w:szCs w:val="24"/>
        </w:rPr>
        <w:t xml:space="preserve"> αυτό ζητούμε τη συμπλήρωση της προτεινόμενης περ. 1β  στην εν’ λόγω ΚΥΑ. </w:t>
      </w:r>
    </w:p>
    <w:p w:rsidR="00DB5C22" w:rsidRPr="00027381" w:rsidRDefault="00DB5C22" w:rsidP="00DB5C22">
      <w:pPr>
        <w:spacing w:line="240" w:lineRule="auto"/>
        <w:rPr>
          <w:rFonts w:asciiTheme="minorHAnsi" w:eastAsiaTheme="minorHAnsi" w:hAnsiTheme="minorHAnsi" w:cstheme="minorBidi"/>
          <w:color w:val="auto"/>
          <w:sz w:val="24"/>
          <w:szCs w:val="24"/>
        </w:rPr>
      </w:pPr>
    </w:p>
    <w:p w:rsidR="00027381" w:rsidRPr="00027381" w:rsidRDefault="00027381" w:rsidP="00DB5C22">
      <w:pPr>
        <w:spacing w:line="240" w:lineRule="auto"/>
        <w:rPr>
          <w:rFonts w:asciiTheme="minorHAnsi" w:hAnsiTheme="minorHAnsi"/>
          <w:b/>
          <w:sz w:val="24"/>
          <w:szCs w:val="24"/>
        </w:rPr>
      </w:pPr>
      <w:r w:rsidRPr="00027381">
        <w:rPr>
          <w:rFonts w:asciiTheme="minorHAnsi" w:eastAsiaTheme="minorHAnsi" w:hAnsiTheme="minorHAnsi" w:cstheme="minorBidi"/>
          <w:b/>
          <w:color w:val="auto"/>
          <w:sz w:val="24"/>
          <w:szCs w:val="24"/>
        </w:rPr>
        <w:t xml:space="preserve">                                                             </w:t>
      </w:r>
      <w:r w:rsidRPr="00027381">
        <w:rPr>
          <w:rFonts w:asciiTheme="minorHAnsi" w:hAnsiTheme="minorHAnsi"/>
          <w:b/>
          <w:sz w:val="24"/>
          <w:szCs w:val="24"/>
        </w:rPr>
        <w:t xml:space="preserve">Με εκτίμηση </w:t>
      </w:r>
    </w:p>
    <w:p w:rsidR="00027381" w:rsidRPr="00027381" w:rsidRDefault="00027381" w:rsidP="00DB5C22">
      <w:pPr>
        <w:spacing w:after="0" w:line="240" w:lineRule="auto"/>
        <w:rPr>
          <w:rFonts w:asciiTheme="minorHAnsi" w:hAnsiTheme="minorHAnsi"/>
          <w:b/>
          <w:sz w:val="24"/>
          <w:szCs w:val="24"/>
        </w:rPr>
      </w:pPr>
      <w:r w:rsidRPr="00027381">
        <w:rPr>
          <w:rFonts w:asciiTheme="minorHAnsi" w:hAnsiTheme="minorHAnsi"/>
          <w:b/>
          <w:sz w:val="24"/>
          <w:szCs w:val="24"/>
        </w:rPr>
        <w:t xml:space="preserve">                     Ο ΠΡΟΕΔΡΟΣ                                     Ο ΓΕΝ. ΓΡΑΜΜΑΤΕΑΣ </w:t>
      </w:r>
    </w:p>
    <w:p w:rsidR="00027381" w:rsidRPr="00027381" w:rsidRDefault="00027381" w:rsidP="00DB5C22">
      <w:pPr>
        <w:spacing w:after="0" w:line="240" w:lineRule="auto"/>
        <w:rPr>
          <w:rFonts w:asciiTheme="minorHAnsi" w:hAnsiTheme="minorHAnsi"/>
          <w:b/>
          <w:sz w:val="24"/>
          <w:szCs w:val="24"/>
        </w:rPr>
      </w:pPr>
    </w:p>
    <w:p w:rsidR="009549AC" w:rsidRDefault="009549AC" w:rsidP="00DB5C22">
      <w:pPr>
        <w:spacing w:after="0" w:line="240" w:lineRule="auto"/>
        <w:rPr>
          <w:rFonts w:asciiTheme="minorHAnsi" w:hAnsiTheme="minorHAnsi"/>
          <w:b/>
          <w:sz w:val="24"/>
          <w:szCs w:val="24"/>
        </w:rPr>
      </w:pPr>
      <w:r>
        <w:rPr>
          <w:rFonts w:asciiTheme="minorHAnsi" w:hAnsiTheme="minorHAnsi"/>
          <w:b/>
          <w:sz w:val="24"/>
          <w:szCs w:val="24"/>
        </w:rPr>
        <w:t xml:space="preserve">          </w:t>
      </w:r>
    </w:p>
    <w:p w:rsidR="00DB5C22" w:rsidRPr="00027381" w:rsidRDefault="00DB5C22" w:rsidP="00DB5C22">
      <w:pPr>
        <w:spacing w:after="0" w:line="240" w:lineRule="auto"/>
        <w:rPr>
          <w:rFonts w:asciiTheme="minorHAnsi" w:hAnsiTheme="minorHAnsi"/>
          <w:b/>
          <w:sz w:val="24"/>
          <w:szCs w:val="24"/>
        </w:rPr>
      </w:pPr>
    </w:p>
    <w:p w:rsidR="0053505E" w:rsidRDefault="00027381" w:rsidP="00DB5C22">
      <w:pPr>
        <w:spacing w:after="0" w:line="240" w:lineRule="auto"/>
        <w:rPr>
          <w:rFonts w:asciiTheme="minorHAnsi" w:hAnsiTheme="minorHAnsi"/>
          <w:b/>
          <w:sz w:val="24"/>
          <w:szCs w:val="24"/>
        </w:rPr>
      </w:pPr>
      <w:r w:rsidRPr="00027381">
        <w:rPr>
          <w:rFonts w:asciiTheme="minorHAnsi" w:hAnsiTheme="minorHAnsi"/>
          <w:b/>
          <w:sz w:val="24"/>
          <w:szCs w:val="24"/>
        </w:rPr>
        <w:t xml:space="preserve">                  Ι. ΒΑΡΔΑΚΑΣΤΑΝΗΣ                   </w:t>
      </w:r>
      <w:r w:rsidR="009549AC">
        <w:rPr>
          <w:rFonts w:asciiTheme="minorHAnsi" w:hAnsiTheme="minorHAnsi"/>
          <w:b/>
          <w:sz w:val="24"/>
          <w:szCs w:val="24"/>
        </w:rPr>
        <w:t xml:space="preserve">                     ΧΡ. ΝΑΣΤΑΣ</w:t>
      </w:r>
    </w:p>
    <w:p w:rsidR="0053505E" w:rsidRDefault="0053505E" w:rsidP="00DB5C22">
      <w:pPr>
        <w:spacing w:after="0" w:line="240" w:lineRule="auto"/>
        <w:rPr>
          <w:rFonts w:asciiTheme="minorHAnsi" w:hAnsiTheme="minorHAnsi"/>
          <w:b/>
          <w:sz w:val="24"/>
          <w:szCs w:val="24"/>
        </w:rPr>
      </w:pPr>
    </w:p>
    <w:p w:rsidR="00DB5C22" w:rsidRPr="00027381" w:rsidRDefault="00DB5C22" w:rsidP="00DB5C22">
      <w:pPr>
        <w:spacing w:after="0" w:line="240" w:lineRule="auto"/>
        <w:rPr>
          <w:rFonts w:asciiTheme="minorHAnsi" w:hAnsiTheme="minorHAnsi"/>
          <w:b/>
          <w:sz w:val="24"/>
          <w:szCs w:val="24"/>
        </w:rPr>
      </w:pPr>
    </w:p>
    <w:p w:rsidR="00027381" w:rsidRDefault="00027381" w:rsidP="00DB5C22">
      <w:pPr>
        <w:spacing w:after="0" w:line="240" w:lineRule="auto"/>
        <w:rPr>
          <w:rFonts w:asciiTheme="minorHAnsi" w:hAnsiTheme="minorHAnsi"/>
          <w:b/>
          <w:sz w:val="24"/>
          <w:szCs w:val="24"/>
        </w:rPr>
      </w:pPr>
      <w:r w:rsidRPr="00027381">
        <w:rPr>
          <w:rFonts w:asciiTheme="minorHAnsi" w:hAnsiTheme="minorHAnsi"/>
          <w:b/>
          <w:sz w:val="24"/>
          <w:szCs w:val="24"/>
        </w:rPr>
        <w:t xml:space="preserve">Πίνακας Αποδεκτών: </w:t>
      </w:r>
    </w:p>
    <w:p w:rsidR="0026391D" w:rsidRDefault="0026391D" w:rsidP="00DB5C22">
      <w:pPr>
        <w:spacing w:after="0" w:line="240" w:lineRule="auto"/>
        <w:rPr>
          <w:rFonts w:asciiTheme="minorHAnsi" w:hAnsiTheme="minorHAnsi"/>
          <w:b/>
          <w:sz w:val="24"/>
          <w:szCs w:val="24"/>
        </w:rPr>
      </w:pPr>
    </w:p>
    <w:p w:rsidR="0053505E" w:rsidRDefault="0053505E" w:rsidP="00DB5C22">
      <w:pPr>
        <w:spacing w:after="0" w:line="240" w:lineRule="auto"/>
        <w:rPr>
          <w:rFonts w:asciiTheme="minorHAnsi" w:hAnsiTheme="minorHAnsi"/>
          <w:sz w:val="24"/>
          <w:szCs w:val="24"/>
        </w:rPr>
      </w:pPr>
      <w:r w:rsidRPr="0053505E">
        <w:rPr>
          <w:rFonts w:asciiTheme="minorHAnsi" w:hAnsiTheme="minorHAnsi"/>
          <w:sz w:val="24"/>
          <w:szCs w:val="24"/>
        </w:rPr>
        <w:t xml:space="preserve">- κ. Ν. </w:t>
      </w:r>
      <w:proofErr w:type="spellStart"/>
      <w:r w:rsidRPr="0053505E">
        <w:rPr>
          <w:rFonts w:asciiTheme="minorHAnsi" w:hAnsiTheme="minorHAnsi"/>
          <w:sz w:val="24"/>
          <w:szCs w:val="24"/>
        </w:rPr>
        <w:t>Βούτση</w:t>
      </w:r>
      <w:proofErr w:type="spellEnd"/>
      <w:r w:rsidRPr="0053505E">
        <w:rPr>
          <w:rFonts w:asciiTheme="minorHAnsi" w:hAnsiTheme="minorHAnsi"/>
          <w:sz w:val="24"/>
          <w:szCs w:val="24"/>
        </w:rPr>
        <w:t xml:space="preserve">, </w:t>
      </w:r>
      <w:r>
        <w:rPr>
          <w:rFonts w:asciiTheme="minorHAnsi" w:hAnsiTheme="minorHAnsi"/>
          <w:sz w:val="24"/>
          <w:szCs w:val="24"/>
        </w:rPr>
        <w:t>Υπουργό Εσωτερικών και Διοικητικής Ανασυγκρότησης</w:t>
      </w:r>
    </w:p>
    <w:p w:rsidR="0053505E" w:rsidRPr="0053505E" w:rsidRDefault="0053505E" w:rsidP="00DB5C22">
      <w:pPr>
        <w:spacing w:after="0" w:line="240" w:lineRule="auto"/>
        <w:rPr>
          <w:rFonts w:asciiTheme="minorHAnsi" w:hAnsiTheme="minorHAnsi"/>
          <w:sz w:val="24"/>
          <w:szCs w:val="24"/>
        </w:rPr>
      </w:pPr>
      <w:r>
        <w:rPr>
          <w:rFonts w:asciiTheme="minorHAnsi" w:hAnsiTheme="minorHAnsi"/>
          <w:sz w:val="24"/>
          <w:szCs w:val="24"/>
        </w:rPr>
        <w:t xml:space="preserve">- κ. </w:t>
      </w:r>
      <w:proofErr w:type="spellStart"/>
      <w:r>
        <w:rPr>
          <w:rFonts w:asciiTheme="minorHAnsi" w:hAnsiTheme="minorHAnsi"/>
          <w:sz w:val="24"/>
          <w:szCs w:val="24"/>
        </w:rPr>
        <w:t>Αρ</w:t>
      </w:r>
      <w:proofErr w:type="spellEnd"/>
      <w:r>
        <w:rPr>
          <w:rFonts w:asciiTheme="minorHAnsi" w:hAnsiTheme="minorHAnsi"/>
          <w:sz w:val="24"/>
          <w:szCs w:val="24"/>
        </w:rPr>
        <w:t xml:space="preserve">. Μπαλτά, Υπουργό Πολιτισμού, Παιδείας και Θρησκευμάτων </w:t>
      </w:r>
    </w:p>
    <w:p w:rsidR="0053505E" w:rsidRDefault="00027381" w:rsidP="00DB5C22">
      <w:pPr>
        <w:spacing w:after="0" w:line="240" w:lineRule="auto"/>
        <w:rPr>
          <w:rFonts w:asciiTheme="minorHAnsi" w:hAnsiTheme="minorHAnsi"/>
          <w:sz w:val="24"/>
          <w:szCs w:val="24"/>
        </w:rPr>
      </w:pPr>
      <w:r w:rsidRPr="00027381">
        <w:rPr>
          <w:rFonts w:asciiTheme="minorHAnsi" w:hAnsiTheme="minorHAnsi"/>
          <w:sz w:val="24"/>
          <w:szCs w:val="24"/>
        </w:rPr>
        <w:t>-</w:t>
      </w:r>
      <w:r w:rsidR="0053505E">
        <w:rPr>
          <w:rFonts w:asciiTheme="minorHAnsi" w:hAnsiTheme="minorHAnsi"/>
          <w:sz w:val="24"/>
          <w:szCs w:val="24"/>
        </w:rPr>
        <w:t xml:space="preserve"> κ. Γ. </w:t>
      </w:r>
      <w:proofErr w:type="spellStart"/>
      <w:r w:rsidR="0053505E">
        <w:rPr>
          <w:rFonts w:asciiTheme="minorHAnsi" w:hAnsiTheme="minorHAnsi"/>
          <w:sz w:val="24"/>
          <w:szCs w:val="24"/>
        </w:rPr>
        <w:t>Βαρουφάκη</w:t>
      </w:r>
      <w:proofErr w:type="spellEnd"/>
      <w:r w:rsidR="0053505E">
        <w:rPr>
          <w:rFonts w:asciiTheme="minorHAnsi" w:hAnsiTheme="minorHAnsi"/>
          <w:sz w:val="24"/>
          <w:szCs w:val="24"/>
        </w:rPr>
        <w:t>, Υπουργό Οικονομικών</w:t>
      </w:r>
    </w:p>
    <w:p w:rsidR="0053505E" w:rsidRDefault="0053505E" w:rsidP="00DB5C22">
      <w:pPr>
        <w:spacing w:after="0" w:line="240" w:lineRule="auto"/>
        <w:rPr>
          <w:rFonts w:asciiTheme="minorHAnsi" w:hAnsiTheme="minorHAnsi"/>
          <w:sz w:val="24"/>
          <w:szCs w:val="24"/>
        </w:rPr>
      </w:pPr>
      <w:r>
        <w:rPr>
          <w:rFonts w:asciiTheme="minorHAnsi" w:hAnsiTheme="minorHAnsi"/>
          <w:sz w:val="24"/>
          <w:szCs w:val="24"/>
        </w:rPr>
        <w:t xml:space="preserve">- κ. Π. Σκουρλέτη, Υπουργό Εργασίας, Κοινωνικής Ασφάλισης και </w:t>
      </w:r>
      <w:proofErr w:type="spellStart"/>
      <w:r>
        <w:rPr>
          <w:rFonts w:asciiTheme="minorHAnsi" w:hAnsiTheme="minorHAnsi"/>
          <w:sz w:val="24"/>
          <w:szCs w:val="24"/>
        </w:rPr>
        <w:t>Κοιν</w:t>
      </w:r>
      <w:proofErr w:type="spellEnd"/>
      <w:r>
        <w:rPr>
          <w:rFonts w:asciiTheme="minorHAnsi" w:hAnsiTheme="minorHAnsi"/>
          <w:sz w:val="24"/>
          <w:szCs w:val="24"/>
        </w:rPr>
        <w:t>. Αλληλεγγύης</w:t>
      </w:r>
    </w:p>
    <w:p w:rsidR="00A6648E" w:rsidRDefault="0039163F" w:rsidP="00DB5C22">
      <w:pPr>
        <w:spacing w:after="0" w:line="240" w:lineRule="auto"/>
        <w:rPr>
          <w:rFonts w:asciiTheme="minorHAnsi" w:hAnsiTheme="minorHAnsi"/>
          <w:sz w:val="24"/>
          <w:szCs w:val="24"/>
        </w:rPr>
      </w:pPr>
      <w:r>
        <w:rPr>
          <w:rFonts w:asciiTheme="minorHAnsi" w:hAnsiTheme="minorHAnsi"/>
          <w:sz w:val="24"/>
          <w:szCs w:val="24"/>
        </w:rPr>
        <w:t>- κ. Θ. Φωτί</w:t>
      </w:r>
      <w:r w:rsidR="00A6648E">
        <w:rPr>
          <w:rFonts w:asciiTheme="minorHAnsi" w:hAnsiTheme="minorHAnsi"/>
          <w:sz w:val="24"/>
          <w:szCs w:val="24"/>
        </w:rPr>
        <w:t>ου</w:t>
      </w:r>
      <w:r>
        <w:rPr>
          <w:rFonts w:asciiTheme="minorHAnsi" w:hAnsiTheme="minorHAnsi"/>
          <w:sz w:val="24"/>
          <w:szCs w:val="24"/>
        </w:rPr>
        <w:t xml:space="preserve">, </w:t>
      </w:r>
      <w:proofErr w:type="spellStart"/>
      <w:r>
        <w:rPr>
          <w:rFonts w:asciiTheme="minorHAnsi" w:hAnsiTheme="minorHAnsi"/>
          <w:sz w:val="24"/>
          <w:szCs w:val="24"/>
        </w:rPr>
        <w:t>Αναπλ</w:t>
      </w:r>
      <w:proofErr w:type="spellEnd"/>
      <w:r>
        <w:rPr>
          <w:rFonts w:asciiTheme="minorHAnsi" w:hAnsiTheme="minorHAnsi"/>
          <w:sz w:val="24"/>
          <w:szCs w:val="24"/>
        </w:rPr>
        <w:t>. Υπουργό Κοινωνικής Αλληλεγγύης</w:t>
      </w:r>
    </w:p>
    <w:p w:rsidR="0039163F" w:rsidRPr="00027381" w:rsidRDefault="0039163F" w:rsidP="00DB5C22">
      <w:pPr>
        <w:spacing w:after="0" w:line="240" w:lineRule="auto"/>
        <w:rPr>
          <w:rFonts w:asciiTheme="minorHAnsi" w:hAnsiTheme="minorHAnsi"/>
          <w:color w:val="auto"/>
          <w:sz w:val="24"/>
          <w:szCs w:val="24"/>
        </w:rPr>
      </w:pPr>
      <w:r w:rsidRPr="00027381">
        <w:rPr>
          <w:rFonts w:asciiTheme="minorHAnsi" w:hAnsiTheme="minorHAnsi"/>
          <w:color w:val="auto"/>
          <w:sz w:val="24"/>
          <w:szCs w:val="24"/>
        </w:rPr>
        <w:t>-</w:t>
      </w:r>
      <w:r>
        <w:rPr>
          <w:rFonts w:asciiTheme="minorHAnsi" w:hAnsiTheme="minorHAnsi"/>
          <w:color w:val="auto"/>
          <w:sz w:val="24"/>
          <w:szCs w:val="24"/>
        </w:rPr>
        <w:t xml:space="preserve"> κ. Δ. </w:t>
      </w:r>
      <w:proofErr w:type="spellStart"/>
      <w:r>
        <w:rPr>
          <w:rFonts w:asciiTheme="minorHAnsi" w:hAnsiTheme="minorHAnsi"/>
          <w:color w:val="auto"/>
          <w:sz w:val="24"/>
          <w:szCs w:val="24"/>
        </w:rPr>
        <w:t>Στρατούλη</w:t>
      </w:r>
      <w:proofErr w:type="spellEnd"/>
      <w:r>
        <w:rPr>
          <w:rFonts w:asciiTheme="minorHAnsi" w:hAnsiTheme="minorHAnsi"/>
          <w:color w:val="auto"/>
          <w:sz w:val="24"/>
          <w:szCs w:val="24"/>
        </w:rPr>
        <w:t xml:space="preserve">, </w:t>
      </w:r>
      <w:proofErr w:type="spellStart"/>
      <w:r>
        <w:rPr>
          <w:rFonts w:asciiTheme="minorHAnsi" w:hAnsiTheme="minorHAnsi"/>
          <w:color w:val="auto"/>
          <w:sz w:val="24"/>
          <w:szCs w:val="24"/>
        </w:rPr>
        <w:t>Αναπλ</w:t>
      </w:r>
      <w:proofErr w:type="spellEnd"/>
      <w:r>
        <w:rPr>
          <w:rFonts w:asciiTheme="minorHAnsi" w:hAnsiTheme="minorHAnsi"/>
          <w:color w:val="auto"/>
          <w:sz w:val="24"/>
          <w:szCs w:val="24"/>
        </w:rPr>
        <w:t xml:space="preserve">. </w:t>
      </w:r>
      <w:r w:rsidRPr="00027381">
        <w:rPr>
          <w:rFonts w:asciiTheme="minorHAnsi" w:hAnsiTheme="minorHAnsi"/>
          <w:color w:val="auto"/>
          <w:sz w:val="24"/>
          <w:szCs w:val="24"/>
        </w:rPr>
        <w:t>Υπουργ</w:t>
      </w:r>
      <w:r>
        <w:rPr>
          <w:rFonts w:asciiTheme="minorHAnsi" w:hAnsiTheme="minorHAnsi"/>
          <w:color w:val="auto"/>
          <w:sz w:val="24"/>
          <w:szCs w:val="24"/>
        </w:rPr>
        <w:t>ό</w:t>
      </w:r>
      <w:r w:rsidRPr="00027381">
        <w:rPr>
          <w:rFonts w:asciiTheme="minorHAnsi" w:hAnsiTheme="minorHAnsi"/>
          <w:color w:val="auto"/>
          <w:sz w:val="24"/>
          <w:szCs w:val="24"/>
        </w:rPr>
        <w:t xml:space="preserve"> </w:t>
      </w:r>
      <w:r>
        <w:rPr>
          <w:rFonts w:asciiTheme="minorHAnsi" w:hAnsiTheme="minorHAnsi"/>
          <w:color w:val="auto"/>
          <w:sz w:val="24"/>
          <w:szCs w:val="24"/>
        </w:rPr>
        <w:t>Κοινωνικών Ασφαλίσεων</w:t>
      </w:r>
    </w:p>
    <w:p w:rsidR="00027381" w:rsidRDefault="00A6648E" w:rsidP="00DB5C22">
      <w:pPr>
        <w:spacing w:after="0" w:line="240" w:lineRule="auto"/>
        <w:rPr>
          <w:rFonts w:asciiTheme="minorHAnsi" w:hAnsiTheme="minorHAnsi"/>
          <w:sz w:val="24"/>
          <w:szCs w:val="24"/>
        </w:rPr>
      </w:pPr>
      <w:r>
        <w:rPr>
          <w:rFonts w:asciiTheme="minorHAnsi" w:hAnsiTheme="minorHAnsi"/>
          <w:sz w:val="24"/>
          <w:szCs w:val="24"/>
        </w:rPr>
        <w:t xml:space="preserve">- κ. Αν. Ξανθό, </w:t>
      </w:r>
      <w:r w:rsidR="00027381" w:rsidRPr="00027381">
        <w:rPr>
          <w:rFonts w:asciiTheme="minorHAnsi" w:hAnsiTheme="minorHAnsi"/>
          <w:sz w:val="24"/>
          <w:szCs w:val="24"/>
        </w:rPr>
        <w:t xml:space="preserve">Αναπληρωτή Υπουργό Υγείας </w:t>
      </w:r>
      <w:r>
        <w:rPr>
          <w:rFonts w:asciiTheme="minorHAnsi" w:hAnsiTheme="minorHAnsi"/>
          <w:sz w:val="24"/>
          <w:szCs w:val="24"/>
        </w:rPr>
        <w:t xml:space="preserve"> </w:t>
      </w:r>
    </w:p>
    <w:p w:rsidR="00A6648E" w:rsidRDefault="00A6648E" w:rsidP="00DB5C22">
      <w:pPr>
        <w:spacing w:after="0" w:line="240" w:lineRule="auto"/>
        <w:rPr>
          <w:rFonts w:asciiTheme="minorHAnsi" w:hAnsiTheme="minorHAnsi"/>
          <w:sz w:val="24"/>
          <w:szCs w:val="24"/>
        </w:rPr>
      </w:pPr>
      <w:r>
        <w:rPr>
          <w:rFonts w:asciiTheme="minorHAnsi" w:hAnsiTheme="minorHAnsi"/>
          <w:sz w:val="24"/>
          <w:szCs w:val="24"/>
        </w:rPr>
        <w:t xml:space="preserve">- κ. Κ. </w:t>
      </w:r>
      <w:proofErr w:type="spellStart"/>
      <w:r>
        <w:rPr>
          <w:rFonts w:asciiTheme="minorHAnsi" w:hAnsiTheme="minorHAnsi"/>
          <w:sz w:val="24"/>
          <w:szCs w:val="24"/>
        </w:rPr>
        <w:t>Πουλάκη</w:t>
      </w:r>
      <w:proofErr w:type="spellEnd"/>
      <w:r>
        <w:rPr>
          <w:rFonts w:asciiTheme="minorHAnsi" w:hAnsiTheme="minorHAnsi"/>
          <w:sz w:val="24"/>
          <w:szCs w:val="24"/>
        </w:rPr>
        <w:t>, Γεν. Γραμματέα Υπουργείου Εσωτερικών</w:t>
      </w:r>
    </w:p>
    <w:p w:rsidR="00D10D84" w:rsidRDefault="00A6648E" w:rsidP="00DB5C22">
      <w:pPr>
        <w:spacing w:after="0" w:line="240" w:lineRule="auto"/>
        <w:rPr>
          <w:rFonts w:asciiTheme="minorHAnsi" w:hAnsiTheme="minorHAnsi"/>
          <w:sz w:val="24"/>
          <w:szCs w:val="24"/>
        </w:rPr>
      </w:pPr>
      <w:r>
        <w:rPr>
          <w:rFonts w:asciiTheme="minorHAnsi" w:hAnsiTheme="minorHAnsi"/>
          <w:sz w:val="24"/>
          <w:szCs w:val="24"/>
        </w:rPr>
        <w:t xml:space="preserve">- κ. Α. </w:t>
      </w:r>
      <w:proofErr w:type="spellStart"/>
      <w:r>
        <w:rPr>
          <w:rFonts w:asciiTheme="minorHAnsi" w:hAnsiTheme="minorHAnsi"/>
          <w:sz w:val="24"/>
          <w:szCs w:val="24"/>
        </w:rPr>
        <w:t>Νεφελούδη</w:t>
      </w:r>
      <w:proofErr w:type="spellEnd"/>
      <w:r>
        <w:rPr>
          <w:rFonts w:asciiTheme="minorHAnsi" w:hAnsiTheme="minorHAnsi"/>
          <w:sz w:val="24"/>
          <w:szCs w:val="24"/>
        </w:rPr>
        <w:t>, Γεν. Γραμματέα Υπουργείου Εργασίας</w:t>
      </w:r>
    </w:p>
    <w:p w:rsidR="00560E88" w:rsidRDefault="00791936" w:rsidP="00DB5C22">
      <w:pPr>
        <w:spacing w:after="0" w:line="240" w:lineRule="auto"/>
        <w:rPr>
          <w:rFonts w:asciiTheme="minorHAnsi" w:hAnsiTheme="minorHAnsi"/>
          <w:color w:val="auto"/>
          <w:sz w:val="24"/>
          <w:szCs w:val="24"/>
        </w:rPr>
      </w:pPr>
      <w:r>
        <w:rPr>
          <w:rFonts w:asciiTheme="minorHAnsi" w:hAnsiTheme="minorHAnsi"/>
          <w:sz w:val="24"/>
          <w:szCs w:val="24"/>
        </w:rPr>
        <w:t xml:space="preserve">- </w:t>
      </w:r>
      <w:r w:rsidR="00560E88">
        <w:rPr>
          <w:rFonts w:asciiTheme="minorHAnsi" w:hAnsiTheme="minorHAnsi"/>
          <w:color w:val="auto"/>
          <w:sz w:val="24"/>
          <w:szCs w:val="24"/>
        </w:rPr>
        <w:t xml:space="preserve">κ. Μ. </w:t>
      </w:r>
      <w:proofErr w:type="spellStart"/>
      <w:r w:rsidR="00560E88">
        <w:rPr>
          <w:rFonts w:asciiTheme="minorHAnsi" w:hAnsiTheme="minorHAnsi"/>
          <w:color w:val="auto"/>
          <w:sz w:val="24"/>
          <w:szCs w:val="24"/>
        </w:rPr>
        <w:t>Κουτσούρη</w:t>
      </w:r>
      <w:proofErr w:type="spellEnd"/>
      <w:r w:rsidR="00560E88">
        <w:rPr>
          <w:rFonts w:asciiTheme="minorHAnsi" w:hAnsiTheme="minorHAnsi"/>
          <w:color w:val="auto"/>
          <w:sz w:val="24"/>
          <w:szCs w:val="24"/>
        </w:rPr>
        <w:t>, Γεν. Γραμματέα Πρόνοιας</w:t>
      </w:r>
    </w:p>
    <w:p w:rsidR="00027381" w:rsidRPr="00560E88" w:rsidRDefault="00560E88" w:rsidP="00DB5C22">
      <w:pPr>
        <w:spacing w:after="0" w:line="240" w:lineRule="auto"/>
        <w:rPr>
          <w:rFonts w:asciiTheme="minorHAnsi" w:hAnsiTheme="minorHAnsi"/>
          <w:color w:val="auto"/>
          <w:sz w:val="24"/>
          <w:szCs w:val="24"/>
        </w:rPr>
      </w:pPr>
      <w:r>
        <w:rPr>
          <w:rFonts w:asciiTheme="minorHAnsi" w:hAnsiTheme="minorHAnsi"/>
          <w:color w:val="auto"/>
          <w:sz w:val="24"/>
          <w:szCs w:val="24"/>
        </w:rPr>
        <w:t xml:space="preserve">- κ. Σ. </w:t>
      </w:r>
      <w:proofErr w:type="spellStart"/>
      <w:r>
        <w:rPr>
          <w:rFonts w:asciiTheme="minorHAnsi" w:hAnsiTheme="minorHAnsi"/>
          <w:color w:val="auto"/>
          <w:sz w:val="24"/>
          <w:szCs w:val="24"/>
        </w:rPr>
        <w:t>Κοκκινάκη</w:t>
      </w:r>
      <w:proofErr w:type="spellEnd"/>
      <w:r>
        <w:rPr>
          <w:rFonts w:asciiTheme="minorHAnsi" w:hAnsiTheme="minorHAnsi"/>
          <w:color w:val="auto"/>
          <w:sz w:val="24"/>
          <w:szCs w:val="24"/>
        </w:rPr>
        <w:t xml:space="preserve">, Γενικό Γραμματέα Υπουργείου Υγείας  </w:t>
      </w:r>
    </w:p>
    <w:p w:rsidR="00560E88" w:rsidRDefault="00027381" w:rsidP="00DB5C22">
      <w:pPr>
        <w:spacing w:after="0" w:line="240" w:lineRule="auto"/>
        <w:rPr>
          <w:rFonts w:asciiTheme="minorHAnsi" w:hAnsiTheme="minorHAnsi"/>
          <w:sz w:val="24"/>
          <w:szCs w:val="24"/>
        </w:rPr>
      </w:pPr>
      <w:r w:rsidRPr="00027381">
        <w:rPr>
          <w:rFonts w:asciiTheme="minorHAnsi" w:hAnsiTheme="minorHAnsi"/>
          <w:sz w:val="24"/>
          <w:szCs w:val="24"/>
        </w:rPr>
        <w:t>-</w:t>
      </w:r>
      <w:r w:rsidR="0039163F">
        <w:rPr>
          <w:rFonts w:asciiTheme="minorHAnsi" w:hAnsiTheme="minorHAnsi"/>
          <w:sz w:val="24"/>
          <w:szCs w:val="24"/>
        </w:rPr>
        <w:t xml:space="preserve"> </w:t>
      </w:r>
      <w:r w:rsidRPr="00027381">
        <w:rPr>
          <w:rFonts w:asciiTheme="minorHAnsi" w:hAnsiTheme="minorHAnsi"/>
          <w:sz w:val="24"/>
          <w:szCs w:val="24"/>
        </w:rPr>
        <w:t>Γραφείο Νομικών Συμβούλων Υπουργείου Υγείας</w:t>
      </w:r>
    </w:p>
    <w:p w:rsidR="00B816B7" w:rsidRPr="00027381" w:rsidRDefault="00560E88" w:rsidP="00DB5C22">
      <w:pPr>
        <w:spacing w:after="0" w:line="240" w:lineRule="auto"/>
        <w:rPr>
          <w:rFonts w:asciiTheme="minorHAnsi" w:hAnsiTheme="minorHAnsi"/>
          <w:sz w:val="24"/>
          <w:szCs w:val="24"/>
        </w:rPr>
      </w:pPr>
      <w:r>
        <w:rPr>
          <w:rFonts w:asciiTheme="minorHAnsi" w:hAnsiTheme="minorHAnsi"/>
          <w:sz w:val="24"/>
          <w:szCs w:val="24"/>
        </w:rPr>
        <w:t xml:space="preserve">- Φορείς Μέλη </w:t>
      </w:r>
      <w:proofErr w:type="spellStart"/>
      <w:r>
        <w:rPr>
          <w:rFonts w:asciiTheme="minorHAnsi" w:hAnsiTheme="minorHAnsi"/>
          <w:sz w:val="24"/>
          <w:szCs w:val="24"/>
        </w:rPr>
        <w:t>Ε.Σ.Α.μεΑ</w:t>
      </w:r>
      <w:proofErr w:type="spellEnd"/>
      <w:r>
        <w:rPr>
          <w:rFonts w:asciiTheme="minorHAnsi" w:hAnsiTheme="minorHAnsi"/>
          <w:sz w:val="24"/>
          <w:szCs w:val="24"/>
        </w:rPr>
        <w:t xml:space="preserve">. </w:t>
      </w:r>
    </w:p>
    <w:sectPr w:rsidR="00B816B7" w:rsidRPr="00027381"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B8" w:rsidRDefault="00503CB8" w:rsidP="00A5663B">
      <w:pPr>
        <w:spacing w:after="0" w:line="240" w:lineRule="auto"/>
      </w:pPr>
      <w:r>
        <w:separator/>
      </w:r>
    </w:p>
  </w:endnote>
  <w:endnote w:type="continuationSeparator" w:id="0">
    <w:p w:rsidR="00503CB8" w:rsidRDefault="00503CB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7" name="Εικόνα 7"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B8" w:rsidRDefault="00503CB8" w:rsidP="00A5663B">
      <w:pPr>
        <w:spacing w:after="0" w:line="240" w:lineRule="auto"/>
      </w:pPr>
      <w:r>
        <w:separator/>
      </w:r>
    </w:p>
  </w:footnote>
  <w:footnote w:type="continuationSeparator" w:id="0">
    <w:p w:rsidR="00503CB8" w:rsidRDefault="00503CB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6" name="Εικόνα 6"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B5C22">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7381"/>
    <w:rsid w:val="000C602B"/>
    <w:rsid w:val="000D5F1F"/>
    <w:rsid w:val="00132A90"/>
    <w:rsid w:val="0014391A"/>
    <w:rsid w:val="001B3428"/>
    <w:rsid w:val="001B3661"/>
    <w:rsid w:val="00224CDF"/>
    <w:rsid w:val="0026391D"/>
    <w:rsid w:val="00284E14"/>
    <w:rsid w:val="002A0F8B"/>
    <w:rsid w:val="002C74E7"/>
    <w:rsid w:val="002D1046"/>
    <w:rsid w:val="0039163F"/>
    <w:rsid w:val="003D7B0F"/>
    <w:rsid w:val="003F3E5D"/>
    <w:rsid w:val="003F7C24"/>
    <w:rsid w:val="00412BB7"/>
    <w:rsid w:val="00442C44"/>
    <w:rsid w:val="004B71CD"/>
    <w:rsid w:val="004C7CD3"/>
    <w:rsid w:val="004D2E18"/>
    <w:rsid w:val="004E11EF"/>
    <w:rsid w:val="00503CB8"/>
    <w:rsid w:val="0053505E"/>
    <w:rsid w:val="00560E88"/>
    <w:rsid w:val="00566BA1"/>
    <w:rsid w:val="005753ED"/>
    <w:rsid w:val="0059382A"/>
    <w:rsid w:val="00617EFA"/>
    <w:rsid w:val="00651CD5"/>
    <w:rsid w:val="006940AA"/>
    <w:rsid w:val="006A77B6"/>
    <w:rsid w:val="006F06A8"/>
    <w:rsid w:val="0077016C"/>
    <w:rsid w:val="00791936"/>
    <w:rsid w:val="00796D4A"/>
    <w:rsid w:val="007C18C9"/>
    <w:rsid w:val="00811A53"/>
    <w:rsid w:val="00811A9B"/>
    <w:rsid w:val="0083225E"/>
    <w:rsid w:val="0084472B"/>
    <w:rsid w:val="008F4A49"/>
    <w:rsid w:val="00920121"/>
    <w:rsid w:val="009549AC"/>
    <w:rsid w:val="00970AB2"/>
    <w:rsid w:val="009A07BE"/>
    <w:rsid w:val="009B3183"/>
    <w:rsid w:val="009C15AF"/>
    <w:rsid w:val="00A5663B"/>
    <w:rsid w:val="00A6648E"/>
    <w:rsid w:val="00A83CB0"/>
    <w:rsid w:val="00A92326"/>
    <w:rsid w:val="00B01AB1"/>
    <w:rsid w:val="00B44FAD"/>
    <w:rsid w:val="00B67374"/>
    <w:rsid w:val="00B816B7"/>
    <w:rsid w:val="00B9182F"/>
    <w:rsid w:val="00B96933"/>
    <w:rsid w:val="00C01D5D"/>
    <w:rsid w:val="00C25D06"/>
    <w:rsid w:val="00C55852"/>
    <w:rsid w:val="00CB2B48"/>
    <w:rsid w:val="00CB43F4"/>
    <w:rsid w:val="00CD4C5C"/>
    <w:rsid w:val="00D102BC"/>
    <w:rsid w:val="00D10D84"/>
    <w:rsid w:val="00D40673"/>
    <w:rsid w:val="00D44AFC"/>
    <w:rsid w:val="00D9505A"/>
    <w:rsid w:val="00DB583E"/>
    <w:rsid w:val="00DB5C22"/>
    <w:rsid w:val="00DC7532"/>
    <w:rsid w:val="00E61E65"/>
    <w:rsid w:val="00E70687"/>
    <w:rsid w:val="00EC1794"/>
    <w:rsid w:val="00EE6171"/>
    <w:rsid w:val="00F03141"/>
    <w:rsid w:val="00F21B29"/>
    <w:rsid w:val="00F51EB5"/>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uiPriority w:val="99"/>
    <w:unhideWhenUsed/>
    <w:rsid w:val="00027381"/>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AC86B1-A345-41AE-A7A5-E56363CB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1310</Words>
  <Characters>7074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xsamara</cp:lastModifiedBy>
  <cp:revision>24</cp:revision>
  <cp:lastPrinted>2015-05-05T07:39:00Z</cp:lastPrinted>
  <dcterms:created xsi:type="dcterms:W3CDTF">2015-05-11T04:47:00Z</dcterms:created>
  <dcterms:modified xsi:type="dcterms:W3CDTF">2015-05-11T07:23:00Z</dcterms:modified>
</cp:coreProperties>
</file>