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B709F3" w:rsidRDefault="00A5663B" w:rsidP="00A5663B">
      <w:pPr>
        <w:spacing w:before="240"/>
        <w:rPr>
          <w:rFonts w:asciiTheme="minorHAnsi" w:hAnsiTheme="minorHAnsi"/>
          <w:b/>
          <w:sz w:val="26"/>
          <w:szCs w:val="26"/>
        </w:rPr>
      </w:pPr>
      <w:r w:rsidRPr="00B709F3">
        <w:rPr>
          <w:rFonts w:asciiTheme="minorHAnsi" w:hAnsiTheme="minorHAnsi"/>
          <w:b/>
          <w:sz w:val="26"/>
          <w:szCs w:val="26"/>
        </w:rPr>
        <w:t>ΚΑΤΕΠΕΙΓΟΝ</w:t>
      </w:r>
    </w:p>
    <w:p w:rsidR="00A5663B" w:rsidRPr="00B709F3" w:rsidRDefault="00B816B7">
      <w:pPr>
        <w:rPr>
          <w:rFonts w:asciiTheme="minorHAnsi" w:hAnsiTheme="minorHAnsi"/>
        </w:rPr>
      </w:pPr>
      <w:r w:rsidRPr="00B709F3">
        <w:rPr>
          <w:rFonts w:asciiTheme="minorHAnsi" w:hAnsiTheme="minorHAnsi"/>
        </w:rPr>
        <w:t>Πληροφορίες: Χριστίνα Σαμαρά</w:t>
      </w:r>
    </w:p>
    <w:p w:rsidR="00A5663B" w:rsidRPr="00B709F3" w:rsidRDefault="00B709F3" w:rsidP="00A5663B">
      <w:pPr>
        <w:spacing w:before="480"/>
        <w:jc w:val="right"/>
        <w:rPr>
          <w:rFonts w:asciiTheme="minorHAnsi" w:hAnsiTheme="minorHAnsi"/>
          <w:b/>
          <w:sz w:val="24"/>
          <w:szCs w:val="24"/>
        </w:rPr>
      </w:pPr>
      <w:r w:rsidRPr="00B709F3">
        <w:rPr>
          <w:rFonts w:asciiTheme="minorHAnsi" w:hAnsiTheme="minorHAnsi"/>
          <w:b/>
          <w:sz w:val="24"/>
          <w:szCs w:val="24"/>
        </w:rPr>
        <w:br w:type="column"/>
      </w:r>
      <w:r w:rsidRPr="00B709F3">
        <w:rPr>
          <w:rFonts w:asciiTheme="minorHAnsi" w:hAnsiTheme="minorHAnsi"/>
          <w:b/>
          <w:sz w:val="24"/>
          <w:szCs w:val="24"/>
        </w:rPr>
        <w:lastRenderedPageBreak/>
        <w:t>Αθήνα: 20</w:t>
      </w:r>
      <w:r w:rsidR="0028230C" w:rsidRPr="00B709F3">
        <w:rPr>
          <w:rFonts w:asciiTheme="minorHAnsi" w:hAnsiTheme="minorHAnsi"/>
          <w:b/>
          <w:sz w:val="24"/>
          <w:szCs w:val="24"/>
        </w:rPr>
        <w:t>.04</w:t>
      </w:r>
      <w:r w:rsidR="00B816B7" w:rsidRPr="00B709F3">
        <w:rPr>
          <w:rFonts w:asciiTheme="minorHAnsi" w:hAnsiTheme="minorHAnsi"/>
          <w:b/>
          <w:sz w:val="24"/>
          <w:szCs w:val="24"/>
        </w:rPr>
        <w:t>.2015</w:t>
      </w:r>
    </w:p>
    <w:p w:rsidR="00A5663B" w:rsidRPr="00B709F3" w:rsidRDefault="00A161CD" w:rsidP="00A161CD">
      <w:pPr>
        <w:rPr>
          <w:rFonts w:asciiTheme="minorHAnsi" w:hAnsiTheme="minorHAnsi"/>
          <w:b/>
          <w:sz w:val="24"/>
          <w:szCs w:val="24"/>
        </w:rPr>
        <w:sectPr w:rsidR="00A5663B" w:rsidRPr="00B709F3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</w:t>
      </w:r>
      <w:proofErr w:type="spellStart"/>
      <w:r w:rsidR="0028230C" w:rsidRPr="00B709F3">
        <w:rPr>
          <w:rFonts w:asciiTheme="minorHAnsi" w:hAnsiTheme="minorHAnsi"/>
          <w:b/>
          <w:sz w:val="24"/>
          <w:szCs w:val="24"/>
        </w:rPr>
        <w:t>Αρ</w:t>
      </w:r>
      <w:proofErr w:type="spellEnd"/>
      <w:r w:rsidR="0028230C" w:rsidRPr="00B709F3">
        <w:rPr>
          <w:rFonts w:asciiTheme="minorHAnsi" w:hAnsiTheme="minorHAnsi"/>
          <w:b/>
          <w:sz w:val="24"/>
          <w:szCs w:val="24"/>
        </w:rPr>
        <w:t xml:space="preserve">. Πρωτ.: </w:t>
      </w:r>
      <w:r>
        <w:rPr>
          <w:rFonts w:asciiTheme="minorHAnsi" w:hAnsiTheme="minorHAnsi"/>
          <w:b/>
          <w:sz w:val="24"/>
          <w:szCs w:val="24"/>
        </w:rPr>
        <w:t>882</w:t>
      </w:r>
    </w:p>
    <w:p w:rsidR="00A5663B" w:rsidRPr="00B709F3" w:rsidRDefault="009C27B6" w:rsidP="0028230C">
      <w:pPr>
        <w:rPr>
          <w:rFonts w:asciiTheme="minorHAnsi" w:hAnsiTheme="minorHAnsi"/>
          <w:b/>
          <w:sz w:val="24"/>
          <w:szCs w:val="24"/>
        </w:rPr>
      </w:pPr>
      <w:r w:rsidRPr="00B709F3">
        <w:rPr>
          <w:rFonts w:asciiTheme="minorHAnsi" w:hAnsiTheme="minorHAnsi"/>
          <w:b/>
          <w:sz w:val="24"/>
          <w:szCs w:val="24"/>
        </w:rPr>
        <w:lastRenderedPageBreak/>
        <w:t xml:space="preserve">Προς: </w:t>
      </w:r>
      <w:r w:rsidR="00B709F3">
        <w:rPr>
          <w:rFonts w:asciiTheme="minorHAnsi" w:hAnsiTheme="minorHAnsi"/>
          <w:b/>
          <w:sz w:val="24"/>
          <w:szCs w:val="24"/>
        </w:rPr>
        <w:t xml:space="preserve">- </w:t>
      </w:r>
      <w:r w:rsidR="001B6F2D">
        <w:rPr>
          <w:rFonts w:asciiTheme="minorHAnsi" w:hAnsiTheme="minorHAnsi"/>
          <w:b/>
          <w:color w:val="auto"/>
          <w:sz w:val="24"/>
          <w:szCs w:val="24"/>
        </w:rPr>
        <w:t xml:space="preserve">κ. </w:t>
      </w:r>
      <w:proofErr w:type="spellStart"/>
      <w:r w:rsidR="001B6F2D">
        <w:rPr>
          <w:rFonts w:asciiTheme="minorHAnsi" w:hAnsiTheme="minorHAnsi"/>
          <w:b/>
          <w:color w:val="auto"/>
          <w:sz w:val="24"/>
          <w:szCs w:val="24"/>
        </w:rPr>
        <w:t>Αρ</w:t>
      </w:r>
      <w:proofErr w:type="spellEnd"/>
      <w:r w:rsidR="003A25C1" w:rsidRPr="00B709F3">
        <w:rPr>
          <w:rFonts w:asciiTheme="minorHAnsi" w:hAnsiTheme="minorHAnsi"/>
          <w:b/>
          <w:color w:val="auto"/>
          <w:sz w:val="24"/>
          <w:szCs w:val="24"/>
        </w:rPr>
        <w:t>. Μπαλτά</w:t>
      </w:r>
      <w:r w:rsidRPr="00B709F3">
        <w:rPr>
          <w:rFonts w:asciiTheme="minorHAnsi" w:hAnsiTheme="minorHAnsi"/>
          <w:b/>
          <w:sz w:val="24"/>
          <w:szCs w:val="24"/>
        </w:rPr>
        <w:t xml:space="preserve">, Υπουργό </w:t>
      </w:r>
      <w:r w:rsidR="00B709F3">
        <w:rPr>
          <w:rFonts w:asciiTheme="minorHAnsi" w:hAnsiTheme="minorHAnsi"/>
          <w:b/>
          <w:color w:val="auto"/>
          <w:sz w:val="24"/>
          <w:szCs w:val="24"/>
        </w:rPr>
        <w:t>Πολιτισμού</w:t>
      </w:r>
      <w:r w:rsidR="003A25C1" w:rsidRPr="00B709F3">
        <w:rPr>
          <w:rFonts w:asciiTheme="minorHAnsi" w:hAnsiTheme="minorHAnsi"/>
          <w:b/>
          <w:color w:val="auto"/>
          <w:sz w:val="24"/>
          <w:szCs w:val="24"/>
        </w:rPr>
        <w:t xml:space="preserve">, Παιδείας και Θρησκευμάτων </w:t>
      </w:r>
      <w:r w:rsidRPr="00B709F3">
        <w:rPr>
          <w:rFonts w:asciiTheme="minorHAnsi" w:hAnsiTheme="minorHAnsi"/>
          <w:b/>
          <w:sz w:val="24"/>
          <w:szCs w:val="24"/>
        </w:rPr>
        <w:t xml:space="preserve"> </w:t>
      </w:r>
    </w:p>
    <w:p w:rsidR="003A25C1" w:rsidRPr="00B709F3" w:rsidRDefault="00B709F3" w:rsidP="00B709F3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            - </w:t>
      </w:r>
      <w:r w:rsidR="003A25C1" w:rsidRPr="00B709F3">
        <w:rPr>
          <w:rFonts w:asciiTheme="minorHAnsi" w:hAnsiTheme="minorHAnsi"/>
          <w:b/>
          <w:color w:val="auto"/>
          <w:sz w:val="24"/>
          <w:szCs w:val="24"/>
        </w:rPr>
        <w:t>κ. Τ. Κουράκη</w:t>
      </w:r>
      <w:r w:rsidR="00543061">
        <w:rPr>
          <w:rFonts w:asciiTheme="minorHAnsi" w:hAnsiTheme="minorHAnsi"/>
          <w:b/>
          <w:color w:val="auto"/>
          <w:sz w:val="24"/>
          <w:szCs w:val="24"/>
        </w:rPr>
        <w:t>,</w:t>
      </w:r>
      <w:r w:rsidR="003A25C1" w:rsidRPr="00B709F3">
        <w:rPr>
          <w:rFonts w:asciiTheme="minorHAnsi" w:hAnsiTheme="minorHAnsi"/>
          <w:b/>
          <w:color w:val="auto"/>
          <w:sz w:val="24"/>
          <w:szCs w:val="24"/>
        </w:rPr>
        <w:t xml:space="preserve"> Αναπληρωτή Υπουργό Παιδείας                </w:t>
      </w:r>
    </w:p>
    <w:p w:rsidR="00A161CD" w:rsidRDefault="003A25C1" w:rsidP="003A25C1">
      <w:pPr>
        <w:spacing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B709F3">
        <w:rPr>
          <w:rFonts w:asciiTheme="minorHAnsi" w:hAnsiTheme="minorHAnsi"/>
          <w:b/>
          <w:color w:val="auto"/>
          <w:sz w:val="24"/>
          <w:szCs w:val="24"/>
        </w:rPr>
        <w:t xml:space="preserve">         </w:t>
      </w:r>
      <w:r w:rsidR="00F13D2B" w:rsidRPr="00B709F3">
        <w:rPr>
          <w:rFonts w:asciiTheme="minorHAnsi" w:hAnsiTheme="minorHAnsi"/>
          <w:b/>
          <w:color w:val="auto"/>
          <w:sz w:val="24"/>
          <w:szCs w:val="24"/>
        </w:rPr>
        <w:t xml:space="preserve">                       </w:t>
      </w:r>
      <w:r w:rsidRPr="00B709F3">
        <w:rPr>
          <w:rFonts w:asciiTheme="minorHAnsi" w:hAnsiTheme="minorHAnsi"/>
          <w:b/>
          <w:color w:val="auto"/>
          <w:sz w:val="24"/>
          <w:szCs w:val="24"/>
        </w:rPr>
        <w:t xml:space="preserve">      </w:t>
      </w:r>
    </w:p>
    <w:p w:rsidR="003A25C1" w:rsidRPr="00B709F3" w:rsidRDefault="003A25C1" w:rsidP="003A25C1">
      <w:pPr>
        <w:spacing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B709F3">
        <w:rPr>
          <w:rFonts w:asciiTheme="minorHAnsi" w:hAnsiTheme="minorHAnsi"/>
          <w:b/>
          <w:color w:val="auto"/>
          <w:sz w:val="24"/>
          <w:szCs w:val="24"/>
        </w:rPr>
        <w:t xml:space="preserve">               </w:t>
      </w:r>
    </w:p>
    <w:p w:rsidR="00F13D2B" w:rsidRPr="00B709F3" w:rsidRDefault="00B709F3" w:rsidP="00F13D2B">
      <w:pPr>
        <w:spacing w:after="120"/>
        <w:rPr>
          <w:rFonts w:asciiTheme="minorHAnsi" w:hAnsiTheme="minorHAnsi"/>
          <w:b/>
          <w:color w:val="auto"/>
          <w:sz w:val="24"/>
          <w:szCs w:val="24"/>
          <w:lang w:eastAsia="el-GR"/>
        </w:rPr>
      </w:pPr>
      <w:r>
        <w:rPr>
          <w:rFonts w:asciiTheme="minorHAnsi" w:hAnsiTheme="minorHAnsi"/>
          <w:b/>
          <w:color w:val="auto"/>
          <w:sz w:val="24"/>
          <w:szCs w:val="24"/>
        </w:rPr>
        <w:t>Θ</w:t>
      </w:r>
      <w:r w:rsidR="00B816B7" w:rsidRPr="00B709F3">
        <w:rPr>
          <w:rFonts w:asciiTheme="minorHAnsi" w:hAnsiTheme="minorHAnsi"/>
          <w:b/>
          <w:color w:val="auto"/>
          <w:sz w:val="24"/>
          <w:szCs w:val="24"/>
        </w:rPr>
        <w:t xml:space="preserve">έμα: </w:t>
      </w:r>
      <w:r w:rsidR="00F13D2B" w:rsidRPr="00B709F3">
        <w:rPr>
          <w:rFonts w:asciiTheme="minorHAnsi" w:hAnsiTheme="minorHAnsi"/>
          <w:b/>
          <w:sz w:val="24"/>
          <w:szCs w:val="24"/>
        </w:rPr>
        <w:t xml:space="preserve"> </w:t>
      </w:r>
      <w:r w:rsidR="00F13D2B" w:rsidRPr="00B709F3">
        <w:rPr>
          <w:rFonts w:asciiTheme="minorHAnsi" w:hAnsiTheme="minorHAnsi"/>
          <w:b/>
          <w:color w:val="auto"/>
          <w:sz w:val="24"/>
          <w:szCs w:val="24"/>
          <w:lang w:eastAsia="el-GR"/>
        </w:rPr>
        <w:t xml:space="preserve">«Προτάσεις της </w:t>
      </w:r>
      <w:r w:rsidR="00954C78">
        <w:rPr>
          <w:rFonts w:asciiTheme="minorHAnsi" w:hAnsiTheme="minorHAnsi"/>
          <w:b/>
          <w:color w:val="auto"/>
          <w:sz w:val="24"/>
          <w:szCs w:val="24"/>
          <w:lang w:eastAsia="el-GR"/>
        </w:rPr>
        <w:t xml:space="preserve">Ε.Σ.Α.μεΑ. </w:t>
      </w:r>
      <w:r w:rsidR="00F13D2B" w:rsidRPr="00B709F3">
        <w:rPr>
          <w:rFonts w:asciiTheme="minorHAnsi" w:hAnsiTheme="minorHAnsi"/>
          <w:b/>
          <w:color w:val="auto"/>
          <w:sz w:val="24"/>
          <w:szCs w:val="24"/>
          <w:lang w:eastAsia="el-GR"/>
        </w:rPr>
        <w:t xml:space="preserve">επί </w:t>
      </w:r>
      <w:r>
        <w:rPr>
          <w:rFonts w:asciiTheme="minorHAnsi" w:hAnsiTheme="minorHAnsi"/>
          <w:b/>
          <w:color w:val="auto"/>
          <w:sz w:val="24"/>
          <w:szCs w:val="24"/>
          <w:lang w:eastAsia="el-GR"/>
        </w:rPr>
        <w:t>του</w:t>
      </w:r>
      <w:r w:rsidR="00F13D2B" w:rsidRPr="00B709F3">
        <w:rPr>
          <w:rFonts w:asciiTheme="minorHAnsi" w:hAnsiTheme="minorHAnsi"/>
          <w:b/>
          <w:color w:val="auto"/>
          <w:sz w:val="24"/>
          <w:szCs w:val="24"/>
          <w:lang w:eastAsia="el-GR"/>
        </w:rPr>
        <w:t xml:space="preserve"> Πολυνομοσχεδίου για την Παιδεία» </w:t>
      </w:r>
    </w:p>
    <w:p w:rsidR="00A5663B" w:rsidRPr="00B709F3" w:rsidRDefault="00A5663B" w:rsidP="00B816B7">
      <w:pPr>
        <w:pStyle w:val="a7"/>
        <w:spacing w:before="360" w:after="240"/>
        <w:rPr>
          <w:rFonts w:asciiTheme="minorHAnsi" w:hAnsiTheme="minorHAnsi"/>
          <w:b/>
          <w:color w:val="auto"/>
          <w:sz w:val="24"/>
          <w:szCs w:val="24"/>
        </w:rPr>
      </w:pPr>
    </w:p>
    <w:p w:rsidR="00A5663B" w:rsidRPr="00B709F3" w:rsidRDefault="00A5663B" w:rsidP="00811A9B">
      <w:pPr>
        <w:spacing w:after="480"/>
        <w:rPr>
          <w:rFonts w:asciiTheme="minorHAnsi" w:hAnsiTheme="minorHAnsi"/>
          <w:sz w:val="24"/>
          <w:szCs w:val="24"/>
        </w:rPr>
      </w:pPr>
      <w:proofErr w:type="spellStart"/>
      <w:r w:rsidRPr="00B709F3">
        <w:rPr>
          <w:rFonts w:asciiTheme="minorHAnsi" w:hAnsiTheme="minorHAnsi"/>
          <w:b/>
          <w:sz w:val="24"/>
          <w:szCs w:val="24"/>
        </w:rPr>
        <w:t>Κοιν</w:t>
      </w:r>
      <w:proofErr w:type="spellEnd"/>
      <w:r w:rsidR="00811A9B" w:rsidRPr="00B709F3">
        <w:rPr>
          <w:rFonts w:asciiTheme="minorHAnsi" w:hAnsiTheme="minorHAnsi"/>
          <w:sz w:val="24"/>
          <w:szCs w:val="24"/>
        </w:rPr>
        <w:t>: «Πίνακας Αποδεκτών»</w:t>
      </w:r>
    </w:p>
    <w:p w:rsidR="00B709F3" w:rsidRPr="0029726A" w:rsidRDefault="0029726A" w:rsidP="00A161CD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Κύριοι</w:t>
      </w:r>
      <w:r w:rsidR="00A5663B" w:rsidRPr="0029726A">
        <w:rPr>
          <w:rFonts w:asciiTheme="minorHAnsi" w:hAnsiTheme="minorHAnsi"/>
          <w:b/>
          <w:sz w:val="24"/>
          <w:szCs w:val="24"/>
        </w:rPr>
        <w:t xml:space="preserve"> Υπουργ</w:t>
      </w:r>
      <w:r>
        <w:rPr>
          <w:rFonts w:asciiTheme="minorHAnsi" w:hAnsiTheme="minorHAnsi"/>
          <w:b/>
          <w:sz w:val="24"/>
          <w:szCs w:val="24"/>
        </w:rPr>
        <w:t>οί</w:t>
      </w:r>
      <w:r w:rsidR="00A5663B" w:rsidRPr="0029726A">
        <w:rPr>
          <w:rFonts w:asciiTheme="minorHAnsi" w:hAnsiTheme="minorHAnsi"/>
          <w:b/>
          <w:sz w:val="24"/>
          <w:szCs w:val="24"/>
        </w:rPr>
        <w:t xml:space="preserve">,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B709F3">
        <w:rPr>
          <w:rFonts w:asciiTheme="minorHAnsi" w:hAnsiTheme="minorHAnsi"/>
          <w:color w:val="auto"/>
          <w:sz w:val="24"/>
          <w:szCs w:val="24"/>
          <w:lang w:eastAsia="el-GR"/>
        </w:rPr>
        <w:t>Η Ε.Σ.</w:t>
      </w:r>
      <w:r w:rsidR="00B709F3">
        <w:rPr>
          <w:rFonts w:asciiTheme="minorHAnsi" w:hAnsiTheme="minorHAnsi"/>
          <w:color w:val="auto"/>
          <w:sz w:val="24"/>
          <w:szCs w:val="24"/>
          <w:lang w:eastAsia="el-GR"/>
        </w:rPr>
        <w:t xml:space="preserve">Α.μεΑ, με το παρόν έγγραφό της, </w:t>
      </w:r>
      <w:r w:rsidRPr="00B709F3">
        <w:rPr>
          <w:rFonts w:asciiTheme="minorHAnsi" w:hAnsiTheme="minorHAnsi"/>
          <w:color w:val="auto"/>
          <w:sz w:val="24"/>
          <w:szCs w:val="24"/>
          <w:lang w:eastAsia="el-GR"/>
        </w:rPr>
        <w:t xml:space="preserve">αφού μελέτησε με προσοχή το πολυνομοσχέδιο του Υπουργείου Παιδείας -το οποίο  ατύπως δημοσιεύθηκε στην ηλεκτρονική εκπαιδευτική πύλη </w:t>
      </w:r>
      <w:hyperlink r:id="rId14" w:history="1">
        <w:r w:rsidR="00954C78" w:rsidRPr="0063756C">
          <w:rPr>
            <w:rStyle w:val="-"/>
            <w:rFonts w:asciiTheme="minorHAnsi" w:hAnsiTheme="minorHAnsi"/>
            <w:sz w:val="24"/>
            <w:szCs w:val="24"/>
            <w:lang w:val="en-US" w:eastAsia="el-GR"/>
          </w:rPr>
          <w:t>www</w:t>
        </w:r>
        <w:r w:rsidR="00954C78" w:rsidRPr="0063756C">
          <w:rPr>
            <w:rStyle w:val="-"/>
            <w:rFonts w:asciiTheme="minorHAnsi" w:hAnsiTheme="minorHAnsi"/>
            <w:sz w:val="24"/>
            <w:szCs w:val="24"/>
            <w:lang w:eastAsia="el-GR"/>
          </w:rPr>
          <w:t>.</w:t>
        </w:r>
        <w:proofErr w:type="spellStart"/>
        <w:r w:rsidR="00954C78" w:rsidRPr="0063756C">
          <w:rPr>
            <w:rStyle w:val="-"/>
            <w:rFonts w:asciiTheme="minorHAnsi" w:hAnsiTheme="minorHAnsi"/>
            <w:sz w:val="24"/>
            <w:szCs w:val="24"/>
            <w:lang w:val="en-US" w:eastAsia="el-GR"/>
          </w:rPr>
          <w:t>alfavita</w:t>
        </w:r>
        <w:proofErr w:type="spellEnd"/>
        <w:r w:rsidR="00954C78" w:rsidRPr="0063756C">
          <w:rPr>
            <w:rStyle w:val="-"/>
            <w:rFonts w:asciiTheme="minorHAnsi" w:hAnsiTheme="minorHAnsi"/>
            <w:sz w:val="24"/>
            <w:szCs w:val="24"/>
            <w:lang w:eastAsia="el-GR"/>
          </w:rPr>
          <w:t>.</w:t>
        </w:r>
        <w:r w:rsidR="00954C78" w:rsidRPr="0063756C">
          <w:rPr>
            <w:rStyle w:val="-"/>
            <w:rFonts w:asciiTheme="minorHAnsi" w:hAnsiTheme="minorHAnsi"/>
            <w:sz w:val="24"/>
            <w:szCs w:val="24"/>
            <w:lang w:val="en-US" w:eastAsia="el-GR"/>
          </w:rPr>
          <w:t>gr</w:t>
        </w:r>
      </w:hyperlink>
      <w:r w:rsidR="00954C78">
        <w:rPr>
          <w:rFonts w:asciiTheme="minorHAnsi" w:hAnsiTheme="minorHAnsi"/>
          <w:color w:val="auto"/>
          <w:sz w:val="24"/>
          <w:szCs w:val="24"/>
          <w:lang w:eastAsia="el-GR"/>
        </w:rPr>
        <w:t xml:space="preserve"> </w:t>
      </w:r>
      <w:r w:rsidRPr="00B709F3">
        <w:rPr>
          <w:rFonts w:asciiTheme="minorHAnsi" w:hAnsiTheme="minorHAnsi"/>
          <w:color w:val="auto"/>
          <w:sz w:val="24"/>
          <w:szCs w:val="24"/>
          <w:lang w:eastAsia="el-GR"/>
        </w:rPr>
        <w:t xml:space="preserve">και συνεπώς δε γνωρίζουμε εάν είναι το τελικό κείμενο- επί αυτού λοιπόν του κειμένου καταθέτει μία δέσμη προτάσεων στοχεύοντας στη διευθέτηση κατεπειγόντων θεμάτων που αφορούν στο χώρο της ειδικής εκπαίδευσης. Τα θέματα αυτά έχουν 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κατατεθεί</w:t>
      </w:r>
      <w:r w:rsidRPr="00B709F3">
        <w:rPr>
          <w:rFonts w:asciiTheme="minorHAnsi" w:hAnsiTheme="minorHAnsi"/>
          <w:color w:val="auto"/>
          <w:sz w:val="24"/>
          <w:szCs w:val="24"/>
          <w:lang w:eastAsia="el-GR"/>
        </w:rPr>
        <w:t xml:space="preserve"> εγγράφως και συζητήθηκαν αναλυτικά με εσάς και τους εκπροσώπους της Ε.Σ.Α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B709F3">
        <w:rPr>
          <w:rFonts w:asciiTheme="minorHAnsi" w:hAnsiTheme="minorHAnsi"/>
          <w:color w:val="auto"/>
          <w:sz w:val="24"/>
          <w:szCs w:val="24"/>
          <w:lang w:eastAsia="el-GR"/>
        </w:rPr>
        <w:t>μεΑ</w:t>
      </w:r>
      <w:r w:rsidR="00EE1E56" w:rsidRPr="00EE1E56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B709F3">
        <w:rPr>
          <w:rFonts w:asciiTheme="minorHAnsi" w:hAnsiTheme="minorHAnsi"/>
          <w:color w:val="auto"/>
          <w:sz w:val="24"/>
          <w:szCs w:val="24"/>
          <w:lang w:eastAsia="el-GR"/>
        </w:rPr>
        <w:t xml:space="preserve"> στη συνάντηση που έλαβε χώρα στις 19 Μαρτίου 2015 στο γραφείο σας.  </w:t>
      </w: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Στο υπό κατάρτιση νομοσχέδιο, το οποίο αναμένεται να κατατεθεί στη Βουλή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 xml:space="preserve"> των Ελλήνων</w:t>
      </w:r>
      <w:r w:rsidR="00A161CD">
        <w:rPr>
          <w:rFonts w:asciiTheme="minorHAnsi" w:hAnsiTheme="minorHAnsi"/>
          <w:color w:val="auto"/>
          <w:sz w:val="24"/>
          <w:szCs w:val="24"/>
          <w:lang w:eastAsia="el-GR"/>
        </w:rPr>
        <w:t xml:space="preserve">, 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συμπεριλαμβάνονται διατάξεις με τις οποίες, όπως αναφέρεται στην αιτιολογική έκθεση του νομοσχεδίου, βελτιώνεται το πλαίσιο λειτουργίας της Ειδική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ς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Εκπαίδευσης. </w:t>
      </w: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Στο νομοσχέδιο αυτό εμπεριέχονται θετικές διατάξεις, όπως η διάταξη με την οποία υιοθετείται ο όρος «Ειδική Εκπαίδευση» και η κατάργηση του αδόκιμου όρου «Ειδική Αγωγή». Εκτός των θετικών διατάξεων του ν/σ θα πρέπει να σας αναφέρουμε ότι στην προαναφερθείσα  συνάντηση που είχαμε μαζί σας συζητήθηκε και πρόταση της Ε.Σ.Α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μεΑ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που αφορούσε στη δημιουργία Ομάδας Εργασίας στο Υπουργείο Παιδείας με τη συμμετοχή εκπροσώπων της Ε.Σ.Α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μεΑ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για το σχεδιασμό δράσεων, μέσω των 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lastRenderedPageBreak/>
        <w:t xml:space="preserve">οποίων θα διευθετηθούν άμεσα και κατεπείγοντα θέματα, ώστε το νέο σχολικό έτος 2015 -2016 στις σχολικές δομές της ειδικής εκπαίδευσης να ξεκινήσει χωρίς τα συνήθη προβλήματα! Η υλοποίηση της ανωτέρω πρότασης, η οποία έτυχε της γενικής αποδοχής σας,  αναμένεται ακόμα. </w:t>
      </w: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Η Ε.Σ.Α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μεΑ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με γνώμονα τα μείζονα προβλήματα που έχουν δημιουργηθεί τα τελευταία χρόνια στην Ειδική Εκπαίδευση και τα οποία αφορούν είτε σε θεσμικά θέματα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 xml:space="preserve">, είτε 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στη λειτουργία των σχολικών δομών Ειδικής Εκπαίδευσης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 xml:space="preserve">, είτε 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στην επαγγελματική αποκατάσταση των εκπαιδευτικών με αναπηρία και ατόμων με αναπηρία που ανήκουν στο Ε.Β.Π. και Ε.Ε.Π,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 xml:space="preserve"> 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επικεντρώνεται στην κατάθεση προτάσεων που στοχεύουν στην άμεση επίλυσή τους και οι οποίες έχουν τύχει της στήριξής σας το προηγούμενο χρονικό διάστημα. 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bCs/>
          <w:i/>
          <w:sz w:val="24"/>
          <w:szCs w:val="24"/>
        </w:rPr>
      </w:pP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b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b/>
          <w:color w:val="auto"/>
          <w:sz w:val="24"/>
          <w:szCs w:val="24"/>
          <w:lang w:eastAsia="el-GR"/>
        </w:rPr>
        <w:t xml:space="preserve">Μέρος Α΄: </w:t>
      </w: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b/>
          <w:color w:val="auto"/>
          <w:sz w:val="24"/>
          <w:szCs w:val="24"/>
          <w:lang w:eastAsia="el-GR"/>
        </w:rPr>
      </w:pP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b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b/>
          <w:color w:val="auto"/>
          <w:sz w:val="24"/>
          <w:szCs w:val="24"/>
          <w:lang w:eastAsia="el-GR"/>
        </w:rPr>
        <w:t xml:space="preserve">Συμπερίληψη διατάξεων για την άμεση επαγγελματική αποκατάσταση των εκπαιδευτικών με αναπηρία, όπως και των ατόμων με αναπηρία που ανήκουν στο Ε.Ε.Π. και στο Ε.Β.Π. </w:t>
      </w:r>
    </w:p>
    <w:p w:rsidR="00A161CD" w:rsidRDefault="00F13D2B" w:rsidP="00A161CD">
      <w:pPr>
        <w:spacing w:before="100" w:beforeAutospacing="1" w:after="100" w:afterAutospacing="1" w:line="240" w:lineRule="auto"/>
        <w:rPr>
          <w:rFonts w:asciiTheme="minorHAnsi" w:hAnsiTheme="minorHAnsi"/>
          <w:b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b/>
          <w:color w:val="auto"/>
          <w:sz w:val="24"/>
          <w:szCs w:val="24"/>
          <w:lang w:eastAsia="el-GR"/>
        </w:rPr>
        <w:t xml:space="preserve">Αιτιολογική Έκθεση:  </w:t>
      </w:r>
    </w:p>
    <w:p w:rsidR="00F13D2B" w:rsidRPr="00F13D2B" w:rsidRDefault="00F13D2B" w:rsidP="00A161CD">
      <w:pPr>
        <w:spacing w:before="100" w:beforeAutospacing="1" w:after="100" w:afterAutospacing="1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sz w:val="24"/>
          <w:szCs w:val="24"/>
        </w:rPr>
        <w:t xml:space="preserve">Με την υπουργική απόφαση 128005/Δ2/08-08-2014 (ΦΕΚ 2217/13.08.2014τ.Β́) </w:t>
      </w:r>
      <w:r w:rsidRPr="00F13D2B">
        <w:rPr>
          <w:rFonts w:asciiTheme="minorHAnsi" w:hAnsiTheme="minorHAnsi" w:cs="Arial Narrow"/>
          <w:sz w:val="24"/>
          <w:szCs w:val="24"/>
        </w:rPr>
        <w:t>που</w:t>
      </w:r>
      <w:r w:rsidRPr="00F13D2B">
        <w:rPr>
          <w:rFonts w:asciiTheme="minorHAnsi" w:hAnsiTheme="minorHAnsi"/>
          <w:sz w:val="24"/>
          <w:szCs w:val="24"/>
        </w:rPr>
        <w:t xml:space="preserve"> </w:t>
      </w:r>
      <w:r w:rsidRPr="00F13D2B">
        <w:rPr>
          <w:rFonts w:asciiTheme="minorHAnsi" w:hAnsiTheme="minorHAnsi" w:cs="Arial Narrow"/>
          <w:sz w:val="24"/>
          <w:szCs w:val="24"/>
        </w:rPr>
        <w:t>εκδόθηκε</w:t>
      </w:r>
      <w:r w:rsidRPr="00F13D2B">
        <w:rPr>
          <w:rFonts w:asciiTheme="minorHAnsi" w:hAnsiTheme="minorHAnsi"/>
          <w:sz w:val="24"/>
          <w:szCs w:val="24"/>
        </w:rPr>
        <w:t xml:space="preserve"> </w:t>
      </w:r>
      <w:r w:rsidRPr="00F13D2B">
        <w:rPr>
          <w:rFonts w:asciiTheme="minorHAnsi" w:hAnsiTheme="minorHAnsi" w:cs="Arial Narrow"/>
          <w:sz w:val="24"/>
          <w:szCs w:val="24"/>
        </w:rPr>
        <w:t>βάσει</w:t>
      </w:r>
      <w:r w:rsidRPr="00F13D2B">
        <w:rPr>
          <w:rFonts w:asciiTheme="minorHAnsi" w:hAnsiTheme="minorHAnsi"/>
          <w:sz w:val="24"/>
          <w:szCs w:val="24"/>
        </w:rPr>
        <w:t xml:space="preserve"> </w:t>
      </w:r>
      <w:r w:rsidRPr="00F13D2B">
        <w:rPr>
          <w:rFonts w:asciiTheme="minorHAnsi" w:hAnsiTheme="minorHAnsi" w:cs="Arial Narrow"/>
          <w:sz w:val="24"/>
          <w:szCs w:val="24"/>
        </w:rPr>
        <w:t>της</w:t>
      </w:r>
      <w:r w:rsidRPr="00F13D2B">
        <w:rPr>
          <w:rFonts w:asciiTheme="minorHAnsi" w:hAnsiTheme="minorHAnsi"/>
          <w:sz w:val="24"/>
          <w:szCs w:val="24"/>
        </w:rPr>
        <w:t xml:space="preserve"> </w:t>
      </w:r>
      <w:r w:rsidRPr="00F13D2B">
        <w:rPr>
          <w:rFonts w:asciiTheme="minorHAnsi" w:hAnsiTheme="minorHAnsi" w:cs="Arial Narrow"/>
          <w:sz w:val="24"/>
          <w:szCs w:val="24"/>
        </w:rPr>
        <w:t>παρ</w:t>
      </w:r>
      <w:r w:rsidRPr="00F13D2B">
        <w:rPr>
          <w:rFonts w:asciiTheme="minorHAnsi" w:hAnsiTheme="minorHAnsi"/>
          <w:sz w:val="24"/>
          <w:szCs w:val="24"/>
        </w:rPr>
        <w:t>. 2</w:t>
      </w:r>
      <w:r w:rsidRPr="00F13D2B">
        <w:rPr>
          <w:rFonts w:asciiTheme="minorHAnsi" w:hAnsiTheme="minorHAnsi"/>
          <w:sz w:val="24"/>
          <w:szCs w:val="24"/>
          <w:vertAlign w:val="superscript"/>
        </w:rPr>
        <w:t>α</w:t>
      </w:r>
      <w:r w:rsidRPr="00F13D2B">
        <w:rPr>
          <w:rFonts w:asciiTheme="minorHAnsi" w:hAnsiTheme="minorHAnsi"/>
          <w:sz w:val="24"/>
          <w:szCs w:val="24"/>
        </w:rPr>
        <w:t xml:space="preserve"> και παρ. 19 του άρθρου 28</w:t>
      </w:r>
      <w:r w:rsidR="00DB3DB5">
        <w:rPr>
          <w:rFonts w:asciiTheme="minorHAnsi" w:hAnsiTheme="minorHAnsi"/>
          <w:sz w:val="24"/>
          <w:szCs w:val="24"/>
        </w:rPr>
        <w:t xml:space="preserve"> του</w:t>
      </w:r>
      <w:r w:rsidRPr="00F13D2B">
        <w:rPr>
          <w:rFonts w:asciiTheme="minorHAnsi" w:hAnsiTheme="minorHAnsi"/>
          <w:sz w:val="24"/>
          <w:szCs w:val="24"/>
        </w:rPr>
        <w:t xml:space="preserve"> ν. 4186/2013 καταργήθηκε ο Πίνακας 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Α΄, σύμφωνα με τον οποίο προσλαμβάνονταν οι εκπαιδευτικοί ΑμεΑ σε ποσοστό 20% 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επί των προσλήψεων στην Ειδική Ε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κπαίδευση. Με την κατάργησή του Πίνακα Α΄, όπως αυτός καθορίζονταν στην παρ. 2 του άρθρου 22 του ν. 3699, οι εκπαιδευτικοί με αναπηρία που εργάζονταν ως αναπληρωτές δεν μπόρεσαν να προσληφθούν στο σύστημα της ειδικής εκπαίδευσης το σχολικό έτος 2014 -2015. </w:t>
      </w:r>
    </w:p>
    <w:p w:rsidR="00F13D2B" w:rsidRPr="00F13D2B" w:rsidRDefault="00F13D2B" w:rsidP="00A161CD">
      <w:pPr>
        <w:spacing w:before="100" w:beforeAutospacing="1" w:after="100" w:afterAutospacing="1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Σύμφωνα με στοιχεία που δόθηκαν στη δημοσιότητα το προηγούμενο σχολικό έτος, επί συνόλου 2653 προσλήψεων στην Ε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Α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Ε</w:t>
      </w:r>
      <w:r w:rsidR="00DB3DB5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οι εκπαιδευτικοί με αναπηρία που προσλήφθηκαν είναι μόλις 191 και για τις δύο βαθμίδες εκπαίδευσης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, ποσοστό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δηλαδή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 xml:space="preserve">, 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περίπου 7%. Αν συνυπολογίσουμε το γεγονός ότι πολλοί εκπαιδευτικοί Α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μεΑ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δεν είχαν καν το δικαίωμα να κάνουν αίτηση λόγω έλλειψης δεκάμηνου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,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το ποσοστό είναι ακόμη μικρότερο!</w:t>
      </w:r>
    </w:p>
    <w:p w:rsidR="00F13D2B" w:rsidRPr="00F13D2B" w:rsidRDefault="00F13D2B" w:rsidP="00A161CD">
      <w:pPr>
        <w:spacing w:before="100" w:beforeAutospacing="1" w:after="100" w:afterAutospacing="1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Επιπλέον, σύμφωνα με την κείμενη νομοθεσία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 xml:space="preserve">, 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οι κωφοί, τυφλοί, παραπληγικοί εκπαιδευτικοί εξαιρούνται των προσλήψεων από τα ΚΕΔΔΥ και το θεσμό της παράλληλης στήριξης.</w:t>
      </w:r>
    </w:p>
    <w:p w:rsidR="00F13D2B" w:rsidRPr="00F13D2B" w:rsidRDefault="00F13D2B" w:rsidP="00A161CD">
      <w:pPr>
        <w:spacing w:before="100" w:beforeAutospacing="1" w:after="100" w:afterAutospacing="1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Θα πρέπει να προσθέσουμε ότι πολλοί προσληφθέντες εκπαιδευτικοί με αναπηρία προσλήφθηκαν μακριά από τον τόπο υποστήριξής τους (νοσοκομεία, γιατρ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ούς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, οικογένεια) με σοβαρές συνέπειες για την υγεία τους και 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ό,τι αυτό συνεπάγεται.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Η  κατάργηση του Πίνακα Α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΄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οδήγησε συγχρόνως και στην υποστελέχωση των σχολικών μονάδων με εκπαιδευτικούς, Ε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Ε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Π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/Ε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Β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Π.  </w:t>
      </w:r>
    </w:p>
    <w:p w:rsidR="00F13D2B" w:rsidRPr="00F13D2B" w:rsidRDefault="00F13D2B" w:rsidP="00A161CD">
      <w:pPr>
        <w:spacing w:before="100" w:beforeAutospacing="1" w:after="100" w:afterAutospacing="1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lastRenderedPageBreak/>
        <w:t>Για να επιλυθούν τα ανωτέρω μείζονα προβλήματα που έχουν δημιουργηθεί στο χώρο της Ειδικής Εκπαίδευσης ζητούμε στο παρόν νομοσχέδιο να συμπεριληφθούν διατάξεις, βάσει των οποίων θα επανέλθει ο Πίνακας Α΄ για την πρόσληψη αναπληρωτών ε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κπαιδευτικών ατόμων με αναπηρία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, όπως και Ε.Β.Π. και Ε.Ε.Π. </w:t>
      </w:r>
    </w:p>
    <w:p w:rsidR="00F13D2B" w:rsidRPr="00F13D2B" w:rsidRDefault="00F13D2B" w:rsidP="00A161CD">
      <w:pPr>
        <w:spacing w:before="100" w:beforeAutospacing="1" w:after="100" w:afterAutospacing="1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Υπογραμμίζουμε ότι ο ΣΥΡΙΖΑ και οι βουλευτές του πρωτοστάτησαν για την επαναφορά του Πίνακα Α΄, όπως και για την κατά προτεραιότητα πρόσληψη εκπαιδευτικών με αναπηρία στη Γενική Εκπαίδευση. Επομένως, η διευθέτηση του ανωτέρω θέματος που αφορά </w:t>
      </w:r>
      <w:r w:rsidR="004F3604">
        <w:rPr>
          <w:rFonts w:asciiTheme="minorHAnsi" w:hAnsiTheme="minorHAnsi"/>
          <w:color w:val="auto"/>
          <w:sz w:val="24"/>
          <w:szCs w:val="24"/>
          <w:lang w:eastAsia="el-GR"/>
        </w:rPr>
        <w:t>σ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την επαγγελματική αποκατάσταση των εκπαιδευτικών με αναπηρία πρέπει να αποτελέσει προτεραιότητα της πολιτικής ηγεσίας του Υπουργείου Παιδείας και της Κυβέρνησης,  βάσει και των προεκλογικών και προγραμματικών δεσμεύσεων σας.  </w:t>
      </w:r>
    </w:p>
    <w:p w:rsidR="00F13D2B" w:rsidRPr="00F13D2B" w:rsidRDefault="00F13D2B" w:rsidP="00A161CD">
      <w:pPr>
        <w:spacing w:before="100" w:beforeAutospacing="1" w:after="100" w:afterAutospacing="1"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Επίσης ζητούμε να ενταχθεί διάταξη, μέσω της οποίας θα καθοριστεί ο διορισμός των εκπαιδευτικών με αναπηρία με ποσοστό αναπηρίας 50% και άνω κατά προτεραιότητα σε ποσοστό 10% στη Γενική Εκπαίδευση. Με αυτό το μέτρο η ισχύουσα νομοθεσία θα εναρμονιστεί με την νομοθεσία άλλων ανεπτυγμένων χωρών, με τη Διεθνή Σύμβαση του ΟΗΕ για τα δικαιώματα των ατόμων με αναπηρία (ν. 4074/2012) καθώς και με ευρωπαϊκές οδηγίες όπως η Οδηγία 2000/78/ΕΚ που αφορά στην ίση μεταχείριση στην απασχόληση και έχει ενσωματωθεί στο εθνικό μας δίκαιο με την ψήφιση του ν. 3304/2005.</w:t>
      </w:r>
    </w:p>
    <w:p w:rsidR="00F13D2B" w:rsidRPr="00F13D2B" w:rsidRDefault="00F13D2B" w:rsidP="00A161CD">
      <w:pPr>
        <w:spacing w:before="100" w:beforeAutospacing="1" w:after="100" w:afterAutospacing="1" w:line="240" w:lineRule="auto"/>
        <w:rPr>
          <w:rFonts w:asciiTheme="minorHAnsi" w:hAnsiTheme="minorHAnsi"/>
          <w:b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b/>
          <w:color w:val="auto"/>
          <w:sz w:val="24"/>
          <w:szCs w:val="24"/>
          <w:lang w:eastAsia="el-GR"/>
        </w:rPr>
        <w:t xml:space="preserve">Προτεινόμενες διατάξεις: </w:t>
      </w:r>
    </w:p>
    <w:p w:rsidR="00F13D2B" w:rsidRPr="00F13D2B" w:rsidRDefault="00F13D2B" w:rsidP="00A161CD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HAnsi" w:hAnsiTheme="minorHAnsi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>«Από εδώ και στο εξής επαναφέρονται  σε ισχύ οι διατάξεις του  άρθρου 22 του ν.3699/2008. Από την ισχύ της παρούσας διάταξης καταργείται η παρ. 2</w:t>
      </w:r>
      <w:r w:rsidRPr="00F13D2B">
        <w:rPr>
          <w:rFonts w:asciiTheme="minorHAnsi" w:hAnsiTheme="minorHAnsi"/>
          <w:color w:val="auto"/>
          <w:sz w:val="24"/>
          <w:szCs w:val="24"/>
          <w:vertAlign w:val="superscript"/>
          <w:lang w:eastAsia="el-GR"/>
        </w:rPr>
        <w:t>α</w:t>
      </w:r>
      <w:r w:rsidRPr="00F13D2B">
        <w:rPr>
          <w:rFonts w:asciiTheme="minorHAnsi" w:hAnsiTheme="minorHAnsi"/>
          <w:color w:val="auto"/>
          <w:sz w:val="24"/>
          <w:szCs w:val="24"/>
          <w:lang w:eastAsia="el-GR"/>
        </w:rPr>
        <w:t xml:space="preserve"> του άρθρου 28 του ν. 4186/2013.»</w:t>
      </w:r>
    </w:p>
    <w:p w:rsidR="00F13D2B" w:rsidRPr="00F13D2B" w:rsidRDefault="00F13D2B" w:rsidP="00A161CD">
      <w:pPr>
        <w:autoSpaceDE w:val="0"/>
        <w:autoSpaceDN w:val="0"/>
        <w:adjustRightInd w:val="0"/>
        <w:spacing w:before="100" w:beforeAutospacing="1" w:after="0" w:afterAutospacing="1" w:line="240" w:lineRule="auto"/>
        <w:ind w:left="720"/>
        <w:contextualSpacing/>
        <w:jc w:val="left"/>
        <w:rPr>
          <w:rFonts w:asciiTheme="minorHAnsi" w:hAnsiTheme="minorHAnsi"/>
          <w:color w:val="auto"/>
          <w:sz w:val="24"/>
          <w:szCs w:val="24"/>
          <w:lang w:eastAsia="el-GR"/>
        </w:rPr>
      </w:pPr>
    </w:p>
    <w:p w:rsidR="00F13D2B" w:rsidRPr="00F13D2B" w:rsidRDefault="00F13D2B" w:rsidP="00A161CD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asciiTheme="minorHAnsi" w:hAnsiTheme="minorHAnsi" w:cs="MgHelveticaUCPol"/>
          <w:color w:val="auto"/>
          <w:sz w:val="24"/>
          <w:szCs w:val="24"/>
        </w:rPr>
      </w:pPr>
      <w:r w:rsidRPr="00F13D2B">
        <w:rPr>
          <w:rFonts w:asciiTheme="minorHAnsi" w:hAnsiTheme="minorHAnsi" w:cs="MgHelveticaUCPol"/>
          <w:color w:val="auto"/>
          <w:sz w:val="24"/>
          <w:szCs w:val="24"/>
        </w:rPr>
        <w:t>«Για την πρόσληψη αναπληρωτών ωρομισθίων Ε.Ε.Π</w:t>
      </w:r>
      <w:r w:rsidR="004F3604">
        <w:rPr>
          <w:rFonts w:asciiTheme="minorHAnsi" w:hAnsiTheme="minorHAnsi" w:cs="MgHelveticaUCPol"/>
          <w:color w:val="auto"/>
          <w:sz w:val="24"/>
          <w:szCs w:val="24"/>
        </w:rPr>
        <w:t>.</w:t>
      </w:r>
      <w:r w:rsidRPr="00F13D2B">
        <w:rPr>
          <w:rFonts w:asciiTheme="minorHAnsi" w:hAnsiTheme="minorHAnsi" w:cs="MgHelveticaUCPol"/>
          <w:color w:val="auto"/>
          <w:sz w:val="24"/>
          <w:szCs w:val="24"/>
        </w:rPr>
        <w:t xml:space="preserve"> και Ε.Β.Π. ισχύουν τα όσα ορίζονται στην παρ. 2 του άρθρου 22 του ν. 3699/2008. Κάθε διάταξη αντίθετη με την παρούσα καταργείται.» </w:t>
      </w:r>
    </w:p>
    <w:p w:rsidR="00F13D2B" w:rsidRPr="00F13D2B" w:rsidRDefault="00F13D2B" w:rsidP="00A161CD">
      <w:pPr>
        <w:spacing w:line="240" w:lineRule="auto"/>
        <w:ind w:left="720"/>
        <w:contextualSpacing/>
        <w:rPr>
          <w:rFonts w:asciiTheme="minorHAnsi" w:hAnsiTheme="minorHAnsi" w:cs="MgHelveticaUCPol"/>
          <w:color w:val="auto"/>
          <w:sz w:val="24"/>
          <w:szCs w:val="24"/>
        </w:rPr>
      </w:pPr>
    </w:p>
    <w:p w:rsidR="00F13D2B" w:rsidRPr="00F13D2B" w:rsidRDefault="00F13D2B" w:rsidP="00A161CD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 w:cs="MgHelveticaUCPol"/>
          <w:color w:val="auto"/>
          <w:sz w:val="24"/>
          <w:szCs w:val="24"/>
        </w:rPr>
        <w:t xml:space="preserve">«Το άρθρο 8 του ν. 4283/2014 αντικαθίσταται ως εξής:                                              </w:t>
      </w:r>
      <w:r w:rsidR="004F3604">
        <w:rPr>
          <w:rFonts w:asciiTheme="minorHAnsi" w:hAnsiTheme="minorHAnsi" w:cs="MgHelveticaUCPol"/>
          <w:color w:val="auto"/>
          <w:sz w:val="24"/>
          <w:szCs w:val="24"/>
        </w:rPr>
        <w:t xml:space="preserve">                </w:t>
      </w:r>
      <w:r w:rsidRPr="00F13D2B">
        <w:rPr>
          <w:rFonts w:asciiTheme="minorHAnsi" w:hAnsiTheme="minorHAnsi" w:cs="MgHelveticaUCPol"/>
          <w:color w:val="auto"/>
          <w:sz w:val="24"/>
          <w:szCs w:val="24"/>
        </w:rPr>
        <w:t xml:space="preserve">Στο τέλος του άρθρου 9 του ν. 3848/2010 «Αναβάθμιση του ρόλου του εκπαιδευτικού − Καθιέρωση κανόνων αξιολόγησης και </w:t>
      </w:r>
      <w:r w:rsidR="004F3604">
        <w:rPr>
          <w:rFonts w:asciiTheme="minorHAnsi" w:hAnsiTheme="minorHAnsi" w:cs="MgHelveticaUCPol"/>
          <w:color w:val="auto"/>
          <w:sz w:val="24"/>
          <w:szCs w:val="24"/>
        </w:rPr>
        <w:t>αξιοκρατ</w:t>
      </w:r>
      <w:r w:rsidRPr="00F13D2B">
        <w:rPr>
          <w:rFonts w:asciiTheme="minorHAnsi" w:hAnsiTheme="minorHAnsi" w:cs="MgHelveticaUCPol"/>
          <w:color w:val="auto"/>
          <w:sz w:val="24"/>
          <w:szCs w:val="24"/>
        </w:rPr>
        <w:t xml:space="preserve">ίας στην εκπαίδευση και λοιπές διατάξεις» (Α΄ 71) προστίθεται παράγραφος 15 ως εξής: «15. Από δω και στο εξής  μπορούν να προσλαμβάνονται ως αναπληρωτές εκπαιδευτικοί στη Γενική Εκπαίδευση, σε ποσοστό δέκα τοις εκατό (10%) κατά προτεραιότητα σε κάθε κλάδο και ειδικότητα, άτομα που είναι ικανά για εκπαιδευτικό έργο, σύμφωνα με το ν. 3528/2007 «Κύρωση του Κώδικα Κατάστασης Δημοσίων Πολιτικών Διοικητικών Υπαλλήλων και Υπαλλήλων Ν.Π.Δ.Δ.» (Α΄ 26) και έχουν αναπηρία σε ποσοστό  πενήντα τοις εκατό και άνω (50%), η οποία βεβαιώνεται με πιστοποιητικό του Κέντρου Πιστοποίησης Αναπηρίας (ΚΕ.Π.Α.) του ν. 3863/2010 (Α΄ 115) και κάθε αρμόδιας δημόσιας αρχής εφόσον είναι σε ισχύ. Οι εκπαιδευτικοί αυτοί δεν μπορούν να τοποθετούνται σε ποσοστό άνω του εικοσιπέντε τοις εκατό (25%) ανά σχολική μονάδα. </w:t>
      </w:r>
    </w:p>
    <w:p w:rsidR="00F13D2B" w:rsidRPr="00F13D2B" w:rsidRDefault="00F13D2B" w:rsidP="00A161CD">
      <w:pPr>
        <w:spacing w:line="240" w:lineRule="auto"/>
        <w:ind w:left="720"/>
        <w:contextualSpacing/>
        <w:rPr>
          <w:rFonts w:asciiTheme="minorHAnsi" w:hAnsiTheme="minorHAnsi"/>
          <w:b/>
          <w:bCs/>
          <w:sz w:val="24"/>
          <w:szCs w:val="24"/>
        </w:rPr>
      </w:pPr>
    </w:p>
    <w:p w:rsidR="00F13D2B" w:rsidRPr="00F13D2B" w:rsidRDefault="00F13D2B" w:rsidP="00954C78">
      <w:p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>Μέρος 2</w:t>
      </w:r>
      <w:r w:rsidRPr="00F13D2B">
        <w:rPr>
          <w:rFonts w:asciiTheme="minorHAnsi" w:hAnsiTheme="minorHAnsi"/>
          <w:b/>
          <w:bCs/>
          <w:sz w:val="24"/>
          <w:szCs w:val="24"/>
          <w:vertAlign w:val="superscript"/>
        </w:rPr>
        <w:t>ο</w:t>
      </w:r>
      <w:r w:rsidRPr="00F13D2B">
        <w:rPr>
          <w:rFonts w:asciiTheme="minorHAnsi" w:hAnsiTheme="minorHAnsi"/>
          <w:b/>
          <w:bCs/>
          <w:sz w:val="24"/>
          <w:szCs w:val="24"/>
        </w:rPr>
        <w:t xml:space="preserve"> : Σύσταση τμήματος για θέματα ειδικής εκπαίδευσης στο Ινστιτούτο Εκπαιδευτικής Πολιτικής. </w:t>
      </w:r>
    </w:p>
    <w:p w:rsidR="004F3604" w:rsidRDefault="004F3604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F13D2B" w:rsidRPr="00F13D2B" w:rsidRDefault="00F13D2B" w:rsidP="00A161CD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 xml:space="preserve">Αιτιολογική έκθεση: </w:t>
      </w:r>
    </w:p>
    <w:p w:rsidR="00F13D2B" w:rsidRPr="00F13D2B" w:rsidRDefault="00F13D2B" w:rsidP="00A161CD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F13D2B">
        <w:rPr>
          <w:rFonts w:asciiTheme="minorHAnsi" w:hAnsiTheme="minorHAnsi"/>
          <w:sz w:val="24"/>
          <w:szCs w:val="24"/>
        </w:rPr>
        <w:t>Η δημιουργία τμήματος Ειδικής εκπαίδευσης στο Ι</w:t>
      </w:r>
      <w:r w:rsidR="004F3604">
        <w:rPr>
          <w:rFonts w:asciiTheme="minorHAnsi" w:hAnsiTheme="minorHAnsi"/>
          <w:sz w:val="24"/>
          <w:szCs w:val="24"/>
        </w:rPr>
        <w:t>.</w:t>
      </w:r>
      <w:r w:rsidRPr="00F13D2B">
        <w:rPr>
          <w:rFonts w:asciiTheme="minorHAnsi" w:hAnsiTheme="minorHAnsi"/>
          <w:sz w:val="24"/>
          <w:szCs w:val="24"/>
        </w:rPr>
        <w:t>Ε</w:t>
      </w:r>
      <w:r w:rsidR="004F3604">
        <w:rPr>
          <w:rFonts w:asciiTheme="minorHAnsi" w:hAnsiTheme="minorHAnsi"/>
          <w:sz w:val="24"/>
          <w:szCs w:val="24"/>
        </w:rPr>
        <w:t>.</w:t>
      </w:r>
      <w:r w:rsidRPr="00F13D2B">
        <w:rPr>
          <w:rFonts w:asciiTheme="minorHAnsi" w:hAnsiTheme="minorHAnsi"/>
          <w:sz w:val="24"/>
          <w:szCs w:val="24"/>
        </w:rPr>
        <w:t>Π</w:t>
      </w:r>
      <w:r w:rsidR="004F3604">
        <w:rPr>
          <w:rFonts w:asciiTheme="minorHAnsi" w:hAnsiTheme="minorHAnsi"/>
          <w:sz w:val="24"/>
          <w:szCs w:val="24"/>
        </w:rPr>
        <w:t>.</w:t>
      </w:r>
      <w:r w:rsidRPr="00F13D2B">
        <w:rPr>
          <w:rFonts w:asciiTheme="minorHAnsi" w:hAnsiTheme="minorHAnsi"/>
          <w:sz w:val="24"/>
          <w:szCs w:val="24"/>
        </w:rPr>
        <w:t xml:space="preserve"> καθίσταται αδήριτη καθώς οι ιδιαιτερότητες της Ειδικής Εκπαίδευσης  αποτυπώνονται ξεκάθαρα στον ιδιαίτ</w:t>
      </w:r>
      <w:r w:rsidR="004F3604">
        <w:rPr>
          <w:rFonts w:asciiTheme="minorHAnsi" w:hAnsiTheme="minorHAnsi"/>
          <w:sz w:val="24"/>
          <w:szCs w:val="24"/>
        </w:rPr>
        <w:t>ερο νόμο της ειδικής αγωγής το ν.</w:t>
      </w:r>
      <w:r w:rsidRPr="00F13D2B">
        <w:rPr>
          <w:rFonts w:asciiTheme="minorHAnsi" w:hAnsiTheme="minorHAnsi"/>
          <w:sz w:val="24"/>
          <w:szCs w:val="24"/>
        </w:rPr>
        <w:t>3699/2008, αλλά και στον πρόσφατο νόμο 4186/2013, άρθρο 28. Άλλωστε</w:t>
      </w:r>
      <w:r w:rsidR="004F3604">
        <w:rPr>
          <w:rFonts w:asciiTheme="minorHAnsi" w:hAnsiTheme="minorHAnsi"/>
          <w:sz w:val="24"/>
          <w:szCs w:val="24"/>
        </w:rPr>
        <w:t>,</w:t>
      </w:r>
      <w:r w:rsidRPr="00F13D2B">
        <w:rPr>
          <w:rFonts w:asciiTheme="minorHAnsi" w:hAnsiTheme="minorHAnsi"/>
          <w:sz w:val="24"/>
          <w:szCs w:val="24"/>
        </w:rPr>
        <w:t xml:space="preserve"> γι’ αυτόν ακριβώς τον λόγο υπάρχει διακριτή διεύθυνση Ειδικής Εκπαίδευσης στο Υπουργείο Παιδείας, όπως υπήρχε τμήμα Ειδικής Αγωγής στο Παιδαγωγικό Ινστιτούτο – Τέτοιου είδους τμήματα απαιτούν εξειδικευμένη γνώση και εμπειρία</w:t>
      </w:r>
      <w:r w:rsidR="004F3604">
        <w:rPr>
          <w:rFonts w:asciiTheme="minorHAnsi" w:hAnsiTheme="minorHAnsi"/>
          <w:sz w:val="24"/>
          <w:szCs w:val="24"/>
        </w:rPr>
        <w:t>,</w:t>
      </w:r>
      <w:r w:rsidRPr="00F13D2B">
        <w:rPr>
          <w:rFonts w:asciiTheme="minorHAnsi" w:hAnsiTheme="minorHAnsi"/>
          <w:sz w:val="24"/>
          <w:szCs w:val="24"/>
        </w:rPr>
        <w:t xml:space="preserve"> μια και στοχεύουν σε μαθητικό πληθυσμό και σε εκπαιδευτικές δομές ιδιαίτερα ευαίσθητες.   </w:t>
      </w:r>
    </w:p>
    <w:p w:rsidR="00F13D2B" w:rsidRPr="00F13D2B" w:rsidRDefault="00F13D2B" w:rsidP="00A161CD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F13D2B">
        <w:rPr>
          <w:rFonts w:asciiTheme="minorHAnsi" w:hAnsiTheme="minorHAnsi"/>
          <w:sz w:val="24"/>
          <w:szCs w:val="24"/>
        </w:rPr>
        <w:t>Πέρα από τις συνάφειες των μεταπτυχιακών τίτλων που θα χειριστεί το τμήμα αυτό του Ι</w:t>
      </w:r>
      <w:r w:rsidR="004F3604">
        <w:rPr>
          <w:rFonts w:asciiTheme="minorHAnsi" w:hAnsiTheme="minorHAnsi"/>
          <w:sz w:val="24"/>
          <w:szCs w:val="24"/>
        </w:rPr>
        <w:t>.</w:t>
      </w:r>
      <w:r w:rsidRPr="00F13D2B">
        <w:rPr>
          <w:rFonts w:asciiTheme="minorHAnsi" w:hAnsiTheme="minorHAnsi"/>
          <w:sz w:val="24"/>
          <w:szCs w:val="24"/>
        </w:rPr>
        <w:t>Ε</w:t>
      </w:r>
      <w:r w:rsidR="004F3604">
        <w:rPr>
          <w:rFonts w:asciiTheme="minorHAnsi" w:hAnsiTheme="minorHAnsi"/>
          <w:sz w:val="24"/>
          <w:szCs w:val="24"/>
        </w:rPr>
        <w:t>.</w:t>
      </w:r>
      <w:r w:rsidRPr="00F13D2B">
        <w:rPr>
          <w:rFonts w:asciiTheme="minorHAnsi" w:hAnsiTheme="minorHAnsi"/>
          <w:sz w:val="24"/>
          <w:szCs w:val="24"/>
        </w:rPr>
        <w:t>Π, υπάρχουν μια σειρά από θέματα που χρήζουν άμεσης αντιμετώπισης και αποσκοπούν στην ομαλή λειτουργία της ειδικής εκπαίδευσης</w:t>
      </w:r>
      <w:r w:rsidR="004F3604">
        <w:rPr>
          <w:rFonts w:asciiTheme="minorHAnsi" w:hAnsiTheme="minorHAnsi"/>
          <w:sz w:val="24"/>
          <w:szCs w:val="24"/>
        </w:rPr>
        <w:t>,</w:t>
      </w:r>
      <w:r w:rsidRPr="00F13D2B">
        <w:rPr>
          <w:rFonts w:asciiTheme="minorHAnsi" w:hAnsiTheme="minorHAnsi"/>
          <w:sz w:val="24"/>
          <w:szCs w:val="24"/>
        </w:rPr>
        <w:t xml:space="preserve"> με την υποχρεωτική συμμετοχή της πλέον αρμόδιας για τα θέματα αυτά, Εθνικής Συνομοσπονδίας Ατόμων με Αναπηρία.</w:t>
      </w:r>
    </w:p>
    <w:p w:rsidR="004F3604" w:rsidRDefault="004F3604" w:rsidP="00A161CD">
      <w:pPr>
        <w:spacing w:line="240" w:lineRule="auto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F13D2B" w:rsidRPr="00F13D2B" w:rsidRDefault="00F13D2B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 xml:space="preserve">Για τους παραπάνω λόγους προτείνουμε την συμπερίληψη των παρακάτω διατάξεων: </w:t>
      </w:r>
    </w:p>
    <w:p w:rsidR="00F13D2B" w:rsidRPr="00F13D2B" w:rsidRDefault="00F13D2B" w:rsidP="00A1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Theme="minorHAnsi" w:hAnsiTheme="minorHAnsi" w:cs="Courier New"/>
          <w:sz w:val="24"/>
          <w:szCs w:val="24"/>
          <w:lang w:eastAsia="el-GR"/>
        </w:rPr>
      </w:pPr>
      <w:r w:rsidRPr="00F13D2B">
        <w:rPr>
          <w:rFonts w:asciiTheme="minorHAnsi" w:hAnsiTheme="minorHAnsi" w:cs="Courier New"/>
          <w:sz w:val="24"/>
          <w:szCs w:val="24"/>
          <w:lang w:eastAsia="el-GR"/>
        </w:rPr>
        <w:t xml:space="preserve">  </w:t>
      </w:r>
    </w:p>
    <w:p w:rsidR="00F13D2B" w:rsidRDefault="00F13D2B" w:rsidP="00954C78">
      <w:pPr>
        <w:keepNext/>
        <w:spacing w:after="0" w:line="240" w:lineRule="auto"/>
        <w:ind w:left="576" w:hanging="576"/>
        <w:outlineLvl w:val="1"/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1.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 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Στο τέλος της παρ.1 του άρθρου 13 του ν. 3966/2011 (ΦΕΚ 118 Α΄) </w:t>
      </w:r>
      <w:r w:rsidR="00954C78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προστίθεται 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περίπτωση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 </w:t>
      </w:r>
      <w:proofErr w:type="spellStart"/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στ</w:t>
      </w:r>
      <w:proofErr w:type="spellEnd"/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) ως εξής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: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 «</w:t>
      </w:r>
      <w:proofErr w:type="spellStart"/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στ</w:t>
      </w:r>
      <w:proofErr w:type="spellEnd"/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) Ειδικής αγωγής και Εκπαίδευσης Γ΄». Στο Γραφείο αυτό προΐσταται Σύμβουλος Α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΄ 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ή Β΄ Ε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ι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δικής Εκπαίδευσης του Ι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Ε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Π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 ή αποσπασμένος στο Ι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Ε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Π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 εκπαιδευτικός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 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Ειδικής Εκπαίδευσης, στον οποίο έχουν ανατεθεί καθήκοντα Συμβούλου Α΄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 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ή Β΄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 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Ειδικής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 xml:space="preserve"> 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Εκπαίδευσης του Ι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Ε</w:t>
      </w:r>
      <w:r w:rsidR="004F3604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.</w:t>
      </w:r>
      <w:r w:rsidRPr="00F13D2B"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  <w:t>Π.</w:t>
      </w:r>
    </w:p>
    <w:p w:rsidR="004F3604" w:rsidRDefault="004F3604" w:rsidP="00954C78">
      <w:pPr>
        <w:keepNext/>
        <w:spacing w:after="0" w:line="240" w:lineRule="auto"/>
        <w:ind w:left="576" w:hanging="576"/>
        <w:outlineLvl w:val="1"/>
        <w:rPr>
          <w:rFonts w:asciiTheme="minorHAnsi" w:hAnsiTheme="minorHAnsi" w:cs="Arial"/>
          <w:bCs/>
          <w:iCs/>
          <w:color w:val="auto"/>
          <w:sz w:val="24"/>
          <w:szCs w:val="24"/>
          <w:lang w:eastAsia="el-GR"/>
        </w:rPr>
      </w:pPr>
    </w:p>
    <w:p w:rsidR="00F13D2B" w:rsidRPr="004F3604" w:rsidRDefault="004F3604" w:rsidP="00954C78">
      <w:pPr>
        <w:keepNext/>
        <w:spacing w:after="0" w:line="240" w:lineRule="auto"/>
        <w:ind w:left="576" w:hanging="576"/>
        <w:outlineLvl w:val="1"/>
        <w:rPr>
          <w:rFonts w:asciiTheme="minorHAnsi" w:hAnsiTheme="minorHAnsi" w:cs="Courier New"/>
          <w:bCs/>
          <w:iCs/>
          <w:color w:val="auto"/>
          <w:sz w:val="24"/>
          <w:szCs w:val="24"/>
          <w:lang w:eastAsia="el-GR"/>
        </w:rPr>
      </w:pPr>
      <w:r>
        <w:rPr>
          <w:rFonts w:asciiTheme="minorHAnsi" w:hAnsiTheme="minorHAnsi" w:cs="Courier New"/>
          <w:bCs/>
          <w:iCs/>
          <w:color w:val="auto"/>
          <w:sz w:val="24"/>
          <w:szCs w:val="24"/>
          <w:lang w:eastAsia="el-GR"/>
        </w:rPr>
        <w:t xml:space="preserve">2. </w:t>
      </w:r>
      <w:r w:rsidR="00F13D2B" w:rsidRPr="004F3604">
        <w:rPr>
          <w:rFonts w:asciiTheme="minorHAnsi" w:hAnsiTheme="minorHAnsi" w:cs="Helvetica"/>
          <w:color w:val="auto"/>
          <w:sz w:val="24"/>
          <w:szCs w:val="24"/>
          <w:lang w:eastAsia="el-GR"/>
        </w:rPr>
        <w:t xml:space="preserve">Στο α΄ εδάφιο της παρ. 2 του άρθρου 13 του νόμου 3966/2011 διαγράφεται η φράση «την ειδική αγωγή και εκπαίδευση» και προστίθεται στο τέλος </w:t>
      </w:r>
      <w:r>
        <w:rPr>
          <w:rFonts w:asciiTheme="minorHAnsi" w:hAnsiTheme="minorHAnsi" w:cs="Helvetica"/>
          <w:color w:val="auto"/>
          <w:sz w:val="24"/>
          <w:szCs w:val="24"/>
          <w:lang w:eastAsia="el-GR"/>
        </w:rPr>
        <w:t>του εδαφίου αυτού, εδάφιο ως εξή</w:t>
      </w:r>
      <w:r w:rsidR="00F13D2B" w:rsidRPr="004F3604">
        <w:rPr>
          <w:rFonts w:asciiTheme="minorHAnsi" w:hAnsiTheme="minorHAnsi" w:cs="Helvetica"/>
          <w:color w:val="auto"/>
          <w:sz w:val="24"/>
          <w:szCs w:val="24"/>
          <w:lang w:eastAsia="el-GR"/>
        </w:rPr>
        <w:t xml:space="preserve">ς: «Το τμήμα Γ΄ είναι αρμόδιο για κάθε θέμα που αφορά </w:t>
      </w:r>
      <w:r>
        <w:rPr>
          <w:rFonts w:asciiTheme="minorHAnsi" w:hAnsiTheme="minorHAnsi" w:cs="Helvetica"/>
          <w:color w:val="auto"/>
          <w:sz w:val="24"/>
          <w:szCs w:val="24"/>
          <w:lang w:eastAsia="el-GR"/>
        </w:rPr>
        <w:t>σ</w:t>
      </w:r>
      <w:r w:rsidR="00F13D2B" w:rsidRPr="004F3604">
        <w:rPr>
          <w:rFonts w:asciiTheme="minorHAnsi" w:hAnsiTheme="minorHAnsi" w:cs="Helvetica"/>
          <w:color w:val="auto"/>
          <w:sz w:val="24"/>
          <w:szCs w:val="24"/>
          <w:lang w:eastAsia="el-GR"/>
        </w:rPr>
        <w:t xml:space="preserve">την Ειδική Εκπαίδευση. Ειδικότερα θέματα 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οργάνωσης, λειτουργίας και αξιολόγησης της Ειδικής Εκπαίδευσης,  προσδιορίζονται με Υπουργική Απόφαση που εκδίδεται κατόπιν εισήγησης του Ι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Ε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Π. Για τον σκοπό αυτό με απόφαση του Δ.Σ. του Ι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Ε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Π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 xml:space="preserve"> συγκροτούνται επιτροπές υπό την προεδρεία του προϊσταμένου του Γραφείου Γ΄ και την υποχρεωτική συμμετοχή εκπροσώπου της Ε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Σ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Α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μεΑ, με τους αναπληρωτές τους. Στην αρμοδιότητα των ανωτέρω Επιτροπών είναι και οι προϋποθέσεις σύστασης κλάδων συμβούλων Ε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Ε</w:t>
      </w:r>
      <w:r w:rsidR="00A161CD">
        <w:rPr>
          <w:rFonts w:asciiTheme="minorHAnsi" w:hAnsiTheme="minorHAnsi" w:cs="Courier New"/>
          <w:color w:val="auto"/>
          <w:sz w:val="24"/>
          <w:szCs w:val="24"/>
          <w:lang w:eastAsia="el-GR"/>
        </w:rPr>
        <w:t>.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 xml:space="preserve">Π, η </w:t>
      </w:r>
      <w:proofErr w:type="spellStart"/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>στοχοθεσία</w:t>
      </w:r>
      <w:proofErr w:type="spellEnd"/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 xml:space="preserve"> και οι αντικειμενικοί δείκτες για την ετήσια αξιολόγηση των ΚΕΔΥ, η έκδοση κανονισμού λειτουργίας τους και η έκδοση κανονισμού καθηκόντων του προσωπικού τους, ο σχεδιασμός, η μεθοδολογία και η παρασκευή νέων/υποστηρικτικών τεχνολογιών και ψηφιακού εκπαιδευτικού υλικού, οι προϋποθέσεις χαρακτηρισμού τυφλών και κωφών μαθητών καθώς και η 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lastRenderedPageBreak/>
        <w:t xml:space="preserve">διαδικασία εκμάθησης και πιστοποίησης της νοηματικής και της γραφής 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val="en-US" w:eastAsia="el-GR"/>
        </w:rPr>
        <w:t>braille</w:t>
      </w:r>
      <w:r w:rsidR="00F13D2B" w:rsidRPr="004F3604">
        <w:rPr>
          <w:rFonts w:asciiTheme="minorHAnsi" w:hAnsiTheme="minorHAnsi" w:cs="Courier New"/>
          <w:color w:val="auto"/>
          <w:sz w:val="24"/>
          <w:szCs w:val="24"/>
          <w:lang w:eastAsia="el-GR"/>
        </w:rPr>
        <w:t xml:space="preserve">, προγράμματα συμβουλευτικής και επιμόρφωσης γονέων». </w:t>
      </w:r>
    </w:p>
    <w:p w:rsidR="00F13D2B" w:rsidRPr="00F13D2B" w:rsidRDefault="00F13D2B" w:rsidP="00A161CD">
      <w:pPr>
        <w:shd w:val="clear" w:color="auto" w:fill="FFFFFF"/>
        <w:spacing w:after="0" w:line="240" w:lineRule="auto"/>
        <w:rPr>
          <w:rFonts w:asciiTheme="minorHAnsi" w:hAnsiTheme="minorHAnsi" w:cs="Helvetica"/>
          <w:color w:val="auto"/>
          <w:sz w:val="24"/>
          <w:szCs w:val="24"/>
          <w:lang w:eastAsia="el-GR"/>
        </w:rPr>
      </w:pPr>
    </w:p>
    <w:p w:rsidR="00F13D2B" w:rsidRPr="00F13D2B" w:rsidRDefault="00F13D2B" w:rsidP="00A1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Courier New"/>
          <w:color w:val="auto"/>
          <w:sz w:val="24"/>
          <w:szCs w:val="24"/>
          <w:lang w:eastAsia="el-GR"/>
        </w:rPr>
      </w:pPr>
      <w:r w:rsidRPr="00F13D2B">
        <w:rPr>
          <w:rFonts w:asciiTheme="minorHAnsi" w:hAnsiTheme="minorHAnsi" w:cs="Courier New"/>
          <w:color w:val="auto"/>
          <w:sz w:val="24"/>
          <w:szCs w:val="24"/>
          <w:lang w:eastAsia="el-GR"/>
        </w:rPr>
        <w:t xml:space="preserve">    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F13D2B">
        <w:rPr>
          <w:rFonts w:asciiTheme="minorHAnsi" w:hAnsiTheme="minorHAnsi" w:cs="Courier New"/>
          <w:b/>
          <w:color w:val="auto"/>
          <w:sz w:val="24"/>
          <w:szCs w:val="24"/>
          <w:lang w:eastAsia="el-GR"/>
        </w:rPr>
        <w:t>Σ</w:t>
      </w:r>
      <w:r w:rsidRPr="00F13D2B">
        <w:rPr>
          <w:rFonts w:asciiTheme="minorHAnsi" w:hAnsiTheme="minorHAnsi"/>
          <w:b/>
          <w:color w:val="auto"/>
          <w:sz w:val="24"/>
          <w:szCs w:val="24"/>
        </w:rPr>
        <w:t xml:space="preserve">ΗΜΕΙΩΣΗ: </w:t>
      </w:r>
      <w:r w:rsidRPr="00F13D2B">
        <w:rPr>
          <w:rFonts w:asciiTheme="minorHAnsi" w:hAnsiTheme="minorHAnsi"/>
          <w:color w:val="auto"/>
          <w:sz w:val="24"/>
          <w:szCs w:val="24"/>
        </w:rPr>
        <w:t xml:space="preserve">Το Παιδαγωγικό Ινστιτούτο είχε τμήμα με πρόεδρο Ειδικής Αγωγής. Αυτή τη στιγμή όλα τα θέματα Ειδικής Εκπαίδευσης περνάνε από την γενική εκπαίδευση όπου δεν υπάρχει κανένας να τα διαχειριστεί. 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F13D2B">
        <w:rPr>
          <w:rFonts w:asciiTheme="minorHAnsi" w:hAnsiTheme="minorHAnsi"/>
          <w:color w:val="auto"/>
          <w:sz w:val="24"/>
          <w:szCs w:val="24"/>
        </w:rPr>
        <w:t>Κόστος δεν υπάρχει γιατί δεν θα υπάρχει επιμίσθιο. Πρόκειται όχι για διοικητικό</w:t>
      </w:r>
      <w:r w:rsidR="00A161CD">
        <w:rPr>
          <w:rFonts w:asciiTheme="minorHAnsi" w:hAnsiTheme="minorHAnsi"/>
          <w:color w:val="auto"/>
          <w:sz w:val="24"/>
          <w:szCs w:val="24"/>
        </w:rPr>
        <w:t>,</w:t>
      </w:r>
      <w:r w:rsidRPr="00F13D2B">
        <w:rPr>
          <w:rFonts w:asciiTheme="minorHAnsi" w:hAnsiTheme="minorHAnsi"/>
          <w:color w:val="auto"/>
          <w:sz w:val="24"/>
          <w:szCs w:val="24"/>
        </w:rPr>
        <w:t xml:space="preserve"> αλλά για επιστημονικό τμήμα.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r w:rsidRPr="00F13D2B">
        <w:rPr>
          <w:rFonts w:asciiTheme="minorHAnsi" w:hAnsiTheme="minorHAnsi"/>
          <w:b/>
          <w:bCs/>
          <w:sz w:val="24"/>
          <w:szCs w:val="24"/>
        </w:rPr>
        <w:t>Παρατηρήσεις επί των διατάξεων του άρθρου 47</w:t>
      </w:r>
      <w:bookmarkEnd w:id="0"/>
      <w:r w:rsidRPr="00F13D2B">
        <w:rPr>
          <w:rFonts w:asciiTheme="minorHAnsi" w:hAnsiTheme="minorHAnsi"/>
          <w:b/>
          <w:bCs/>
          <w:sz w:val="24"/>
          <w:szCs w:val="24"/>
        </w:rPr>
        <w:t xml:space="preserve">: </w:t>
      </w:r>
    </w:p>
    <w:p w:rsidR="00F13D2B" w:rsidRPr="00F13D2B" w:rsidRDefault="00F13D2B" w:rsidP="00A161CD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Calibri"/>
          <w:b/>
          <w:bCs/>
          <w:sz w:val="24"/>
          <w:szCs w:val="24"/>
        </w:rPr>
      </w:pPr>
      <w:r w:rsidRPr="00F13D2B">
        <w:rPr>
          <w:rFonts w:asciiTheme="minorHAnsi" w:eastAsiaTheme="minorHAnsi" w:hAnsiTheme="minorHAnsi" w:cs="Calibri"/>
          <w:b/>
          <w:bCs/>
          <w:sz w:val="24"/>
          <w:szCs w:val="24"/>
        </w:rPr>
        <w:t xml:space="preserve">Στην αρχή της παρ. 12 αναφέρονται τα εξής : </w:t>
      </w:r>
    </w:p>
    <w:p w:rsidR="00F13D2B" w:rsidRPr="00F13D2B" w:rsidRDefault="00F13D2B" w:rsidP="00A161CD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Calibri"/>
          <w:b/>
          <w:bCs/>
          <w:sz w:val="24"/>
          <w:szCs w:val="24"/>
        </w:rPr>
      </w:pPr>
    </w:p>
    <w:p w:rsidR="00F13D2B" w:rsidRDefault="00F13D2B" w:rsidP="00A161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F13D2B">
        <w:rPr>
          <w:rFonts w:asciiTheme="minorHAnsi" w:eastAsiaTheme="minorHAnsi" w:hAnsiTheme="minorHAnsi" w:cs="Calibri"/>
          <w:b/>
          <w:bCs/>
          <w:sz w:val="24"/>
          <w:szCs w:val="24"/>
        </w:rPr>
        <w:t xml:space="preserve">[12. </w:t>
      </w:r>
      <w:r w:rsidRPr="00F13D2B">
        <w:rPr>
          <w:rFonts w:asciiTheme="minorHAnsi" w:eastAsiaTheme="minorHAnsi" w:hAnsiTheme="minorHAnsi" w:cs="Calibri"/>
          <w:color w:val="auto"/>
          <w:sz w:val="24"/>
          <w:szCs w:val="24"/>
        </w:rPr>
        <w:t>Η παράγραφος 15 του άρθρου 28 του ν.4186/2013 αντικαθίσταται ως εξής: «Στα τμήματα των σχολικών μονάδων γενικής πρωτοβάθμιας, δευτεροβάθμιας και τεχνικής</w:t>
      </w:r>
      <w:r w:rsidR="00A161CD">
        <w:rPr>
          <w:rFonts w:asciiTheme="minorHAnsi" w:eastAsiaTheme="minorHAnsi" w:hAnsiTheme="minorHAnsi" w:cs="Calibri"/>
          <w:color w:val="auto"/>
          <w:sz w:val="24"/>
          <w:szCs w:val="24"/>
        </w:rPr>
        <w:t xml:space="preserve"> </w:t>
      </w:r>
      <w:r w:rsidRPr="00F13D2B">
        <w:rPr>
          <w:rFonts w:asciiTheme="minorHAnsi" w:eastAsiaTheme="minorHAnsi" w:hAnsiTheme="minorHAnsi" w:cs="Calibri"/>
          <w:color w:val="auto"/>
          <w:sz w:val="24"/>
          <w:szCs w:val="24"/>
        </w:rPr>
        <w:t xml:space="preserve">επαγγελματικής </w:t>
      </w:r>
      <w:r w:rsidRPr="00F13D2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εκπαίδευσης, που </w:t>
      </w:r>
      <w:r w:rsidRPr="00F13D2B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φοιτούν μαθητές με διαγνωσμένη από αρμόδιο δημόσιο φορέα (ΚΕΔΔΥ, Υγειονομική Επιτροπή ή Δημόσιο Νοσοκομείο) αναπηρία και ειδικές εκπαιδευτικές ανάγκες</w:t>
      </w:r>
      <w:r w:rsidRPr="00F13D2B">
        <w:rPr>
          <w:rFonts w:asciiTheme="minorHAnsi" w:eastAsiaTheme="minorHAnsi" w:hAnsiTheme="minorHAnsi" w:cstheme="minorBidi"/>
          <w:color w:val="auto"/>
          <w:sz w:val="24"/>
          <w:szCs w:val="24"/>
        </w:rPr>
        <w:t>,………………….]</w:t>
      </w:r>
    </w:p>
    <w:p w:rsidR="00A161CD" w:rsidRPr="00F13D2B" w:rsidRDefault="00A161CD" w:rsidP="00A161C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F13D2B" w:rsidRPr="00F13D2B" w:rsidRDefault="00F13D2B" w:rsidP="00A161CD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 xml:space="preserve">Η διαπίστωση των εκπαιδευτικών αναγκών είναι αποκλειστική αρμοδιότητα των ΚΕΔΔΥ και των ΕΔΕΑΥ και όχι Υγειονομικών Επιτροπών των ΚΕΠΑ ή νοσοκομείων που πιστοποιούν και αξιολογούν την αναπηρία. Πρέπει να καταστεί σαφές ότι η διαπίστωση και διάγνωση ειδικών εκπαιδευτικών αναγκών είναι μία ξεχωριστή πράξη που απαιτεί εξειδικευμένες γνώσεις.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>Γι</w:t>
      </w:r>
      <w:r w:rsidR="00A161CD">
        <w:rPr>
          <w:rFonts w:asciiTheme="minorHAnsi" w:hAnsiTheme="minorHAnsi"/>
          <w:bCs/>
          <w:sz w:val="24"/>
          <w:szCs w:val="24"/>
        </w:rPr>
        <w:t>’</w:t>
      </w:r>
      <w:r w:rsidRPr="00F13D2B">
        <w:rPr>
          <w:rFonts w:asciiTheme="minorHAnsi" w:hAnsiTheme="minorHAnsi"/>
          <w:bCs/>
          <w:sz w:val="24"/>
          <w:szCs w:val="24"/>
        </w:rPr>
        <w:t xml:space="preserve"> αυτό το λόγο προτείνουμε η ανωτέρω παράγραφος να διατυπωθεί ως εξής: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eastAsiaTheme="minorHAnsi" w:hAnsiTheme="minorHAnsi" w:cs="Calibri"/>
          <w:b/>
          <w:bCs/>
          <w:sz w:val="24"/>
          <w:szCs w:val="24"/>
        </w:rPr>
        <w:t xml:space="preserve">[12. </w:t>
      </w:r>
      <w:r w:rsidRPr="00F13D2B">
        <w:rPr>
          <w:rFonts w:asciiTheme="minorHAnsi" w:eastAsiaTheme="minorHAnsi" w:hAnsiTheme="minorHAnsi" w:cs="Calibri"/>
          <w:color w:val="auto"/>
          <w:sz w:val="24"/>
          <w:szCs w:val="24"/>
        </w:rPr>
        <w:t xml:space="preserve">Η παράγραφος 15 του άρθρου 28 του ν.4186/2013 αντικαθίσταται ως εξής: «Στα τμήματα των σχολικών μονάδων γενικής πρωτοβάθμιας, δευτεροβάθμιας και τεχνικής επαγγελματικής </w:t>
      </w:r>
      <w:r w:rsidRPr="00F13D2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εκπαίδευσης, που </w:t>
      </w:r>
      <w:r w:rsidRPr="00F13D2B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φοιτούν μαθητές με πιστοποιημένη αναπηρία  από αρμόδιο δημόσιο φορέα (Υγειονομική Επιτροπή ή Δημόσιο Νοσοκομείο) και διαγνωσμένες  ειδικές εκπαιδευτικές ανάγκες</w:t>
      </w:r>
      <w:r w:rsidRPr="00F13D2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Pr="00F13D2B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από δημόσιους φορείς όπως τα ΚΕΔΔΥ, ΕΔΕΑΥ</w:t>
      </w:r>
      <w:r w:rsidRPr="00F13D2B">
        <w:rPr>
          <w:rFonts w:asciiTheme="minorHAnsi" w:hAnsiTheme="minorHAnsi" w:cstheme="minorBidi"/>
          <w:b/>
          <w:color w:val="auto"/>
          <w:sz w:val="24"/>
          <w:szCs w:val="24"/>
        </w:rPr>
        <w:t>………………….]</w:t>
      </w:r>
    </w:p>
    <w:p w:rsidR="00F13D2B" w:rsidRPr="00F13D2B" w:rsidRDefault="00A161CD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Κύριοι</w:t>
      </w:r>
      <w:r w:rsidR="00F13D2B" w:rsidRPr="00F13D2B">
        <w:rPr>
          <w:rFonts w:asciiTheme="minorHAnsi" w:hAnsiTheme="minorHAnsi"/>
          <w:b/>
          <w:bCs/>
          <w:sz w:val="24"/>
          <w:szCs w:val="24"/>
        </w:rPr>
        <w:t xml:space="preserve"> Υπουργοί,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 xml:space="preserve">Η </w:t>
      </w:r>
      <w:r w:rsidR="00954C78">
        <w:rPr>
          <w:rFonts w:asciiTheme="minorHAnsi" w:hAnsiTheme="minorHAnsi"/>
          <w:bCs/>
          <w:sz w:val="24"/>
          <w:szCs w:val="24"/>
        </w:rPr>
        <w:t xml:space="preserve">Ε.Σ.Α.μεΑ. </w:t>
      </w:r>
      <w:r w:rsidRPr="00F13D2B">
        <w:rPr>
          <w:rFonts w:asciiTheme="minorHAnsi" w:hAnsiTheme="minorHAnsi"/>
          <w:bCs/>
          <w:sz w:val="24"/>
          <w:szCs w:val="24"/>
        </w:rPr>
        <w:t xml:space="preserve">αιτείται οι ανωτέρω προτάσεις μας να συζητηθούν με εσάς και τους συνεργάτες σας πριν την κατάθεση του συγκεκριμένου πολυνομοσχεδίου στην Βουλή των Ελλήνων.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Με εκτίμηση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 xml:space="preserve">                       Ο ΠΡΟΕΔΡΟΣ                                      Ο ΓΕΝ. ΓΡΑΜΜΑΤΕΑΣ </w:t>
      </w:r>
    </w:p>
    <w:p w:rsidR="00D041AC" w:rsidRPr="00F13D2B" w:rsidRDefault="00D041AC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F13D2B" w:rsidRPr="00F13D2B" w:rsidRDefault="00F13D2B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 xml:space="preserve">                   Ι. ΒΑΡΔΑΚΑΣΤΑΝΗΣ                                      ΧΡ. ΝΑΣΤΑΣ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F13D2B" w:rsidRPr="00F13D2B" w:rsidRDefault="00F13D2B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lastRenderedPageBreak/>
        <w:t xml:space="preserve">Πίνακας Αποδεκτών </w:t>
      </w: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>-Πρωθυπουργό της χώρας κ. Αλ.</w:t>
      </w:r>
      <w:r w:rsidR="00525A89">
        <w:rPr>
          <w:rFonts w:asciiTheme="minorHAnsi" w:hAnsiTheme="minorHAnsi"/>
          <w:bCs/>
          <w:sz w:val="24"/>
          <w:szCs w:val="24"/>
        </w:rPr>
        <w:t xml:space="preserve"> </w:t>
      </w:r>
      <w:r w:rsidRPr="00F13D2B">
        <w:rPr>
          <w:rFonts w:asciiTheme="minorHAnsi" w:hAnsiTheme="minorHAnsi"/>
          <w:bCs/>
          <w:sz w:val="24"/>
          <w:szCs w:val="24"/>
        </w:rPr>
        <w:t>Τσίπρα</w:t>
      </w: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 xml:space="preserve">-Υπουργό Επικρατείας κ. Ν. Παππά </w:t>
      </w:r>
    </w:p>
    <w:p w:rsidR="00F13D2B" w:rsidRDefault="00F13D2B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>-Υπουργό Επικρατείας κ.</w:t>
      </w:r>
      <w:r w:rsidR="00525A89">
        <w:rPr>
          <w:rFonts w:asciiTheme="minorHAnsi" w:hAnsiTheme="minorHAnsi"/>
          <w:bCs/>
          <w:sz w:val="24"/>
          <w:szCs w:val="24"/>
        </w:rPr>
        <w:t xml:space="preserve"> </w:t>
      </w:r>
      <w:r w:rsidRPr="00F13D2B">
        <w:rPr>
          <w:rFonts w:asciiTheme="minorHAnsi" w:hAnsiTheme="minorHAnsi"/>
          <w:bCs/>
          <w:sz w:val="24"/>
          <w:szCs w:val="24"/>
        </w:rPr>
        <w:t>Αλ</w:t>
      </w:r>
      <w:r w:rsidR="00525A89">
        <w:rPr>
          <w:rFonts w:asciiTheme="minorHAnsi" w:hAnsiTheme="minorHAnsi"/>
          <w:bCs/>
          <w:sz w:val="24"/>
          <w:szCs w:val="24"/>
        </w:rPr>
        <w:t>.</w:t>
      </w:r>
      <w:r w:rsidRPr="00F13D2B">
        <w:rPr>
          <w:rFonts w:asciiTheme="minorHAnsi" w:hAnsiTheme="minorHAnsi"/>
          <w:bCs/>
          <w:sz w:val="24"/>
          <w:szCs w:val="24"/>
        </w:rPr>
        <w:t xml:space="preserve">  </w:t>
      </w:r>
      <w:proofErr w:type="spellStart"/>
      <w:r w:rsidRPr="00F13D2B">
        <w:rPr>
          <w:rFonts w:asciiTheme="minorHAnsi" w:hAnsiTheme="minorHAnsi"/>
          <w:bCs/>
          <w:sz w:val="24"/>
          <w:szCs w:val="24"/>
        </w:rPr>
        <w:t>Φλαμπουράρη</w:t>
      </w:r>
      <w:proofErr w:type="spellEnd"/>
      <w:r w:rsidRPr="00F13D2B">
        <w:rPr>
          <w:rFonts w:asciiTheme="minorHAnsi" w:hAnsiTheme="minorHAnsi"/>
          <w:bCs/>
          <w:sz w:val="24"/>
          <w:szCs w:val="24"/>
        </w:rPr>
        <w:t xml:space="preserve"> </w:t>
      </w:r>
    </w:p>
    <w:p w:rsidR="00525A89" w:rsidRPr="00F13D2B" w:rsidRDefault="00525A89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 xml:space="preserve">-Πρόεδρο και Μέλη Διαρκούς Επιτροπής Μορφωτικών Υποθέσεων </w:t>
      </w:r>
    </w:p>
    <w:p w:rsidR="00F13D2B" w:rsidRPr="00F13D2B" w:rsidRDefault="00F13D2B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>-</w:t>
      </w:r>
      <w:r w:rsidR="00D041AC">
        <w:rPr>
          <w:rFonts w:asciiTheme="minorHAnsi" w:hAnsiTheme="minorHAnsi"/>
          <w:bCs/>
          <w:sz w:val="24"/>
          <w:szCs w:val="24"/>
        </w:rPr>
        <w:t xml:space="preserve">κ. Δ. Χασάπη, </w:t>
      </w:r>
      <w:r w:rsidRPr="00F13D2B">
        <w:rPr>
          <w:rFonts w:asciiTheme="minorHAnsi" w:hAnsiTheme="minorHAnsi"/>
          <w:bCs/>
          <w:sz w:val="24"/>
          <w:szCs w:val="24"/>
        </w:rPr>
        <w:t xml:space="preserve">Γεν. Γραμματέα Υπουργείου Παιδείας </w:t>
      </w:r>
    </w:p>
    <w:p w:rsidR="00F13D2B" w:rsidRPr="00B709F3" w:rsidRDefault="00F13D2B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>-Προϊστάμενο Διεύθυνσης Ειδικής Εκπαίδευσης Υπουργείο</w:t>
      </w:r>
      <w:r w:rsidR="00525A89">
        <w:rPr>
          <w:rFonts w:asciiTheme="minorHAnsi" w:hAnsiTheme="minorHAnsi"/>
          <w:bCs/>
          <w:sz w:val="24"/>
          <w:szCs w:val="24"/>
        </w:rPr>
        <w:t>υ</w:t>
      </w:r>
      <w:r w:rsidRPr="00F13D2B">
        <w:rPr>
          <w:rFonts w:asciiTheme="minorHAnsi" w:hAnsiTheme="minorHAnsi"/>
          <w:bCs/>
          <w:sz w:val="24"/>
          <w:szCs w:val="24"/>
        </w:rPr>
        <w:t xml:space="preserve"> Παιδείας κ. Κ. </w:t>
      </w:r>
      <w:proofErr w:type="spellStart"/>
      <w:r w:rsidRPr="00F13D2B">
        <w:rPr>
          <w:rFonts w:asciiTheme="minorHAnsi" w:hAnsiTheme="minorHAnsi"/>
          <w:bCs/>
          <w:sz w:val="24"/>
          <w:szCs w:val="24"/>
        </w:rPr>
        <w:t>Λολίτσα</w:t>
      </w:r>
      <w:proofErr w:type="spellEnd"/>
      <w:r w:rsidRPr="00F13D2B">
        <w:rPr>
          <w:rFonts w:asciiTheme="minorHAnsi" w:hAnsiTheme="minorHAnsi"/>
          <w:bCs/>
          <w:sz w:val="24"/>
          <w:szCs w:val="24"/>
        </w:rPr>
        <w:t xml:space="preserve"> </w:t>
      </w:r>
    </w:p>
    <w:p w:rsidR="00B709F3" w:rsidRPr="00193D68" w:rsidRDefault="00B709F3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525A89">
        <w:rPr>
          <w:rFonts w:asciiTheme="minorHAnsi" w:hAnsiTheme="minorHAnsi"/>
          <w:bCs/>
          <w:sz w:val="24"/>
          <w:szCs w:val="24"/>
        </w:rPr>
        <w:t>-</w:t>
      </w:r>
      <w:r w:rsidRPr="00B709F3">
        <w:rPr>
          <w:rFonts w:asciiTheme="minorHAnsi" w:hAnsiTheme="minorHAnsi"/>
          <w:bCs/>
          <w:sz w:val="24"/>
          <w:szCs w:val="24"/>
        </w:rPr>
        <w:t>Φορείς Μέλη Ε</w:t>
      </w:r>
      <w:r w:rsidR="00193D68" w:rsidRPr="00193D68">
        <w:rPr>
          <w:rFonts w:asciiTheme="minorHAnsi" w:hAnsiTheme="minorHAnsi"/>
          <w:bCs/>
          <w:sz w:val="24"/>
          <w:szCs w:val="24"/>
        </w:rPr>
        <w:t>.</w:t>
      </w:r>
      <w:r w:rsidRPr="00B709F3">
        <w:rPr>
          <w:rFonts w:asciiTheme="minorHAnsi" w:hAnsiTheme="minorHAnsi"/>
          <w:bCs/>
          <w:sz w:val="24"/>
          <w:szCs w:val="24"/>
        </w:rPr>
        <w:t>Σ</w:t>
      </w:r>
      <w:r w:rsidR="00193D68" w:rsidRPr="00193D68">
        <w:rPr>
          <w:rFonts w:asciiTheme="minorHAnsi" w:hAnsiTheme="minorHAnsi"/>
          <w:bCs/>
          <w:sz w:val="24"/>
          <w:szCs w:val="24"/>
        </w:rPr>
        <w:t>.</w:t>
      </w:r>
      <w:r w:rsidRPr="00B709F3">
        <w:rPr>
          <w:rFonts w:asciiTheme="minorHAnsi" w:hAnsiTheme="minorHAnsi"/>
          <w:bCs/>
          <w:sz w:val="24"/>
          <w:szCs w:val="24"/>
        </w:rPr>
        <w:t>Α</w:t>
      </w:r>
      <w:r w:rsidR="00193D68" w:rsidRPr="00193D68">
        <w:rPr>
          <w:rFonts w:asciiTheme="minorHAnsi" w:hAnsiTheme="minorHAnsi"/>
          <w:bCs/>
          <w:sz w:val="24"/>
          <w:szCs w:val="24"/>
        </w:rPr>
        <w:t>.</w:t>
      </w:r>
      <w:r w:rsidRPr="00B709F3">
        <w:rPr>
          <w:rFonts w:asciiTheme="minorHAnsi" w:hAnsiTheme="minorHAnsi"/>
          <w:bCs/>
          <w:sz w:val="24"/>
          <w:szCs w:val="24"/>
        </w:rPr>
        <w:t>μεΑ</w:t>
      </w:r>
      <w:r w:rsidR="00193D68">
        <w:rPr>
          <w:rFonts w:asciiTheme="minorHAnsi" w:hAnsiTheme="minorHAnsi"/>
          <w:bCs/>
          <w:sz w:val="24"/>
          <w:szCs w:val="24"/>
        </w:rPr>
        <w:t xml:space="preserve">. </w:t>
      </w:r>
    </w:p>
    <w:p w:rsidR="00F13D2B" w:rsidRPr="00F13D2B" w:rsidRDefault="00F13D2B" w:rsidP="00A161CD">
      <w:pPr>
        <w:spacing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</w:p>
    <w:p w:rsidR="00AD57FC" w:rsidRPr="00B709F3" w:rsidRDefault="00AD57FC" w:rsidP="00A161CD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238EB" w:rsidRPr="00B709F3" w:rsidRDefault="00AD57FC" w:rsidP="00A161CD">
      <w:pPr>
        <w:spacing w:line="240" w:lineRule="auto"/>
        <w:rPr>
          <w:rFonts w:asciiTheme="minorHAnsi" w:hAnsiTheme="minorHAnsi"/>
          <w:sz w:val="24"/>
          <w:szCs w:val="24"/>
        </w:rPr>
      </w:pPr>
      <w:r w:rsidRPr="00B709F3">
        <w:rPr>
          <w:rFonts w:asciiTheme="minorHAnsi" w:hAnsiTheme="minorHAnsi"/>
          <w:sz w:val="24"/>
          <w:szCs w:val="24"/>
        </w:rPr>
        <w:t xml:space="preserve"> </w:t>
      </w:r>
    </w:p>
    <w:p w:rsidR="00E70687" w:rsidRPr="00D041AC" w:rsidRDefault="00F13D2B" w:rsidP="00A161CD">
      <w:pPr>
        <w:spacing w:line="240" w:lineRule="auto"/>
        <w:rPr>
          <w:rFonts w:asciiTheme="minorHAnsi" w:hAnsiTheme="minorHAnsi"/>
          <w:sz w:val="24"/>
          <w:szCs w:val="24"/>
        </w:rPr>
      </w:pPr>
      <w:r w:rsidRPr="00D041AC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E70687" w:rsidRPr="00B709F3" w:rsidRDefault="00E70687" w:rsidP="00A161CD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B816B7" w:rsidRPr="00B709F3" w:rsidRDefault="00B816B7" w:rsidP="00A161CD">
      <w:pPr>
        <w:spacing w:line="240" w:lineRule="auto"/>
        <w:rPr>
          <w:rFonts w:asciiTheme="minorHAnsi" w:hAnsiTheme="minorHAnsi"/>
          <w:sz w:val="24"/>
          <w:szCs w:val="24"/>
        </w:rPr>
        <w:sectPr w:rsidR="00B816B7" w:rsidRPr="00B709F3" w:rsidSect="00E70687">
          <w:headerReference w:type="default" r:id="rId15"/>
          <w:footerReference w:type="default" r:id="rId16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B816B7" w:rsidRPr="00D041AC" w:rsidRDefault="00F13D2B" w:rsidP="00A161CD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041AC">
        <w:rPr>
          <w:rFonts w:asciiTheme="minorHAnsi" w:hAnsiTheme="minorHAnsi"/>
          <w:b/>
          <w:sz w:val="24"/>
          <w:szCs w:val="24"/>
        </w:rPr>
        <w:lastRenderedPageBreak/>
        <w:t xml:space="preserve"> </w:t>
      </w:r>
    </w:p>
    <w:p w:rsidR="00B816B7" w:rsidRPr="00B709F3" w:rsidRDefault="00B816B7" w:rsidP="00A161CD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B709F3" w:rsidRPr="00B709F3" w:rsidRDefault="00B709F3">
      <w:pPr>
        <w:jc w:val="left"/>
        <w:rPr>
          <w:rFonts w:asciiTheme="minorHAnsi" w:hAnsiTheme="minorHAnsi"/>
          <w:sz w:val="24"/>
          <w:szCs w:val="24"/>
        </w:rPr>
      </w:pPr>
    </w:p>
    <w:sectPr w:rsidR="00B709F3" w:rsidRPr="00B709F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B3" w:rsidRDefault="007922B3" w:rsidP="00A5663B">
      <w:pPr>
        <w:spacing w:after="0" w:line="240" w:lineRule="auto"/>
      </w:pPr>
      <w:r>
        <w:separator/>
      </w:r>
    </w:p>
  </w:endnote>
  <w:endnote w:type="continuationSeparator" w:id="0">
    <w:p w:rsidR="007922B3" w:rsidRDefault="007922B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16" name="Εικόνα 16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17" name="Εικόνα 1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B3" w:rsidRDefault="007922B3" w:rsidP="00A5663B">
      <w:pPr>
        <w:spacing w:after="0" w:line="240" w:lineRule="auto"/>
      </w:pPr>
      <w:r>
        <w:separator/>
      </w:r>
    </w:p>
  </w:footnote>
  <w:footnote w:type="continuationSeparator" w:id="0">
    <w:p w:rsidR="007922B3" w:rsidRDefault="007922B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15" name="Εικόνα 15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007B35">
      <w:rPr>
        <w:noProof/>
        <w:lang w:val="en-US"/>
      </w:rPr>
      <w:t>6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D10B8"/>
    <w:multiLevelType w:val="hybridMultilevel"/>
    <w:tmpl w:val="EF2C0E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5916"/>
    <w:multiLevelType w:val="hybridMultilevel"/>
    <w:tmpl w:val="38987A10"/>
    <w:lvl w:ilvl="0" w:tplc="EDDE0FB0">
      <w:start w:val="2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163A1"/>
    <w:multiLevelType w:val="hybridMultilevel"/>
    <w:tmpl w:val="F9E8F76C"/>
    <w:lvl w:ilvl="0" w:tplc="4C1C5268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7B35"/>
    <w:rsid w:val="00043725"/>
    <w:rsid w:val="0006358D"/>
    <w:rsid w:val="000C602B"/>
    <w:rsid w:val="001012B3"/>
    <w:rsid w:val="00193D68"/>
    <w:rsid w:val="001B3428"/>
    <w:rsid w:val="001B6F2D"/>
    <w:rsid w:val="0028230C"/>
    <w:rsid w:val="0029726A"/>
    <w:rsid w:val="002B56F9"/>
    <w:rsid w:val="002D1046"/>
    <w:rsid w:val="003A25C1"/>
    <w:rsid w:val="00412BB7"/>
    <w:rsid w:val="004F3604"/>
    <w:rsid w:val="005238EB"/>
    <w:rsid w:val="00525A89"/>
    <w:rsid w:val="00543061"/>
    <w:rsid w:val="00651CD5"/>
    <w:rsid w:val="0077016C"/>
    <w:rsid w:val="007922B3"/>
    <w:rsid w:val="00811A9B"/>
    <w:rsid w:val="0083225E"/>
    <w:rsid w:val="00874A4B"/>
    <w:rsid w:val="008F4A49"/>
    <w:rsid w:val="00954C78"/>
    <w:rsid w:val="009B3183"/>
    <w:rsid w:val="009C27B6"/>
    <w:rsid w:val="00A161CD"/>
    <w:rsid w:val="00A5663B"/>
    <w:rsid w:val="00AD57FC"/>
    <w:rsid w:val="00B01AB1"/>
    <w:rsid w:val="00B709F3"/>
    <w:rsid w:val="00B77F94"/>
    <w:rsid w:val="00B816B7"/>
    <w:rsid w:val="00D041AC"/>
    <w:rsid w:val="00DB3DB5"/>
    <w:rsid w:val="00DC750D"/>
    <w:rsid w:val="00DC7532"/>
    <w:rsid w:val="00E32A56"/>
    <w:rsid w:val="00E70687"/>
    <w:rsid w:val="00EE1E56"/>
    <w:rsid w:val="00EE6171"/>
    <w:rsid w:val="00F13D2B"/>
    <w:rsid w:val="00F21B29"/>
    <w:rsid w:val="00F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54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lfavit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4E4EAC-EF8E-4FF5-B2F4-DC2FAB7F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1873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2014-07-02T11:58:00Z</cp:lastPrinted>
  <dcterms:created xsi:type="dcterms:W3CDTF">2015-04-20T05:45:00Z</dcterms:created>
  <dcterms:modified xsi:type="dcterms:W3CDTF">2015-04-20T05:55:00Z</dcterms:modified>
</cp:coreProperties>
</file>