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107" w:rsidRPr="008D1FC5" w:rsidRDefault="00DA2107" w:rsidP="008D1FC5">
      <w:pPr>
        <w:rPr>
          <w:rFonts w:asciiTheme="majorHAnsi" w:hAnsiTheme="majorHAnsi"/>
          <w:sz w:val="18"/>
          <w:szCs w:val="18"/>
        </w:rPr>
      </w:pPr>
    </w:p>
    <w:p w:rsidR="00A5663B" w:rsidRPr="008D1FC5" w:rsidRDefault="00B816B7" w:rsidP="008D1FC5">
      <w:pPr>
        <w:rPr>
          <w:rFonts w:asciiTheme="majorHAnsi" w:hAnsiTheme="majorHAnsi"/>
          <w:sz w:val="18"/>
          <w:szCs w:val="18"/>
        </w:rPr>
      </w:pPr>
      <w:r w:rsidRPr="008D1FC5">
        <w:rPr>
          <w:rFonts w:asciiTheme="majorHAnsi" w:hAnsiTheme="majorHAnsi"/>
          <w:sz w:val="18"/>
          <w:szCs w:val="18"/>
        </w:rPr>
        <w:t xml:space="preserve">Πληροφορίες: </w:t>
      </w:r>
      <w:r w:rsidR="00600C06" w:rsidRPr="008D1FC5">
        <w:rPr>
          <w:rFonts w:asciiTheme="majorHAnsi" w:hAnsiTheme="majorHAnsi"/>
          <w:sz w:val="18"/>
          <w:szCs w:val="18"/>
        </w:rPr>
        <w:t xml:space="preserve">Δ. </w:t>
      </w:r>
      <w:proofErr w:type="spellStart"/>
      <w:r w:rsidR="00600C06" w:rsidRPr="008D1FC5">
        <w:rPr>
          <w:rFonts w:asciiTheme="majorHAnsi" w:hAnsiTheme="majorHAnsi"/>
          <w:sz w:val="18"/>
          <w:szCs w:val="18"/>
        </w:rPr>
        <w:t>Λογαράς</w:t>
      </w:r>
      <w:proofErr w:type="spellEnd"/>
      <w:r w:rsidR="00600C06" w:rsidRPr="008D1FC5">
        <w:rPr>
          <w:rFonts w:asciiTheme="majorHAnsi" w:hAnsiTheme="majorHAnsi"/>
          <w:sz w:val="18"/>
          <w:szCs w:val="18"/>
        </w:rPr>
        <w:t xml:space="preserve"> </w:t>
      </w:r>
    </w:p>
    <w:p w:rsidR="00A5663B" w:rsidRPr="008D1FC5" w:rsidRDefault="00857C33" w:rsidP="008D1FC5">
      <w:pPr>
        <w:spacing w:before="480"/>
        <w:jc w:val="right"/>
        <w:rPr>
          <w:rFonts w:asciiTheme="majorHAnsi" w:hAnsiTheme="majorHAnsi"/>
          <w:b/>
        </w:rPr>
      </w:pPr>
      <w:r w:rsidRPr="008D1FC5">
        <w:rPr>
          <w:rFonts w:asciiTheme="majorHAnsi" w:hAnsiTheme="majorHAnsi"/>
          <w:b/>
        </w:rPr>
        <w:br w:type="column"/>
      </w:r>
      <w:r w:rsidRPr="008D1FC5">
        <w:rPr>
          <w:rFonts w:asciiTheme="majorHAnsi" w:hAnsiTheme="majorHAnsi"/>
          <w:b/>
        </w:rPr>
        <w:lastRenderedPageBreak/>
        <w:t>Αθήνα: 16</w:t>
      </w:r>
      <w:r w:rsidR="00B816B7" w:rsidRPr="008D1FC5">
        <w:rPr>
          <w:rFonts w:asciiTheme="majorHAnsi" w:hAnsiTheme="majorHAnsi"/>
          <w:b/>
        </w:rPr>
        <w:t>.03.2015</w:t>
      </w:r>
    </w:p>
    <w:p w:rsidR="00EF15CA" w:rsidRPr="008D1FC5" w:rsidRDefault="00B816B7" w:rsidP="008D1FC5">
      <w:pPr>
        <w:jc w:val="right"/>
        <w:rPr>
          <w:rFonts w:asciiTheme="majorHAnsi" w:hAnsiTheme="majorHAnsi"/>
          <w:b/>
        </w:rPr>
        <w:sectPr w:rsidR="00EF15CA" w:rsidRPr="008D1FC5" w:rsidSect="008D1FC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roofErr w:type="spellStart"/>
      <w:r w:rsidRPr="008D1FC5">
        <w:rPr>
          <w:rFonts w:asciiTheme="majorHAnsi" w:hAnsiTheme="majorHAnsi"/>
          <w:b/>
        </w:rPr>
        <w:t>Αρ</w:t>
      </w:r>
      <w:proofErr w:type="spellEnd"/>
      <w:r w:rsidRPr="008D1FC5">
        <w:rPr>
          <w:rFonts w:asciiTheme="majorHAnsi" w:hAnsiTheme="majorHAnsi"/>
          <w:b/>
        </w:rPr>
        <w:t xml:space="preserve">. Πρωτ.: </w:t>
      </w:r>
      <w:r w:rsidR="00E54316" w:rsidRPr="008D1FC5">
        <w:rPr>
          <w:rFonts w:asciiTheme="majorHAnsi" w:hAnsiTheme="majorHAnsi"/>
          <w:b/>
        </w:rPr>
        <w:t>566</w:t>
      </w:r>
    </w:p>
    <w:p w:rsidR="00B66D7A" w:rsidRPr="008D1FC5" w:rsidRDefault="00B66D7A" w:rsidP="008D1FC5">
      <w:pPr>
        <w:spacing w:after="120"/>
        <w:jc w:val="center"/>
        <w:rPr>
          <w:rFonts w:asciiTheme="majorHAnsi" w:eastAsia="Calibri" w:hAnsiTheme="majorHAnsi" w:cs="Calibri"/>
          <w:b/>
          <w:color w:val="auto"/>
        </w:rPr>
      </w:pPr>
      <w:r w:rsidRPr="008D1FC5">
        <w:rPr>
          <w:rFonts w:asciiTheme="majorHAnsi" w:eastAsia="Calibri" w:hAnsiTheme="majorHAnsi" w:cs="Calibri"/>
          <w:b/>
          <w:color w:val="auto"/>
        </w:rPr>
        <w:lastRenderedPageBreak/>
        <w:t xml:space="preserve">Προς: κ. Γ. </w:t>
      </w:r>
      <w:proofErr w:type="spellStart"/>
      <w:r w:rsidRPr="008D1FC5">
        <w:rPr>
          <w:rFonts w:asciiTheme="majorHAnsi" w:eastAsia="Calibri" w:hAnsiTheme="majorHAnsi" w:cs="Calibri"/>
          <w:b/>
          <w:color w:val="auto"/>
        </w:rPr>
        <w:t>Κατρούγκαλο</w:t>
      </w:r>
      <w:proofErr w:type="spellEnd"/>
      <w:r w:rsidRPr="008D1FC5">
        <w:rPr>
          <w:rFonts w:asciiTheme="majorHAnsi" w:eastAsia="Calibri" w:hAnsiTheme="majorHAnsi" w:cs="Calibri"/>
          <w:b/>
          <w:color w:val="auto"/>
        </w:rPr>
        <w:t xml:space="preserve">, Αναπληρωτή Υπουργό Εσωτερικών </w:t>
      </w:r>
      <w:r w:rsidR="0078036B" w:rsidRPr="008D1FC5">
        <w:rPr>
          <w:rFonts w:asciiTheme="majorHAnsi" w:eastAsia="Calibri" w:hAnsiTheme="majorHAnsi" w:cs="Calibri"/>
          <w:b/>
          <w:color w:val="auto"/>
        </w:rPr>
        <w:t xml:space="preserve">&amp; </w:t>
      </w:r>
      <w:r w:rsidRPr="008D1FC5">
        <w:rPr>
          <w:rFonts w:asciiTheme="majorHAnsi" w:eastAsia="Calibri" w:hAnsiTheme="majorHAnsi" w:cs="Calibri"/>
          <w:b/>
          <w:color w:val="auto"/>
        </w:rPr>
        <w:t xml:space="preserve">Διοικητικής Ανασυγκρότησης   </w:t>
      </w:r>
    </w:p>
    <w:p w:rsidR="00B66D7A" w:rsidRPr="008D1FC5" w:rsidRDefault="00B66D7A" w:rsidP="008D1FC5">
      <w:pPr>
        <w:spacing w:after="120"/>
        <w:rPr>
          <w:rFonts w:asciiTheme="majorHAnsi" w:eastAsia="Calibri" w:hAnsiTheme="majorHAnsi" w:cs="Calibri"/>
          <w:b/>
        </w:rPr>
      </w:pPr>
    </w:p>
    <w:p w:rsidR="00B66D7A" w:rsidRPr="008D1FC5" w:rsidRDefault="00B66D7A" w:rsidP="008D1FC5">
      <w:pPr>
        <w:spacing w:after="120"/>
        <w:jc w:val="center"/>
        <w:rPr>
          <w:rFonts w:asciiTheme="majorHAnsi" w:eastAsia="Calibri" w:hAnsiTheme="majorHAnsi" w:cs="Calibri"/>
          <w:b/>
        </w:rPr>
      </w:pPr>
      <w:r w:rsidRPr="008D1FC5">
        <w:rPr>
          <w:rFonts w:asciiTheme="majorHAnsi" w:eastAsia="Calibri" w:hAnsiTheme="majorHAnsi" w:cs="Calibri"/>
          <w:b/>
        </w:rPr>
        <w:t xml:space="preserve">Υπόμνημα της Ε.Σ.Α.μεΑ. </w:t>
      </w:r>
    </w:p>
    <w:p w:rsidR="00B66D7A" w:rsidRPr="008D1FC5" w:rsidRDefault="008D1FC5" w:rsidP="008D1FC5">
      <w:pPr>
        <w:spacing w:after="120"/>
        <w:jc w:val="center"/>
        <w:rPr>
          <w:rFonts w:asciiTheme="majorHAnsi" w:eastAsia="Calibri" w:hAnsiTheme="majorHAnsi" w:cs="Calibri"/>
          <w:b/>
          <w:color w:val="auto"/>
        </w:rPr>
      </w:pPr>
      <w:r>
        <w:rPr>
          <w:rFonts w:asciiTheme="majorHAnsi" w:eastAsia="Calibri" w:hAnsiTheme="majorHAnsi" w:cs="Calibri"/>
          <w:b/>
          <w:color w:val="auto"/>
        </w:rPr>
        <w:t>«Γ</w:t>
      </w:r>
      <w:r w:rsidR="00B66D7A" w:rsidRPr="008D1FC5">
        <w:rPr>
          <w:rFonts w:asciiTheme="majorHAnsi" w:eastAsia="Calibri" w:hAnsiTheme="majorHAnsi" w:cs="Calibri"/>
          <w:b/>
          <w:color w:val="auto"/>
        </w:rPr>
        <w:t>ια τη λήψη μέτρων που θα διασφαλίζουν την  ισότιμη πρόσβαση των ατόμων με αναπηρία στην διοικητική μεταρρύθμιση και την ηλεκτρονική διακυβέρνηση</w:t>
      </w:r>
      <w:r>
        <w:rPr>
          <w:rFonts w:asciiTheme="majorHAnsi" w:eastAsia="Calibri" w:hAnsiTheme="majorHAnsi" w:cs="Calibri"/>
          <w:b/>
          <w:color w:val="auto"/>
        </w:rPr>
        <w:t>»</w:t>
      </w:r>
    </w:p>
    <w:p w:rsidR="00A5663B" w:rsidRPr="008D1FC5" w:rsidRDefault="00A5663B" w:rsidP="008D1FC5">
      <w:pPr>
        <w:pStyle w:val="a7"/>
        <w:spacing w:before="360" w:after="240"/>
        <w:rPr>
          <w:b/>
          <w:color w:val="FF0000"/>
          <w:sz w:val="22"/>
          <w:szCs w:val="22"/>
        </w:rPr>
      </w:pPr>
    </w:p>
    <w:p w:rsidR="00B66D7A" w:rsidRPr="008D1FC5" w:rsidRDefault="00EF15CA" w:rsidP="008D1FC5">
      <w:pPr>
        <w:spacing w:after="0" w:line="240" w:lineRule="auto"/>
        <w:rPr>
          <w:rFonts w:asciiTheme="majorHAnsi" w:eastAsia="Calibri" w:hAnsiTheme="majorHAnsi" w:cs="Calibri"/>
        </w:rPr>
      </w:pPr>
      <w:r w:rsidRPr="008D1FC5">
        <w:rPr>
          <w:rFonts w:asciiTheme="majorHAnsi" w:eastAsia="Calibri" w:hAnsiTheme="majorHAnsi" w:cs="Calibri"/>
          <w:b/>
        </w:rPr>
        <w:t>ΚΟΙΝ</w:t>
      </w:r>
      <w:r w:rsidR="009C4E7F" w:rsidRPr="008D1FC5">
        <w:rPr>
          <w:rFonts w:asciiTheme="majorHAnsi" w:eastAsia="Calibri" w:hAnsiTheme="majorHAnsi" w:cs="Calibri"/>
          <w:b/>
        </w:rPr>
        <w:t>:</w:t>
      </w:r>
      <w:r w:rsidR="006B2A7F" w:rsidRPr="008D1FC5">
        <w:rPr>
          <w:rFonts w:asciiTheme="majorHAnsi" w:eastAsia="Calibri" w:hAnsiTheme="majorHAnsi" w:cs="Calibri"/>
        </w:rPr>
        <w:t xml:space="preserve"> </w:t>
      </w:r>
      <w:r w:rsidR="00B66D7A" w:rsidRPr="008D1FC5">
        <w:rPr>
          <w:rFonts w:asciiTheme="majorHAnsi" w:eastAsia="Calibri" w:hAnsiTheme="majorHAnsi" w:cs="Calibri"/>
        </w:rPr>
        <w:t xml:space="preserve">- Γραφείο Υπουργού Εσωτερικών </w:t>
      </w:r>
      <w:r w:rsidR="002C6869" w:rsidRPr="008D1FC5">
        <w:rPr>
          <w:rFonts w:asciiTheme="majorHAnsi" w:eastAsia="Calibri" w:hAnsiTheme="majorHAnsi" w:cs="Calibri"/>
        </w:rPr>
        <w:t xml:space="preserve">και Διοικητικής Ανασυγκρότησης </w:t>
      </w:r>
      <w:proofErr w:type="spellStart"/>
      <w:r w:rsidR="002C6869" w:rsidRPr="008D1FC5">
        <w:rPr>
          <w:rFonts w:asciiTheme="majorHAnsi" w:eastAsia="Calibri" w:hAnsiTheme="majorHAnsi" w:cs="Calibri"/>
        </w:rPr>
        <w:t>κου</w:t>
      </w:r>
      <w:proofErr w:type="spellEnd"/>
      <w:r w:rsidR="00B66D7A" w:rsidRPr="008D1FC5">
        <w:rPr>
          <w:rFonts w:asciiTheme="majorHAnsi" w:eastAsia="Calibri" w:hAnsiTheme="majorHAnsi" w:cs="Calibri"/>
        </w:rPr>
        <w:t xml:space="preserve"> Ν. </w:t>
      </w:r>
      <w:proofErr w:type="spellStart"/>
      <w:r w:rsidR="00B66D7A" w:rsidRPr="008D1FC5">
        <w:rPr>
          <w:rFonts w:asciiTheme="majorHAnsi" w:eastAsia="Calibri" w:hAnsiTheme="majorHAnsi" w:cs="Calibri"/>
        </w:rPr>
        <w:t>Βούτση</w:t>
      </w:r>
      <w:proofErr w:type="spellEnd"/>
    </w:p>
    <w:p w:rsidR="00B66D7A" w:rsidRPr="008D1FC5" w:rsidRDefault="00B66D7A" w:rsidP="008D1FC5">
      <w:pPr>
        <w:spacing w:after="0" w:line="240" w:lineRule="auto"/>
        <w:rPr>
          <w:rFonts w:asciiTheme="majorHAnsi" w:eastAsia="Calibri" w:hAnsiTheme="majorHAnsi" w:cs="Calibri"/>
        </w:rPr>
      </w:pPr>
      <w:r w:rsidRPr="008D1FC5">
        <w:rPr>
          <w:rFonts w:asciiTheme="majorHAnsi" w:eastAsia="Calibri" w:hAnsiTheme="majorHAnsi" w:cs="Calibri"/>
        </w:rPr>
        <w:t xml:space="preserve">            - Γραφείο Γενικού Γραμματέ</w:t>
      </w:r>
      <w:r w:rsidR="002C6869" w:rsidRPr="008D1FC5">
        <w:rPr>
          <w:rFonts w:asciiTheme="majorHAnsi" w:eastAsia="Calibri" w:hAnsiTheme="majorHAnsi" w:cs="Calibri"/>
        </w:rPr>
        <w:t xml:space="preserve">α Διοικητικής Μεταρρύθμισης </w:t>
      </w:r>
      <w:proofErr w:type="spellStart"/>
      <w:r w:rsidR="002C6869" w:rsidRPr="008D1FC5">
        <w:rPr>
          <w:rFonts w:asciiTheme="majorHAnsi" w:eastAsia="Calibri" w:hAnsiTheme="majorHAnsi" w:cs="Calibri"/>
        </w:rPr>
        <w:t>κου</w:t>
      </w:r>
      <w:proofErr w:type="spellEnd"/>
      <w:r w:rsidR="002C6869" w:rsidRPr="008D1FC5">
        <w:rPr>
          <w:rFonts w:asciiTheme="majorHAnsi" w:eastAsia="Calibri" w:hAnsiTheme="majorHAnsi" w:cs="Calibri"/>
        </w:rPr>
        <w:t xml:space="preserve"> </w:t>
      </w:r>
      <w:proofErr w:type="spellStart"/>
      <w:r w:rsidRPr="008D1FC5">
        <w:rPr>
          <w:rFonts w:asciiTheme="majorHAnsi" w:eastAsia="Calibri" w:hAnsiTheme="majorHAnsi" w:cs="Calibri"/>
        </w:rPr>
        <w:t>Δημ</w:t>
      </w:r>
      <w:proofErr w:type="spellEnd"/>
      <w:r w:rsidRPr="008D1FC5">
        <w:rPr>
          <w:rFonts w:asciiTheme="majorHAnsi" w:eastAsia="Calibri" w:hAnsiTheme="majorHAnsi" w:cs="Calibri"/>
        </w:rPr>
        <w:t xml:space="preserve">. Τσουκαλά  </w:t>
      </w:r>
    </w:p>
    <w:p w:rsidR="00B66D7A" w:rsidRPr="008D1FC5" w:rsidRDefault="00B66D7A" w:rsidP="008D1FC5">
      <w:pPr>
        <w:spacing w:after="0" w:line="240" w:lineRule="auto"/>
        <w:rPr>
          <w:rFonts w:asciiTheme="majorHAnsi" w:eastAsia="Calibri" w:hAnsiTheme="majorHAnsi" w:cs="Calibri"/>
        </w:rPr>
      </w:pPr>
      <w:r w:rsidRPr="008D1FC5">
        <w:rPr>
          <w:rFonts w:asciiTheme="majorHAnsi" w:eastAsia="Calibri" w:hAnsiTheme="majorHAnsi" w:cs="Calibri"/>
        </w:rPr>
        <w:t xml:space="preserve">            - Φορείς - μέλη Ε.Σ.Α.μεΑ. </w:t>
      </w:r>
    </w:p>
    <w:p w:rsidR="006A79CB" w:rsidRPr="008D1FC5" w:rsidRDefault="006A79CB" w:rsidP="008D1FC5">
      <w:pPr>
        <w:tabs>
          <w:tab w:val="left" w:pos="3060"/>
        </w:tabs>
        <w:spacing w:after="120"/>
        <w:rPr>
          <w:rFonts w:asciiTheme="majorHAnsi" w:eastAsia="Cambria" w:hAnsiTheme="majorHAnsi" w:cs="Cambria"/>
          <w:b/>
          <w:i/>
        </w:rPr>
      </w:pPr>
    </w:p>
    <w:p w:rsidR="00B66D7A" w:rsidRPr="008D1FC5" w:rsidRDefault="00B66D7A" w:rsidP="008D1FC5">
      <w:pPr>
        <w:tabs>
          <w:tab w:val="left" w:pos="3060"/>
        </w:tabs>
        <w:spacing w:after="120"/>
        <w:rPr>
          <w:rFonts w:asciiTheme="majorHAnsi" w:eastAsia="Calibri" w:hAnsiTheme="majorHAnsi" w:cs="Calibri"/>
          <w:b/>
          <w:i/>
        </w:rPr>
      </w:pPr>
      <w:r w:rsidRPr="008D1FC5">
        <w:rPr>
          <w:rFonts w:asciiTheme="majorHAnsi" w:eastAsia="Calibri" w:hAnsiTheme="majorHAnsi" w:cs="Calibri"/>
          <w:b/>
          <w:i/>
        </w:rPr>
        <w:t xml:space="preserve">Αξιότιμε κ. Υπουργέ, </w:t>
      </w:r>
    </w:p>
    <w:p w:rsidR="00B66D7A" w:rsidRPr="008D1FC5" w:rsidRDefault="00B66D7A" w:rsidP="008D1FC5">
      <w:pPr>
        <w:spacing w:after="120"/>
        <w:rPr>
          <w:rFonts w:asciiTheme="majorHAnsi" w:eastAsia="Calibri" w:hAnsiTheme="majorHAnsi" w:cs="Calibri"/>
        </w:rPr>
      </w:pPr>
      <w:r w:rsidRPr="008D1FC5">
        <w:rPr>
          <w:rFonts w:asciiTheme="majorHAnsi" w:eastAsia="Calibri" w:hAnsiTheme="majorHAnsi" w:cs="Calibri"/>
        </w:rPr>
        <w:t xml:space="preserve">Η Εθνική Συνομοσπονδία Ατόμων με Αναπηρία (Ε.Σ.Α.μεΑ.) - που αποτελεί τον τριτοβάθμιο κοινωνικό και συνδικαλιστικό φορέα των ατόμων με αναπηρία και των οικογενειών τους στη χώρα, επίσημα αναγνωρισμένο δια του Ν.2430/96 (ΦΕΚ 156Α/10.7.96) Κοινωνικό Εταίρο της ελληνικής Πολιτείας σε ζητήματα αναπηρίας και ιδρυτικό μέλος του Ευρωπαϊκού Φόρουμ Ατόμων με Αναπηρία, του μεγαλύτερου φορέα εκπροσώπησης των ατόμων με αναπηρία και των οικογενειών τους σε ευρωπαϊκό επίπεδο, διαθέτουσα </w:t>
      </w:r>
      <w:r w:rsidR="00AF153E" w:rsidRPr="008D1FC5">
        <w:rPr>
          <w:rFonts w:asciiTheme="majorHAnsi" w:eastAsia="Calibri" w:hAnsiTheme="majorHAnsi" w:cs="Calibri"/>
        </w:rPr>
        <w:t>σήμερα διαχειριστική επάρκεια Β</w:t>
      </w:r>
      <w:r w:rsidRPr="008D1FC5">
        <w:rPr>
          <w:rFonts w:asciiTheme="majorHAnsi" w:eastAsia="Calibri" w:hAnsiTheme="majorHAnsi" w:cs="Calibri"/>
        </w:rPr>
        <w:t xml:space="preserve"> κ</w:t>
      </w:r>
      <w:r w:rsidR="00AF153E" w:rsidRPr="008D1FC5">
        <w:rPr>
          <w:rFonts w:asciiTheme="majorHAnsi" w:eastAsia="Calibri" w:hAnsiTheme="majorHAnsi" w:cs="Calibri"/>
        </w:rPr>
        <w:t>αι Γ</w:t>
      </w:r>
      <w:r w:rsidRPr="008D1FC5">
        <w:rPr>
          <w:rFonts w:asciiTheme="majorHAnsi" w:eastAsia="Calibri" w:hAnsiTheme="majorHAnsi" w:cs="Calibri"/>
        </w:rPr>
        <w:t xml:space="preserve"> Τύπου για την υλοποίηση συγχρηματοδοτούμενων πράξεων στο πλαίσιο του ΕΣΠΑ 2007 - 2013 και διαπίστευση ως φορέας παροχής προγραμμάτων </w:t>
      </w:r>
      <w:r w:rsidRPr="008D1FC5">
        <w:rPr>
          <w:rFonts w:asciiTheme="majorHAnsi" w:eastAsia="Calibri" w:hAnsiTheme="majorHAnsi" w:cs="Calibri"/>
          <w:i/>
        </w:rPr>
        <w:t>«Δια Βίου Μάθησης»</w:t>
      </w:r>
      <w:r w:rsidRPr="008D1FC5">
        <w:rPr>
          <w:rFonts w:asciiTheme="majorHAnsi" w:eastAsia="Calibri" w:hAnsiTheme="majorHAnsi" w:cs="Calibri"/>
        </w:rPr>
        <w:t xml:space="preserve"> -  </w:t>
      </w:r>
      <w:r w:rsidRPr="008D1FC5">
        <w:rPr>
          <w:rFonts w:asciiTheme="majorHAnsi" w:eastAsia="Calibri" w:hAnsiTheme="majorHAnsi" w:cs="Calibri"/>
          <w:b/>
        </w:rPr>
        <w:t xml:space="preserve">επιθυμεί με την παρούσα επιστολή της, </w:t>
      </w:r>
      <w:r w:rsidRPr="008D1FC5">
        <w:rPr>
          <w:rFonts w:asciiTheme="majorHAnsi" w:eastAsia="Calibri" w:hAnsiTheme="majorHAnsi" w:cs="Calibri"/>
          <w:b/>
          <w:color w:val="auto"/>
        </w:rPr>
        <w:t xml:space="preserve">ενόψει της </w:t>
      </w:r>
      <w:r w:rsidR="0078036B" w:rsidRPr="008D1FC5">
        <w:rPr>
          <w:rFonts w:asciiTheme="majorHAnsi" w:eastAsia="Calibri" w:hAnsiTheme="majorHAnsi" w:cs="Calibri"/>
          <w:b/>
          <w:color w:val="auto"/>
        </w:rPr>
        <w:t xml:space="preserve">σημερινής </w:t>
      </w:r>
      <w:r w:rsidRPr="008D1FC5">
        <w:rPr>
          <w:rFonts w:asciiTheme="majorHAnsi" w:eastAsia="Calibri" w:hAnsiTheme="majorHAnsi" w:cs="Calibri"/>
          <w:b/>
          <w:color w:val="auto"/>
        </w:rPr>
        <w:t>συνάντησής μας,</w:t>
      </w:r>
      <w:r w:rsidRPr="008D1FC5">
        <w:rPr>
          <w:rFonts w:asciiTheme="majorHAnsi" w:eastAsia="Calibri" w:hAnsiTheme="majorHAnsi" w:cs="Calibri"/>
          <w:color w:val="FF0000"/>
        </w:rPr>
        <w:t xml:space="preserve"> </w:t>
      </w:r>
      <w:r w:rsidRPr="008D1FC5">
        <w:rPr>
          <w:rFonts w:asciiTheme="majorHAnsi" w:eastAsia="Calibri" w:hAnsiTheme="majorHAnsi" w:cs="Calibri"/>
          <w:b/>
        </w:rPr>
        <w:t>να</w:t>
      </w:r>
      <w:r w:rsidRPr="008D1FC5">
        <w:rPr>
          <w:rFonts w:asciiTheme="majorHAnsi" w:eastAsia="Calibri" w:hAnsiTheme="majorHAnsi" w:cs="Calibri"/>
        </w:rPr>
        <w:t xml:space="preserve"> </w:t>
      </w:r>
      <w:r w:rsidRPr="008D1FC5">
        <w:rPr>
          <w:rFonts w:asciiTheme="majorHAnsi" w:eastAsia="Calibri" w:hAnsiTheme="majorHAnsi" w:cs="Calibri"/>
          <w:b/>
        </w:rPr>
        <w:t xml:space="preserve">θέσει υπόψη σας το ζήτημα της ισότιμης πρόσβασης των ατόμων με αναπηρία </w:t>
      </w:r>
      <w:r w:rsidR="00C80096" w:rsidRPr="008D1FC5">
        <w:rPr>
          <w:rFonts w:asciiTheme="majorHAnsi" w:eastAsia="Calibri" w:hAnsiTheme="majorHAnsi" w:cs="Calibri"/>
          <w:b/>
        </w:rPr>
        <w:t xml:space="preserve"> </w:t>
      </w:r>
      <w:r w:rsidRPr="008D1FC5">
        <w:rPr>
          <w:rFonts w:asciiTheme="majorHAnsi" w:eastAsia="Calibri" w:hAnsiTheme="majorHAnsi" w:cs="Calibri"/>
          <w:b/>
          <w:color w:val="auto"/>
        </w:rPr>
        <w:t>στη διοικητική μεταρρύθμιση και στις ηλεκτρονικές υπηρεσίες της δημόσιας διοίκησης</w:t>
      </w:r>
      <w:r w:rsidR="00B842A0" w:rsidRPr="008D1FC5">
        <w:rPr>
          <w:rFonts w:asciiTheme="majorHAnsi" w:eastAsia="Calibri" w:hAnsiTheme="majorHAnsi" w:cs="Calibri"/>
          <w:b/>
        </w:rPr>
        <w:t xml:space="preserve">, </w:t>
      </w:r>
      <w:r w:rsidR="00C80096" w:rsidRPr="008D1FC5">
        <w:rPr>
          <w:rFonts w:asciiTheme="majorHAnsi" w:eastAsia="Calibri" w:hAnsiTheme="majorHAnsi" w:cs="Calibri"/>
          <w:b/>
        </w:rPr>
        <w:t xml:space="preserve">τόσο ως πολιτών όσο και ως εργαζόμενων. </w:t>
      </w:r>
    </w:p>
    <w:p w:rsidR="00B66D7A" w:rsidRPr="008D1FC5" w:rsidRDefault="00B66D7A" w:rsidP="008D1FC5">
      <w:pPr>
        <w:rPr>
          <w:rFonts w:asciiTheme="majorHAnsi" w:eastAsia="Calibri" w:hAnsiTheme="majorHAnsi" w:cs="Calibri"/>
          <w:i/>
        </w:rPr>
      </w:pPr>
      <w:r w:rsidRPr="008D1FC5">
        <w:rPr>
          <w:rFonts w:asciiTheme="majorHAnsi" w:eastAsia="Calibri" w:hAnsiTheme="majorHAnsi" w:cs="Calibri"/>
        </w:rPr>
        <w:t>Όπως άλλωστε γνωρίζετε, οι πολίτες με αναπηρία ανέρχονται πλέον σε 80.000.000 άτομα περίπου στην Ε.Ε. (ποσοστό κατά μέσο όρο 15%), η συνεχής δε γήρανση της κοινωνίας αυξάνει δραματικά αυτό το ποσοστό δεδομένου ότι τα άτομα μεγαλύτερων ηλικιών παρουσιάζουν σταδιακά ακριβώς τις ίδιες ανάγκες με τα άτομα με αναπηρία, γεγονός που επιτείνει την ανάγκη διασφάλισης κατάλληλου περιβάλλοντος, υποδομών και υπηρεσιών - φυσικών και ηλεκτρονικών.</w:t>
      </w:r>
    </w:p>
    <w:p w:rsidR="00B66D7A" w:rsidRPr="008D1FC5" w:rsidRDefault="00B66D7A" w:rsidP="008D1FC5">
      <w:pPr>
        <w:rPr>
          <w:rFonts w:asciiTheme="majorHAnsi" w:eastAsia="Calibri" w:hAnsiTheme="majorHAnsi" w:cs="Calibri"/>
          <w:b/>
          <w:u w:val="single"/>
        </w:rPr>
      </w:pPr>
      <w:r w:rsidRPr="008D1FC5">
        <w:rPr>
          <w:rFonts w:asciiTheme="majorHAnsi" w:eastAsia="Calibri" w:hAnsiTheme="majorHAnsi" w:cs="Calibri"/>
          <w:b/>
          <w:u w:val="single"/>
        </w:rPr>
        <w:lastRenderedPageBreak/>
        <w:t>Η Ε.Σ.Α.μεΑ. λαμβάνοντας υπόψη:</w:t>
      </w:r>
    </w:p>
    <w:p w:rsidR="00C80096" w:rsidRPr="008D1FC5" w:rsidRDefault="00B66D7A" w:rsidP="008D1FC5">
      <w:pPr>
        <w:numPr>
          <w:ilvl w:val="0"/>
          <w:numId w:val="36"/>
        </w:numPr>
        <w:ind w:hanging="284"/>
        <w:rPr>
          <w:rFonts w:asciiTheme="majorHAnsi" w:eastAsia="Calibri" w:hAnsiTheme="majorHAnsi" w:cs="Calibri"/>
        </w:rPr>
      </w:pPr>
      <w:r w:rsidRPr="008D1FC5">
        <w:rPr>
          <w:rFonts w:asciiTheme="majorHAnsi" w:eastAsia="Calibri" w:hAnsiTheme="majorHAnsi" w:cs="Calibri"/>
        </w:rPr>
        <w:t xml:space="preserve">ότι «κλειδιά» για την επίτευξη του παραπάνω στόχου αποτελούν: </w:t>
      </w:r>
    </w:p>
    <w:p w:rsidR="00C80096" w:rsidRPr="008D1FC5" w:rsidRDefault="00B66D7A" w:rsidP="008D1FC5">
      <w:pPr>
        <w:pStyle w:val="a8"/>
        <w:numPr>
          <w:ilvl w:val="0"/>
          <w:numId w:val="42"/>
        </w:numPr>
        <w:ind w:left="0"/>
        <w:rPr>
          <w:rFonts w:asciiTheme="majorHAnsi" w:eastAsia="Calibri" w:hAnsiTheme="majorHAnsi" w:cs="Calibri"/>
        </w:rPr>
      </w:pPr>
      <w:r w:rsidRPr="008D1FC5">
        <w:rPr>
          <w:rFonts w:asciiTheme="majorHAnsi" w:eastAsia="Calibri" w:hAnsiTheme="majorHAnsi" w:cs="Calibri"/>
          <w:color w:val="auto"/>
        </w:rPr>
        <w:t xml:space="preserve">η προσβασιμότητα του φυσικού και δομημένου περιβάλλοντος, των υποδομών και των συμβατικών και ηλεκτρονικών υπηρεσιών, η οποία παράλληλα αποτελεί και μια σημαντική διάσταση άνεσης και ασφάλειας για όλους τους πολίτες, ιδιαίτερα τους πολίτες </w:t>
      </w:r>
      <w:proofErr w:type="spellStart"/>
      <w:r w:rsidRPr="008D1FC5">
        <w:rPr>
          <w:rFonts w:asciiTheme="majorHAnsi" w:eastAsia="Calibri" w:hAnsiTheme="majorHAnsi" w:cs="Calibri"/>
          <w:color w:val="auto"/>
        </w:rPr>
        <w:t>γηρασκουσών</w:t>
      </w:r>
      <w:proofErr w:type="spellEnd"/>
      <w:r w:rsidRPr="008D1FC5">
        <w:rPr>
          <w:rFonts w:asciiTheme="majorHAnsi" w:eastAsia="Calibri" w:hAnsiTheme="majorHAnsi" w:cs="Calibri"/>
          <w:color w:val="auto"/>
        </w:rPr>
        <w:t xml:space="preserve"> κοινωνιών όπως η ελληνική και</w:t>
      </w:r>
    </w:p>
    <w:p w:rsidR="00C80096" w:rsidRPr="008D1FC5" w:rsidRDefault="00C80096" w:rsidP="008D1FC5">
      <w:pPr>
        <w:pStyle w:val="a8"/>
        <w:ind w:left="0"/>
        <w:rPr>
          <w:rFonts w:asciiTheme="majorHAnsi" w:eastAsia="Calibri" w:hAnsiTheme="majorHAnsi" w:cs="Calibri"/>
        </w:rPr>
      </w:pPr>
    </w:p>
    <w:p w:rsidR="00B66D7A" w:rsidRPr="008D1FC5" w:rsidRDefault="00B66D7A" w:rsidP="008D1FC5">
      <w:pPr>
        <w:pStyle w:val="a8"/>
        <w:numPr>
          <w:ilvl w:val="0"/>
          <w:numId w:val="42"/>
        </w:numPr>
        <w:ind w:left="0"/>
        <w:rPr>
          <w:rFonts w:asciiTheme="majorHAnsi" w:eastAsia="Calibri" w:hAnsiTheme="majorHAnsi" w:cs="Calibri"/>
        </w:rPr>
      </w:pPr>
      <w:r w:rsidRPr="008D1FC5">
        <w:rPr>
          <w:rFonts w:asciiTheme="majorHAnsi" w:eastAsia="Calibri" w:hAnsiTheme="majorHAnsi" w:cs="Calibri"/>
          <w:color w:val="auto"/>
        </w:rPr>
        <w:t xml:space="preserve">η ενεργός συμμετοχή των ίδιων των ατόμων με αναπηρία και των αντιπροσωπευτικών οργανώσεών τους στις διαδικασίες λήψης αποφάσεων για πολιτικές και προγράμματα που τα αφορούν άμεσα ή έμμεσα, </w:t>
      </w:r>
    </w:p>
    <w:p w:rsidR="00B66D7A" w:rsidRPr="008D1FC5" w:rsidRDefault="00B66D7A" w:rsidP="008D1FC5">
      <w:pPr>
        <w:numPr>
          <w:ilvl w:val="0"/>
          <w:numId w:val="36"/>
        </w:numPr>
        <w:spacing w:line="240" w:lineRule="auto"/>
        <w:ind w:hanging="360"/>
        <w:rPr>
          <w:rFonts w:asciiTheme="majorHAnsi" w:eastAsia="Calibri" w:hAnsiTheme="majorHAnsi" w:cs="Calibri"/>
        </w:rPr>
      </w:pPr>
      <w:r w:rsidRPr="008D1FC5">
        <w:rPr>
          <w:rFonts w:asciiTheme="majorHAnsi" w:eastAsia="Calibri" w:hAnsiTheme="majorHAnsi" w:cs="Calibri"/>
          <w:color w:val="auto"/>
        </w:rPr>
        <w:t>ότι η ανοικτή πρόσβαση μέσω των ψηφιακών υπηρεσιών του δημοσίου, πέρα από συνταγματικό δικαίωμα, αποτελεί και ιδιαίτερα σημαντική διέξοδο για ορισμένους πολίτες</w:t>
      </w:r>
      <w:r w:rsidR="00C80096" w:rsidRPr="008D1FC5">
        <w:rPr>
          <w:rFonts w:asciiTheme="majorHAnsi" w:eastAsia="Calibri" w:hAnsiTheme="majorHAnsi" w:cs="Calibri"/>
          <w:color w:val="auto"/>
        </w:rPr>
        <w:t xml:space="preserve">, </w:t>
      </w:r>
      <w:r w:rsidRPr="008D1FC5">
        <w:rPr>
          <w:rFonts w:asciiTheme="majorHAnsi" w:eastAsia="Calibri" w:hAnsiTheme="majorHAnsi" w:cs="Calibri"/>
          <w:color w:val="auto"/>
        </w:rPr>
        <w:t>όπως οι πολίτες με αναπηρία</w:t>
      </w:r>
      <w:r w:rsidR="00C80096" w:rsidRPr="008D1FC5">
        <w:rPr>
          <w:rFonts w:asciiTheme="majorHAnsi" w:eastAsia="Calibri" w:hAnsiTheme="majorHAnsi" w:cs="Calibri"/>
          <w:color w:val="auto"/>
        </w:rPr>
        <w:t xml:space="preserve">, </w:t>
      </w:r>
      <w:r w:rsidRPr="008D1FC5">
        <w:rPr>
          <w:rFonts w:asciiTheme="majorHAnsi" w:eastAsia="Calibri" w:hAnsiTheme="majorHAnsi" w:cs="Calibri"/>
          <w:color w:val="auto"/>
        </w:rPr>
        <w:t>λόγω των προβλημάτων πρόσβασης στο δομημένο περιβάλλον και στις κτιριακές εγκαταστάσεις των υπηρεσιών του δημοσίου</w:t>
      </w:r>
      <w:r w:rsidRPr="008D1FC5">
        <w:rPr>
          <w:rFonts w:asciiTheme="majorHAnsi" w:eastAsia="Calibri" w:hAnsiTheme="majorHAnsi" w:cs="Calibri"/>
        </w:rPr>
        <w:t xml:space="preserve">, </w:t>
      </w:r>
    </w:p>
    <w:p w:rsidR="008D1FC5" w:rsidRDefault="00B66D7A" w:rsidP="008D1FC5">
      <w:pPr>
        <w:numPr>
          <w:ilvl w:val="0"/>
          <w:numId w:val="36"/>
        </w:numPr>
        <w:spacing w:after="0" w:line="240" w:lineRule="auto"/>
        <w:ind w:hanging="360"/>
        <w:rPr>
          <w:rFonts w:asciiTheme="majorHAnsi" w:eastAsia="Calibri" w:hAnsiTheme="majorHAnsi" w:cs="Calibri"/>
        </w:rPr>
      </w:pPr>
      <w:r w:rsidRPr="008D1FC5">
        <w:rPr>
          <w:rFonts w:asciiTheme="majorHAnsi" w:eastAsia="Calibri" w:hAnsiTheme="majorHAnsi" w:cs="Calibri"/>
        </w:rPr>
        <w:t xml:space="preserve">ότι οι δημόσιοι δικτυακοί τόποι </w:t>
      </w:r>
      <w:r w:rsidRPr="008D1FC5">
        <w:rPr>
          <w:rFonts w:asciiTheme="majorHAnsi" w:eastAsia="Calibri" w:hAnsiTheme="majorHAnsi" w:cs="Calibri"/>
          <w:color w:val="auto"/>
        </w:rPr>
        <w:t>στη συντριπτική τους πλειοψηφία</w:t>
      </w:r>
      <w:r w:rsidRPr="008D1FC5">
        <w:rPr>
          <w:rFonts w:asciiTheme="majorHAnsi" w:eastAsia="Calibri" w:hAnsiTheme="majorHAnsi" w:cs="Calibri"/>
          <w:color w:val="004DBB"/>
        </w:rPr>
        <w:t xml:space="preserve"> </w:t>
      </w:r>
      <w:r w:rsidRPr="008D1FC5">
        <w:rPr>
          <w:rFonts w:asciiTheme="majorHAnsi" w:eastAsia="Calibri" w:hAnsiTheme="majorHAnsi" w:cs="Calibri"/>
        </w:rPr>
        <w:t>δεν είναι προσβάσιμοι στους πολίτες με αναπηρία, παρά την «ρητή» αναφορά στις προδιαγραφές προσβασιμότητας (WCAG) που γίν</w:t>
      </w:r>
      <w:r w:rsidR="00C80096" w:rsidRPr="008D1FC5">
        <w:rPr>
          <w:rFonts w:asciiTheme="majorHAnsi" w:eastAsia="Calibri" w:hAnsiTheme="majorHAnsi" w:cs="Calibri"/>
        </w:rPr>
        <w:t>εται σε ορισμένους από αυτούς</w:t>
      </w:r>
      <w:r w:rsidR="00C80096" w:rsidRPr="008D1FC5">
        <w:rPr>
          <w:rStyle w:val="a9"/>
          <w:rFonts w:asciiTheme="majorHAnsi" w:eastAsia="Calibri" w:hAnsiTheme="majorHAnsi"/>
        </w:rPr>
        <w:footnoteReference w:id="1"/>
      </w:r>
      <w:r w:rsidRPr="008D1FC5">
        <w:rPr>
          <w:rFonts w:asciiTheme="majorHAnsi" w:eastAsia="Calibri" w:hAnsiTheme="majorHAnsi" w:cs="Calibri"/>
        </w:rPr>
        <w:t xml:space="preserve">,  </w:t>
      </w:r>
    </w:p>
    <w:p w:rsidR="008D1FC5" w:rsidRPr="008D1FC5" w:rsidRDefault="008D1FC5" w:rsidP="008D1FC5">
      <w:pPr>
        <w:numPr>
          <w:ilvl w:val="0"/>
          <w:numId w:val="36"/>
        </w:numPr>
        <w:spacing w:after="0" w:line="240" w:lineRule="auto"/>
        <w:ind w:hanging="360"/>
        <w:rPr>
          <w:rFonts w:asciiTheme="majorHAnsi" w:eastAsia="Calibri" w:hAnsiTheme="majorHAnsi" w:cs="Calibri"/>
        </w:rPr>
      </w:pPr>
    </w:p>
    <w:p w:rsidR="00B66D7A" w:rsidRPr="008D1FC5" w:rsidRDefault="00B66D7A" w:rsidP="008D1FC5">
      <w:pPr>
        <w:rPr>
          <w:rFonts w:asciiTheme="majorHAnsi" w:eastAsia="Calibri" w:hAnsiTheme="majorHAnsi" w:cs="Calibri"/>
          <w:b/>
          <w:i/>
          <w:u w:val="single"/>
        </w:rPr>
      </w:pPr>
      <w:r w:rsidRPr="008D1FC5">
        <w:rPr>
          <w:rFonts w:asciiTheme="majorHAnsi" w:eastAsia="Calibri" w:hAnsiTheme="majorHAnsi" w:cs="Calibri"/>
          <w:b/>
          <w:u w:val="single"/>
        </w:rPr>
        <w:t>και κατ’ επιταγή</w:t>
      </w:r>
      <w:r w:rsidRPr="008D1FC5">
        <w:rPr>
          <w:rFonts w:asciiTheme="majorHAnsi" w:eastAsia="Calibri" w:hAnsiTheme="majorHAnsi" w:cs="Calibri"/>
          <w:b/>
          <w:i/>
          <w:u w:val="single"/>
        </w:rPr>
        <w:t xml:space="preserve">: </w:t>
      </w:r>
    </w:p>
    <w:p w:rsidR="00B66D7A" w:rsidRPr="008D1FC5" w:rsidRDefault="00B66D7A" w:rsidP="008D1FC5">
      <w:pPr>
        <w:spacing w:after="0" w:line="240" w:lineRule="auto"/>
        <w:rPr>
          <w:rFonts w:asciiTheme="majorHAnsi" w:eastAsia="Calibri" w:hAnsiTheme="majorHAnsi" w:cs="Calibri"/>
        </w:rPr>
      </w:pPr>
      <w:r w:rsidRPr="008D1FC5">
        <w:rPr>
          <w:rFonts w:asciiTheme="majorHAnsi" w:eastAsia="Calibri" w:hAnsiTheme="majorHAnsi" w:cs="Calibri"/>
          <w:color w:val="auto"/>
        </w:rPr>
        <w:t>- της παρ.</w:t>
      </w:r>
      <w:r w:rsidRPr="008D1FC5">
        <w:rPr>
          <w:rFonts w:asciiTheme="majorHAnsi" w:eastAsia="Calibri" w:hAnsiTheme="majorHAnsi" w:cs="Calibri"/>
        </w:rPr>
        <w:t xml:space="preserve"> 2 του άρθρου 4 του Συντάγματος, </w:t>
      </w:r>
      <w:r w:rsidRPr="008D1FC5">
        <w:rPr>
          <w:rFonts w:asciiTheme="majorHAnsi" w:eastAsia="Calibri" w:hAnsiTheme="majorHAnsi" w:cs="Calibri"/>
          <w:color w:val="auto"/>
        </w:rPr>
        <w:t xml:space="preserve">σύμφωνα με </w:t>
      </w:r>
      <w:r w:rsidRPr="008D1FC5">
        <w:rPr>
          <w:rFonts w:asciiTheme="majorHAnsi" w:eastAsia="Calibri" w:hAnsiTheme="majorHAnsi" w:cs="Calibri"/>
        </w:rPr>
        <w:t xml:space="preserve">την οποία: </w:t>
      </w:r>
      <w:r w:rsidRPr="008D1FC5">
        <w:rPr>
          <w:rFonts w:asciiTheme="majorHAnsi" w:eastAsia="Calibri" w:hAnsiTheme="majorHAnsi" w:cs="Calibri"/>
          <w:color w:val="auto"/>
        </w:rPr>
        <w:t>«</w:t>
      </w:r>
      <w:r w:rsidRPr="008D1FC5">
        <w:rPr>
          <w:rFonts w:asciiTheme="majorHAnsi" w:eastAsia="Calibri" w:hAnsiTheme="majorHAnsi" w:cs="Calibri"/>
          <w:i/>
          <w:color w:val="auto"/>
        </w:rPr>
        <w:t>Οι Έλληνες και οι Ελληνίδες έχουν ίσα δικαιώματα και υποχρεώσεις</w:t>
      </w:r>
      <w:r w:rsidRPr="008D1FC5">
        <w:rPr>
          <w:rFonts w:asciiTheme="majorHAnsi" w:eastAsia="Calibri" w:hAnsiTheme="majorHAnsi" w:cs="Calibri"/>
          <w:color w:val="auto"/>
        </w:rPr>
        <w:t xml:space="preserve">.», </w:t>
      </w:r>
    </w:p>
    <w:p w:rsidR="00B66D7A" w:rsidRPr="008D1FC5" w:rsidRDefault="00B66D7A" w:rsidP="008D1FC5">
      <w:pPr>
        <w:spacing w:after="0" w:line="240" w:lineRule="auto"/>
        <w:rPr>
          <w:rFonts w:asciiTheme="majorHAnsi" w:eastAsia="Calibri" w:hAnsiTheme="majorHAnsi" w:cs="Calibri"/>
        </w:rPr>
      </w:pPr>
    </w:p>
    <w:p w:rsidR="00B66D7A" w:rsidRPr="008D1FC5" w:rsidRDefault="00B66D7A" w:rsidP="008D1FC5">
      <w:pPr>
        <w:spacing w:after="0" w:line="240" w:lineRule="auto"/>
        <w:rPr>
          <w:rFonts w:asciiTheme="majorHAnsi" w:eastAsia="Calibri" w:hAnsiTheme="majorHAnsi" w:cs="Calibri"/>
        </w:rPr>
      </w:pPr>
      <w:r w:rsidRPr="008D1FC5">
        <w:rPr>
          <w:rFonts w:asciiTheme="majorHAnsi" w:eastAsia="Calibri" w:hAnsiTheme="majorHAnsi" w:cs="Calibri"/>
          <w:color w:val="auto"/>
        </w:rPr>
        <w:t xml:space="preserve">- της παρ. 6 του Άρθρου 21 του Συντάγματος </w:t>
      </w:r>
      <w:r w:rsidRPr="008D1FC5">
        <w:rPr>
          <w:rFonts w:asciiTheme="majorHAnsi" w:eastAsia="Calibri" w:hAnsiTheme="majorHAnsi" w:cs="Calibri"/>
        </w:rPr>
        <w:t xml:space="preserve">της χώρας, σύμφωνα με την οποία: </w:t>
      </w:r>
      <w:r w:rsidRPr="008D1FC5">
        <w:rPr>
          <w:rFonts w:asciiTheme="majorHAnsi" w:eastAsia="Calibri" w:hAnsiTheme="majorHAnsi" w:cs="Calibri"/>
          <w:i/>
          <w:color w:val="auto"/>
        </w:rPr>
        <w:t>«τα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w:t>
      </w:r>
      <w:r w:rsidRPr="008D1FC5">
        <w:rPr>
          <w:rFonts w:asciiTheme="majorHAnsi" w:eastAsia="Calibri" w:hAnsiTheme="majorHAnsi" w:cs="Calibri"/>
          <w:color w:val="auto"/>
        </w:rPr>
        <w:t xml:space="preserve">, </w:t>
      </w:r>
    </w:p>
    <w:p w:rsidR="00B66D7A" w:rsidRPr="008D1FC5" w:rsidRDefault="00B66D7A" w:rsidP="008D1FC5">
      <w:pPr>
        <w:spacing w:after="0" w:line="240" w:lineRule="auto"/>
        <w:rPr>
          <w:rFonts w:asciiTheme="majorHAnsi" w:eastAsia="Calibri" w:hAnsiTheme="majorHAnsi" w:cs="Calibri"/>
        </w:rPr>
      </w:pPr>
    </w:p>
    <w:p w:rsidR="00B66D7A" w:rsidRPr="008D1FC5" w:rsidRDefault="00B66D7A" w:rsidP="008D1FC5">
      <w:pPr>
        <w:spacing w:after="0" w:line="240" w:lineRule="auto"/>
        <w:rPr>
          <w:rFonts w:asciiTheme="majorHAnsi" w:eastAsia="Calibri" w:hAnsiTheme="majorHAnsi" w:cs="Calibri"/>
        </w:rPr>
      </w:pPr>
      <w:r w:rsidRPr="008D1FC5">
        <w:rPr>
          <w:rFonts w:asciiTheme="majorHAnsi" w:eastAsia="Calibri" w:hAnsiTheme="majorHAnsi" w:cs="Calibri"/>
          <w:color w:val="334E2A"/>
        </w:rPr>
        <w:t xml:space="preserve">- </w:t>
      </w:r>
      <w:r w:rsidRPr="008D1FC5">
        <w:rPr>
          <w:rFonts w:asciiTheme="majorHAnsi" w:eastAsia="Calibri" w:hAnsiTheme="majorHAnsi" w:cs="Calibri"/>
          <w:color w:val="auto"/>
        </w:rPr>
        <w:t>των παρ. 1 και 2 του Άρθρου 5Α του Συντάγματος της χώρας, σύμφωνα με τις οποίες: «</w:t>
      </w:r>
      <w:r w:rsidRPr="008D1FC5">
        <w:rPr>
          <w:rFonts w:asciiTheme="majorHAnsi" w:eastAsia="Calibri" w:hAnsiTheme="majorHAnsi" w:cs="Calibri"/>
          <w:i/>
          <w:color w:val="auto"/>
        </w:rPr>
        <w:t>Καθένας έχει δικαίωμα στην πληροφόρηση, όπως νόμος ορίζει…..</w:t>
      </w:r>
      <w:r w:rsidRPr="008D1FC5">
        <w:rPr>
          <w:rFonts w:asciiTheme="majorHAnsi" w:eastAsia="Calibri" w:hAnsiTheme="majorHAnsi" w:cs="Calibri"/>
          <w:color w:val="auto"/>
        </w:rPr>
        <w:t>» και «</w:t>
      </w:r>
      <w:r w:rsidRPr="008D1FC5">
        <w:rPr>
          <w:rFonts w:asciiTheme="majorHAnsi" w:eastAsia="Calibri" w:hAnsiTheme="majorHAnsi" w:cs="Calibri"/>
          <w:i/>
          <w:color w:val="auto"/>
        </w:rPr>
        <w:t>Καθένας έχει δικαίωμα συμμετοχής στην Κοινωνία της Πληροφορίας. Η διευκόλυνση της πρόσβασης στις πληροφορίες που διακινούνται ηλεκτρονικά, καθώς και της παραγωγής, ανταλλαγής και διάδοσής τους αποτελεί υποχρέωση του Κράτους….</w:t>
      </w:r>
      <w:r w:rsidRPr="008D1FC5">
        <w:rPr>
          <w:rFonts w:asciiTheme="majorHAnsi" w:eastAsia="Calibri" w:hAnsiTheme="majorHAnsi" w:cs="Calibri"/>
          <w:color w:val="auto"/>
        </w:rPr>
        <w:t xml:space="preserve">», </w:t>
      </w:r>
    </w:p>
    <w:p w:rsidR="00B66D7A" w:rsidRPr="008D1FC5" w:rsidRDefault="00B66D7A" w:rsidP="008D1FC5">
      <w:pPr>
        <w:spacing w:after="0" w:line="240" w:lineRule="auto"/>
        <w:rPr>
          <w:rFonts w:asciiTheme="majorHAnsi" w:eastAsia="Calibri" w:hAnsiTheme="majorHAnsi" w:cs="Calibri"/>
        </w:rPr>
      </w:pPr>
    </w:p>
    <w:p w:rsidR="00B66D7A" w:rsidRPr="008D1FC5" w:rsidRDefault="00B66D7A" w:rsidP="008D1FC5">
      <w:pPr>
        <w:spacing w:after="0" w:line="240" w:lineRule="auto"/>
        <w:rPr>
          <w:rFonts w:asciiTheme="majorHAnsi" w:eastAsia="Calibri" w:hAnsiTheme="majorHAnsi" w:cs="Calibri"/>
        </w:rPr>
      </w:pPr>
      <w:r w:rsidRPr="008D1FC5">
        <w:rPr>
          <w:rFonts w:asciiTheme="majorHAnsi" w:eastAsia="Calibri" w:hAnsiTheme="majorHAnsi" w:cs="Calibri"/>
          <w:color w:val="auto"/>
        </w:rPr>
        <w:t>- του άρθρου 9</w:t>
      </w:r>
      <w:r w:rsidRPr="008D1FC5">
        <w:rPr>
          <w:rFonts w:asciiTheme="majorHAnsi" w:eastAsia="Calibri" w:hAnsiTheme="majorHAnsi" w:cs="Calibri"/>
          <w:i/>
          <w:color w:val="auto"/>
        </w:rPr>
        <w:t xml:space="preserve"> «Προσβασιμότητα»</w:t>
      </w:r>
      <w:r w:rsidRPr="008D1FC5">
        <w:rPr>
          <w:rFonts w:asciiTheme="majorHAnsi" w:eastAsia="Calibri" w:hAnsiTheme="majorHAnsi" w:cs="Calibri"/>
          <w:color w:val="auto"/>
        </w:rPr>
        <w:t xml:space="preserve"> της Διεθνούς Σύμβασης για τα Δικαιώματα των ατόμων με αναπηρία, την οποία η χώρα μας μαζί με το προαιρετικό πρωτόκολλό της επικύρωσε με τον Ν.4074/2012 (ΦΕΚ 88 Α΄/11.04.2012),</w:t>
      </w:r>
      <w:r w:rsidRPr="008D1FC5">
        <w:rPr>
          <w:rFonts w:asciiTheme="majorHAnsi" w:eastAsia="Calibri" w:hAnsiTheme="majorHAnsi" w:cs="Calibri"/>
          <w:color w:val="334E2A"/>
        </w:rPr>
        <w:t xml:space="preserve"> </w:t>
      </w:r>
      <w:r w:rsidRPr="008D1FC5">
        <w:rPr>
          <w:rFonts w:asciiTheme="majorHAnsi" w:eastAsia="Calibri" w:hAnsiTheme="majorHAnsi" w:cs="Calibri"/>
          <w:color w:val="auto"/>
        </w:rPr>
        <w:t>και ως εκ τούτου οφείλει να θέσει σε εφαρμογή σε εθνικό επίπεδο, στο οποίο αναφέρεται</w:t>
      </w:r>
      <w:r w:rsidRPr="008D1FC5">
        <w:rPr>
          <w:rFonts w:asciiTheme="majorHAnsi" w:eastAsia="Calibri" w:hAnsiTheme="majorHAnsi" w:cs="Calibri"/>
        </w:rPr>
        <w:t xml:space="preserve"> ότι</w:t>
      </w:r>
      <w:r w:rsidRPr="008D1FC5">
        <w:rPr>
          <w:rFonts w:asciiTheme="majorHAnsi" w:eastAsia="Calibri" w:hAnsiTheme="majorHAnsi" w:cs="Calibri"/>
          <w:color w:val="auto"/>
        </w:rPr>
        <w:t>: «</w:t>
      </w:r>
      <w:r w:rsidRPr="008D1FC5">
        <w:rPr>
          <w:rFonts w:asciiTheme="majorHAnsi" w:eastAsia="Calibri" w:hAnsiTheme="majorHAnsi" w:cs="Calibri"/>
          <w:i/>
          <w:color w:val="auto"/>
        </w:rPr>
        <w:t>Προκειμένου να επιτρέψουν στα άτομα με αναπηρίες να ζουν ανεξάρτητα και να συμμετέχουν πλήρως σε όλες τις πτυχές της ζωής, τα Συμβαλλόμενα Κράτη λαμβάνουν κατάλληλα μέτρα προκειμένου να διασφαλίζουν στα άτομα με αναπηρίες την πρόσβαση, σε ίση βάση με τους άλλους, στο φυσικό περιβάλλον, τα μέσα μεταφοράς, την πληροφορία και τις επικοινωνίες, συμπεριλαμβανομένων και των τεχνολογιών και συστημάτων πληροφορίας και επικοινωνιών και σε άλλες εγκαταστάσεις και υπηρεσίες που είναι ανοικτές ή παρέχονται στο κοινό, τόσο στις αστικές όσο και στις αγροτικές περιοχές…</w:t>
      </w:r>
      <w:r w:rsidRPr="008D1FC5">
        <w:rPr>
          <w:rFonts w:asciiTheme="majorHAnsi" w:eastAsia="Calibri" w:hAnsiTheme="majorHAnsi" w:cs="Calibri"/>
          <w:color w:val="auto"/>
        </w:rPr>
        <w:t xml:space="preserve">», </w:t>
      </w:r>
    </w:p>
    <w:p w:rsidR="00B66D7A" w:rsidRPr="008D1FC5" w:rsidRDefault="00B66D7A" w:rsidP="008D1FC5">
      <w:pPr>
        <w:spacing w:after="0" w:line="240" w:lineRule="auto"/>
        <w:rPr>
          <w:rFonts w:asciiTheme="majorHAnsi" w:eastAsia="Calibri" w:hAnsiTheme="majorHAnsi" w:cs="Calibri"/>
        </w:rPr>
      </w:pPr>
    </w:p>
    <w:p w:rsidR="00B66D7A" w:rsidRPr="008D1FC5" w:rsidRDefault="00B66D7A" w:rsidP="008D1FC5">
      <w:pPr>
        <w:spacing w:line="240" w:lineRule="auto"/>
        <w:rPr>
          <w:rFonts w:asciiTheme="majorHAnsi" w:eastAsia="Calibri" w:hAnsiTheme="majorHAnsi" w:cs="Calibri"/>
          <w:i/>
        </w:rPr>
      </w:pPr>
      <w:r w:rsidRPr="008D1FC5">
        <w:rPr>
          <w:rFonts w:asciiTheme="majorHAnsi" w:eastAsia="Calibri" w:hAnsiTheme="majorHAnsi" w:cs="Calibri"/>
          <w:color w:val="auto"/>
        </w:rPr>
        <w:lastRenderedPageBreak/>
        <w:t>- του άρθρου 21</w:t>
      </w:r>
      <w:r w:rsidRPr="008D1FC5">
        <w:rPr>
          <w:rFonts w:asciiTheme="majorHAnsi" w:eastAsia="Calibri" w:hAnsiTheme="majorHAnsi" w:cs="Calibri"/>
          <w:i/>
          <w:color w:val="auto"/>
        </w:rPr>
        <w:t xml:space="preserve"> «Ελευθερία έκφρασης και γνώμης και πρόσβαση στην πληροφόρηση»</w:t>
      </w:r>
      <w:r w:rsidRPr="008D1FC5">
        <w:rPr>
          <w:rFonts w:asciiTheme="majorHAnsi" w:eastAsia="Calibri" w:hAnsiTheme="majorHAnsi" w:cs="Calibri"/>
          <w:color w:val="auto"/>
        </w:rPr>
        <w:t xml:space="preserve"> της προαναφερθείσας Διεθνούς Σύμβασης, στο οποίο μεταξύ άλλων αναφέρεται ότι: «</w:t>
      </w:r>
      <w:r w:rsidRPr="008D1FC5">
        <w:rPr>
          <w:rFonts w:asciiTheme="majorHAnsi" w:eastAsia="Calibri" w:hAnsiTheme="majorHAnsi" w:cs="Calibri"/>
          <w:i/>
          <w:color w:val="auto"/>
        </w:rPr>
        <w:t xml:space="preserve">Τα Κράτη Μέρη λαμβάνουν όλα τα κατάλληλα μέτρα για να εξασφαλίσουν ότι τα ΑμεΑ μπορούν να ασκούν το δικαίωμα στην ελευθερία έκφρασης και γνώμης, συμπεριλαμβανομένης και της ελευθερίας να αναζητούν, να λαμβάνουν και να μεταδίδουν πληροφορίες και ιδέες σε ίση βάση με τους άλλους και μέσω όλων των ειδών επικοινωνίας της επιλογής τους, όπως ορίζονται στο άρθρο 2 της παρούσας Σύμβασης, συμπεριλαμβανομένου και του να: (α) παρέχουν στα ΑμεΑ πληροφόρηση, που προορίζεται για το ευρύτερο κοινό, σε προσβάσιμες μορφές και τεχνολογίες κατάλληλες για διαφορετικά είδη αναπηρίας εν ευθέτω χρόνο και χωρίς πρόσθετό κόστος. (β) αποδέχονται και να διευκολύνουν τη χρήση των νοηματικών γλωσσών, Braille, βοηθητικής και εναλλακτικής επικοινωνίας, και όλων των άλλων προσβάσιμων μέσων, μεθόδων και μορφών επικοινωνίας της επιλογής των ΑμεΑ σε επίσημες συνδιαλλαγές, και (ε) αναγνωρίσουν και προωθήσουν τη χρήση των νοηματικών γλωσσών..», </w:t>
      </w:r>
    </w:p>
    <w:p w:rsidR="00B66D7A" w:rsidRPr="008D1FC5" w:rsidRDefault="00B66D7A" w:rsidP="008D1FC5">
      <w:pPr>
        <w:spacing w:after="0" w:line="240" w:lineRule="auto"/>
        <w:rPr>
          <w:rFonts w:asciiTheme="majorHAnsi" w:eastAsia="Calibri" w:hAnsiTheme="majorHAnsi" w:cs="Calibri"/>
          <w:i/>
        </w:rPr>
      </w:pPr>
      <w:r w:rsidRPr="008D1FC5">
        <w:rPr>
          <w:rFonts w:asciiTheme="majorHAnsi" w:eastAsia="Calibri" w:hAnsiTheme="majorHAnsi" w:cs="Calibri"/>
          <w:i/>
          <w:color w:val="auto"/>
        </w:rPr>
        <w:t xml:space="preserve">- </w:t>
      </w:r>
      <w:r w:rsidRPr="008D1FC5">
        <w:rPr>
          <w:rFonts w:asciiTheme="majorHAnsi" w:eastAsia="Calibri" w:hAnsiTheme="majorHAnsi" w:cs="Calibri"/>
          <w:color w:val="auto"/>
        </w:rPr>
        <w:t xml:space="preserve">των νέων Κανονισμών (ΕΚ) των  Ευρωπαϊκών Διαρθρωτικών και Επενδυτικών Ταμείων (ΕΔΕΤ) για την νέα προγραμματική περίοδο 2014 - 2020. Επισημαίνουμε ότι ήδη από την προηγούμενη προγραμματική περίοδο ο Κανονισμός 1083/2006 με το άρθρο 16 καθιέρωσε για πρώτη φορά </w:t>
      </w:r>
      <w:r w:rsidRPr="008D1FC5">
        <w:rPr>
          <w:rFonts w:asciiTheme="majorHAnsi" w:eastAsia="Calibri" w:hAnsiTheme="majorHAnsi" w:cs="Calibri"/>
        </w:rPr>
        <w:t xml:space="preserve">την αρχή της μη διάκρισης λόγω αναπηρίας και το κριτήριο της </w:t>
      </w:r>
      <w:r w:rsidRPr="008D1FC5">
        <w:rPr>
          <w:rFonts w:asciiTheme="majorHAnsi" w:eastAsia="Calibri" w:hAnsiTheme="majorHAnsi" w:cs="Calibri"/>
          <w:color w:val="auto"/>
        </w:rPr>
        <w:t>προσβασιμότητα</w:t>
      </w:r>
      <w:r w:rsidRPr="008D1FC5">
        <w:rPr>
          <w:rFonts w:asciiTheme="majorHAnsi" w:eastAsia="Calibri" w:hAnsiTheme="majorHAnsi" w:cs="Calibri"/>
        </w:rPr>
        <w:t>ς</w:t>
      </w:r>
      <w:r w:rsidRPr="008D1FC5">
        <w:rPr>
          <w:rFonts w:asciiTheme="majorHAnsi" w:eastAsia="Calibri" w:hAnsiTheme="majorHAnsi" w:cs="Calibri"/>
          <w:color w:val="auto"/>
        </w:rPr>
        <w:t xml:space="preserve"> στα άτομα με αναπηρία μεταξύ των υποχρεωτικών κριτηρίων επιλεξιμότητας πράξεων για χρηματοδότηση από ευρωπαϊκούς πόρους, οι δε Κανονισμοί των Ευρωπαϊκών Ταμείων για την </w:t>
      </w:r>
      <w:r w:rsidRPr="008D1FC5">
        <w:rPr>
          <w:rFonts w:asciiTheme="majorHAnsi" w:eastAsia="Calibri" w:hAnsiTheme="majorHAnsi" w:cs="Calibri"/>
        </w:rPr>
        <w:t xml:space="preserve">νέα </w:t>
      </w:r>
      <w:r w:rsidRPr="008D1FC5">
        <w:rPr>
          <w:rFonts w:asciiTheme="majorHAnsi" w:eastAsia="Calibri" w:hAnsiTheme="majorHAnsi" w:cs="Calibri"/>
          <w:color w:val="auto"/>
        </w:rPr>
        <w:t xml:space="preserve">προγραμματική περίοδο </w:t>
      </w:r>
      <w:r w:rsidRPr="008D1FC5">
        <w:rPr>
          <w:rFonts w:asciiTheme="majorHAnsi" w:eastAsia="Calibri" w:hAnsiTheme="majorHAnsi" w:cs="Calibri"/>
        </w:rPr>
        <w:t xml:space="preserve">(2014 </w:t>
      </w:r>
      <w:r w:rsidR="00C80096" w:rsidRPr="008D1FC5">
        <w:rPr>
          <w:rFonts w:asciiTheme="majorHAnsi" w:eastAsia="Calibri" w:hAnsiTheme="majorHAnsi" w:cs="Calibri"/>
        </w:rPr>
        <w:t xml:space="preserve">- </w:t>
      </w:r>
      <w:r w:rsidRPr="008D1FC5">
        <w:rPr>
          <w:rFonts w:asciiTheme="majorHAnsi" w:eastAsia="Calibri" w:hAnsiTheme="majorHAnsi" w:cs="Calibri"/>
        </w:rPr>
        <w:t xml:space="preserve">2020) </w:t>
      </w:r>
      <w:r w:rsidRPr="008D1FC5">
        <w:rPr>
          <w:rFonts w:asciiTheme="majorHAnsi" w:eastAsia="Calibri" w:hAnsiTheme="majorHAnsi" w:cs="Calibri"/>
          <w:color w:val="auto"/>
        </w:rPr>
        <w:t xml:space="preserve">(βλ. άρθρο 7 </w:t>
      </w:r>
      <w:r w:rsidR="00C80096" w:rsidRPr="008D1FC5">
        <w:rPr>
          <w:rFonts w:asciiTheme="majorHAnsi" w:eastAsia="Calibri" w:hAnsiTheme="majorHAnsi" w:cs="Calibri"/>
          <w:color w:val="auto"/>
        </w:rPr>
        <w:t xml:space="preserve"> </w:t>
      </w:r>
      <w:r w:rsidR="00C80096" w:rsidRPr="008D1FC5">
        <w:rPr>
          <w:rFonts w:asciiTheme="majorHAnsi" w:eastAsia="Calibri" w:hAnsiTheme="majorHAnsi" w:cs="Calibri"/>
          <w:i/>
          <w:color w:val="auto"/>
        </w:rPr>
        <w:t xml:space="preserve">«Προώθηση της Ισότητας μεταξύ ανδρών και γυναικών και μη διάκριση» </w:t>
      </w:r>
      <w:r w:rsidRPr="008D1FC5">
        <w:rPr>
          <w:rFonts w:asciiTheme="majorHAnsi" w:eastAsia="Calibri" w:hAnsiTheme="majorHAnsi" w:cs="Calibri"/>
          <w:color w:val="auto"/>
        </w:rPr>
        <w:t xml:space="preserve">Κανονισμού 1303/2013) ακολουθούν και ενισχύουν την  προαναφερθείσα λογική, θέτοντας μάλιστα μεταξύ των γενικών εκ των προτέρων </w:t>
      </w:r>
      <w:proofErr w:type="spellStart"/>
      <w:r w:rsidRPr="008D1FC5">
        <w:rPr>
          <w:rFonts w:asciiTheme="majorHAnsi" w:eastAsia="Calibri" w:hAnsiTheme="majorHAnsi" w:cs="Calibri"/>
          <w:color w:val="auto"/>
        </w:rPr>
        <w:t>αιρεσιμοτήτων</w:t>
      </w:r>
      <w:proofErr w:type="spellEnd"/>
      <w:r w:rsidRPr="008D1FC5">
        <w:rPr>
          <w:rFonts w:asciiTheme="majorHAnsi" w:eastAsia="Calibri" w:hAnsiTheme="majorHAnsi" w:cs="Calibri"/>
          <w:color w:val="auto"/>
        </w:rPr>
        <w:t xml:space="preserve"> μία αιρεσιμότητα αποκλειστικά αναφερόμενη στην αναπηρία (Γενική εκ των προτέρων Αιρεσιμότητα 3: «Αναπηρία»), γεγονός που αποδεικνύει τη βαρύτητα που αποδίδει η Ευρωπαϊκή Ένωση στα ζητήματα που αφορούν στα άτομα με αναπηρία,  </w:t>
      </w:r>
    </w:p>
    <w:p w:rsidR="00B66D7A" w:rsidRPr="008D1FC5" w:rsidRDefault="00B66D7A" w:rsidP="008D1FC5">
      <w:pPr>
        <w:spacing w:after="0" w:line="240" w:lineRule="auto"/>
        <w:rPr>
          <w:rFonts w:asciiTheme="majorHAnsi" w:eastAsia="Calibri" w:hAnsiTheme="majorHAnsi" w:cs="Calibri"/>
        </w:rPr>
      </w:pPr>
    </w:p>
    <w:p w:rsidR="00B66D7A" w:rsidRPr="008D1FC5" w:rsidRDefault="00B66D7A" w:rsidP="008D1FC5">
      <w:pPr>
        <w:spacing w:after="0" w:line="240" w:lineRule="auto"/>
        <w:rPr>
          <w:rFonts w:asciiTheme="majorHAnsi" w:eastAsia="Calibri" w:hAnsiTheme="majorHAnsi" w:cs="Calibri"/>
          <w:i/>
          <w:color w:val="auto"/>
        </w:rPr>
      </w:pPr>
      <w:r w:rsidRPr="008D1FC5">
        <w:rPr>
          <w:rFonts w:asciiTheme="majorHAnsi" w:eastAsia="Calibri" w:hAnsiTheme="majorHAnsi" w:cs="Calibri"/>
          <w:i/>
          <w:color w:val="auto"/>
        </w:rPr>
        <w:t xml:space="preserve">- </w:t>
      </w:r>
      <w:r w:rsidRPr="008D1FC5">
        <w:rPr>
          <w:rFonts w:asciiTheme="majorHAnsi" w:eastAsia="Calibri" w:hAnsiTheme="majorHAnsi" w:cs="Calibri"/>
          <w:color w:val="auto"/>
        </w:rPr>
        <w:t>των παρ. 7 και 8 του άρθρου 4 του Ν. 3979/</w:t>
      </w:r>
      <w:r w:rsidRPr="008D1FC5">
        <w:rPr>
          <w:rFonts w:asciiTheme="majorHAnsi" w:eastAsia="Calibri" w:hAnsiTheme="majorHAnsi" w:cs="Calibri"/>
          <w:i/>
          <w:color w:val="auto"/>
        </w:rPr>
        <w:t>2011 «Για την ηλεκτρονική διακυβέρνηση και λοιπές διατάξεις»</w:t>
      </w:r>
      <w:r w:rsidRPr="008D1FC5">
        <w:rPr>
          <w:rFonts w:asciiTheme="majorHAnsi" w:eastAsia="Calibri" w:hAnsiTheme="majorHAnsi" w:cs="Calibri"/>
          <w:color w:val="auto"/>
        </w:rPr>
        <w:t xml:space="preserve"> (ΦΕΚ 138 Α'/16.06.2011)7, σύμφωνα με τις οποίες:</w:t>
      </w:r>
      <w:r w:rsidRPr="008D1FC5">
        <w:rPr>
          <w:rFonts w:asciiTheme="majorHAnsi" w:eastAsia="Calibri" w:hAnsiTheme="majorHAnsi" w:cs="Calibri"/>
          <w:i/>
          <w:color w:val="auto"/>
        </w:rPr>
        <w:t xml:space="preserve"> «Οι φορείς του δημόσιου τομέα διαμορφώνουν την πληροφόρηση και επικοινωνία και εν γένει τις υπηρεσίες ηλεκτρονικής διακυβέρνησης κατά τρόπο, ώστε αυτές να είναι φιλικές προς τον χρήστη, να διασφαλίζουν και να ενισχύουν την ισότητα ως προς την πρόσβαση σε πληροφορίες και υπηρεσίες ηλεκτρονικής διακυβέρνησης και να λαμβάνουν υπόψη τις ιδιαίτερες ανάγκες πρόσβασης ορισμένων ομάδων ή ατόμων και ιδίως των ατόμων με αναπηρία» και «Ο σχεδιασμός και η εφαρμογή υπηρεσιών ηλεκτρονικής διακυβέρνησης και η διαμόρφωση και προμήθεια των αντίστοιχων πληροφοριακών και επικοινωνιακών  συστημάτων και υπηρεσιών πρέπει να γίνεται με γνώμονα τη διασφάλιση της ηλεκτρονικής προσβασιμότητας σε άτομα με αναπηρίες και τη δυνατότητα αξιοποίησης των σχετικών υπηρεσιών από αυτά», </w:t>
      </w:r>
    </w:p>
    <w:p w:rsidR="002C6869" w:rsidRPr="008D1FC5" w:rsidRDefault="002C6869" w:rsidP="008D1FC5">
      <w:pPr>
        <w:spacing w:after="0" w:line="240" w:lineRule="auto"/>
        <w:rPr>
          <w:rFonts w:asciiTheme="majorHAnsi" w:eastAsia="Calibri" w:hAnsiTheme="majorHAnsi" w:cs="Calibri"/>
          <w:i/>
          <w:color w:val="auto"/>
        </w:rPr>
      </w:pPr>
    </w:p>
    <w:p w:rsidR="00B66D7A" w:rsidRPr="008D1FC5" w:rsidRDefault="00B66D7A" w:rsidP="008D1FC5">
      <w:pPr>
        <w:spacing w:after="0" w:line="240" w:lineRule="auto"/>
        <w:rPr>
          <w:rFonts w:asciiTheme="majorHAnsi" w:eastAsia="Calibri" w:hAnsiTheme="majorHAnsi" w:cs="Calibri"/>
          <w:i/>
          <w:color w:val="auto"/>
        </w:rPr>
      </w:pPr>
      <w:r w:rsidRPr="008D1FC5">
        <w:rPr>
          <w:rFonts w:asciiTheme="majorHAnsi" w:eastAsia="Calibri" w:hAnsiTheme="majorHAnsi" w:cs="Calibri"/>
          <w:i/>
          <w:color w:val="auto"/>
        </w:rPr>
        <w:t xml:space="preserve">- της ΥΑΠ/Φ.40.4/1/989 «Πλαίσιο Παροχής Υπηρεσιών Ηλεκτρονικής Διακυβέρνησης», όπου στο Παράρτημα Ι (στην ενότητα 7 «Προσβασιμότητα» - ΚΥ 49) ορίζεται ότι οι δημόσιοι διαδικτυακοί τόποι πρέπει να συμμορφώνονται με το πρότυπο «Οδηγίες για την Προσβασιμότητα του Περιεχομένου του Ιστού» (WCAG) έκδοση 2.0, το οποίο αποτελεί το de facto πρότυπο ηλεκτρονικής προσβασιμότητας, </w:t>
      </w:r>
    </w:p>
    <w:p w:rsidR="008D1FC5" w:rsidRDefault="008D1FC5" w:rsidP="008D1FC5">
      <w:pPr>
        <w:rPr>
          <w:rFonts w:asciiTheme="majorHAnsi" w:eastAsia="Calibri" w:hAnsiTheme="majorHAnsi" w:cs="Calibri"/>
          <w:b/>
          <w:u w:val="single"/>
        </w:rPr>
      </w:pPr>
    </w:p>
    <w:p w:rsidR="00B66D7A" w:rsidRPr="008D1FC5" w:rsidRDefault="00B66D7A" w:rsidP="008D1FC5">
      <w:pPr>
        <w:rPr>
          <w:rFonts w:asciiTheme="majorHAnsi" w:eastAsia="Calibri" w:hAnsiTheme="majorHAnsi" w:cs="Calibri"/>
          <w:b/>
          <w:u w:val="single"/>
        </w:rPr>
      </w:pPr>
      <w:r w:rsidRPr="008D1FC5">
        <w:rPr>
          <w:rFonts w:asciiTheme="majorHAnsi" w:eastAsia="Calibri" w:hAnsiTheme="majorHAnsi" w:cs="Calibri"/>
          <w:b/>
          <w:u w:val="single"/>
        </w:rPr>
        <w:t>αλλά και βάσει:</w:t>
      </w:r>
    </w:p>
    <w:p w:rsidR="00B66D7A" w:rsidRPr="008D1FC5" w:rsidRDefault="00B66D7A" w:rsidP="008D1FC5">
      <w:pPr>
        <w:spacing w:after="0" w:line="240" w:lineRule="auto"/>
        <w:rPr>
          <w:rFonts w:asciiTheme="majorHAnsi" w:eastAsia="Calibri" w:hAnsiTheme="majorHAnsi" w:cs="Calibri"/>
        </w:rPr>
      </w:pPr>
      <w:r w:rsidRPr="008D1FC5">
        <w:rPr>
          <w:rFonts w:asciiTheme="majorHAnsi" w:eastAsia="Calibri" w:hAnsiTheme="majorHAnsi" w:cs="Calibri"/>
          <w:color w:val="auto"/>
        </w:rPr>
        <w:t xml:space="preserve">(i) των κατευθύνσεων και στόχων της Ευρωπαϊκής Ένωσης, όπως προσδιορίζονται στο </w:t>
      </w:r>
      <w:r w:rsidRPr="008D1FC5">
        <w:rPr>
          <w:rFonts w:asciiTheme="majorHAnsi" w:eastAsia="Calibri" w:hAnsiTheme="majorHAnsi" w:cs="Calibri"/>
          <w:i/>
          <w:color w:val="auto"/>
        </w:rPr>
        <w:t>«Ψηφιακό  Θεματολόγιο για την Ευρώπη»</w:t>
      </w:r>
      <w:r w:rsidRPr="008D1FC5">
        <w:rPr>
          <w:rFonts w:asciiTheme="majorHAnsi" w:eastAsia="Calibri" w:hAnsiTheme="majorHAnsi" w:cs="Calibri"/>
          <w:color w:val="auto"/>
        </w:rPr>
        <w:t>, όπου, μεταξύ άλλων, προκρίνεται η «</w:t>
      </w:r>
      <w:r w:rsidRPr="008D1FC5">
        <w:rPr>
          <w:rFonts w:asciiTheme="majorHAnsi" w:eastAsia="Calibri" w:hAnsiTheme="majorHAnsi" w:cs="Calibri"/>
          <w:i/>
          <w:color w:val="auto"/>
        </w:rPr>
        <w:t xml:space="preserve">συστηματική αξιολόγηση της προσβασιμότητας σε αναθεωρήσεις της νομοθεσίας στο </w:t>
      </w:r>
      <w:r w:rsidRPr="008D1FC5">
        <w:rPr>
          <w:rFonts w:asciiTheme="majorHAnsi" w:eastAsia="Calibri" w:hAnsiTheme="majorHAnsi" w:cs="Calibri"/>
          <w:i/>
          <w:color w:val="auto"/>
        </w:rPr>
        <w:lastRenderedPageBreak/>
        <w:t xml:space="preserve">πλαίσιο του ψηφιακού θεματολογίου, π.χ. </w:t>
      </w:r>
      <w:proofErr w:type="spellStart"/>
      <w:r w:rsidRPr="008D1FC5">
        <w:rPr>
          <w:rFonts w:asciiTheme="majorHAnsi" w:eastAsia="Calibri" w:hAnsiTheme="majorHAnsi" w:cs="Calibri"/>
          <w:i/>
          <w:color w:val="auto"/>
        </w:rPr>
        <w:t>ηλ</w:t>
      </w:r>
      <w:proofErr w:type="spellEnd"/>
      <w:r w:rsidRPr="008D1FC5">
        <w:rPr>
          <w:rFonts w:asciiTheme="majorHAnsi" w:eastAsia="Calibri" w:hAnsiTheme="majorHAnsi" w:cs="Calibri"/>
          <w:i/>
          <w:color w:val="auto"/>
        </w:rPr>
        <w:t xml:space="preserve">-εμπόριο, </w:t>
      </w:r>
      <w:proofErr w:type="spellStart"/>
      <w:r w:rsidRPr="008D1FC5">
        <w:rPr>
          <w:rFonts w:asciiTheme="majorHAnsi" w:eastAsia="Calibri" w:hAnsiTheme="majorHAnsi" w:cs="Calibri"/>
          <w:i/>
          <w:color w:val="auto"/>
        </w:rPr>
        <w:t>ηλε</w:t>
      </w:r>
      <w:proofErr w:type="spellEnd"/>
      <w:r w:rsidRPr="008D1FC5">
        <w:rPr>
          <w:rFonts w:asciiTheme="majorHAnsi" w:eastAsia="Calibri" w:hAnsiTheme="majorHAnsi" w:cs="Calibri"/>
          <w:i/>
          <w:color w:val="auto"/>
        </w:rPr>
        <w:t xml:space="preserve">-ταυτότητα &amp; </w:t>
      </w:r>
      <w:proofErr w:type="spellStart"/>
      <w:r w:rsidRPr="008D1FC5">
        <w:rPr>
          <w:rFonts w:asciiTheme="majorHAnsi" w:eastAsia="Calibri" w:hAnsiTheme="majorHAnsi" w:cs="Calibri"/>
          <w:i/>
          <w:color w:val="auto"/>
        </w:rPr>
        <w:t>ηλ</w:t>
      </w:r>
      <w:proofErr w:type="spellEnd"/>
      <w:r w:rsidRPr="008D1FC5">
        <w:rPr>
          <w:rFonts w:asciiTheme="majorHAnsi" w:eastAsia="Calibri" w:hAnsiTheme="majorHAnsi" w:cs="Calibri"/>
          <w:i/>
          <w:color w:val="auto"/>
        </w:rPr>
        <w:t>-υπογραφή, κατά τη Σύμβαση του ΟΗΕ για τα δικαιώματα των ατόμων με αναπηρία</w:t>
      </w:r>
      <w:r w:rsidRPr="008D1FC5">
        <w:rPr>
          <w:rFonts w:asciiTheme="majorHAnsi" w:eastAsia="Calibri" w:hAnsiTheme="majorHAnsi" w:cs="Calibri"/>
          <w:color w:val="auto"/>
        </w:rPr>
        <w:t>», με αναμενόμενο στόχο «</w:t>
      </w:r>
      <w:r w:rsidRPr="008D1FC5">
        <w:rPr>
          <w:rFonts w:asciiTheme="majorHAnsi" w:eastAsia="Calibri" w:hAnsiTheme="majorHAnsi" w:cs="Calibri"/>
          <w:i/>
          <w:color w:val="auto"/>
        </w:rPr>
        <w:t>έπειτα από επανεξέταση των επιλογών, διατύπωση προτάσεων, έως το 2011, ώστε να εξασφαλιστεί ότι ιστότοποι του δημόσιου τομέα (και ιστότοποι που παρέχουν βασικές υπηρεσίες στους πολίτες) θα είναι πλήρως προσβάσιμοι το 2015</w:t>
      </w:r>
      <w:r w:rsidRPr="008D1FC5">
        <w:rPr>
          <w:rFonts w:asciiTheme="majorHAnsi" w:eastAsia="Calibri" w:hAnsiTheme="majorHAnsi" w:cs="Calibri"/>
          <w:color w:val="auto"/>
        </w:rPr>
        <w:t xml:space="preserve">», </w:t>
      </w:r>
    </w:p>
    <w:p w:rsidR="00B66D7A" w:rsidRPr="008D1FC5" w:rsidRDefault="00B66D7A" w:rsidP="008D1FC5">
      <w:pPr>
        <w:spacing w:after="0" w:line="240" w:lineRule="auto"/>
        <w:rPr>
          <w:rFonts w:asciiTheme="majorHAnsi" w:eastAsia="Calibri" w:hAnsiTheme="majorHAnsi" w:cs="Calibri"/>
          <w:color w:val="FF0000"/>
        </w:rPr>
      </w:pPr>
    </w:p>
    <w:p w:rsidR="00B66D7A" w:rsidRPr="008D1FC5" w:rsidRDefault="00B66D7A" w:rsidP="008D1FC5">
      <w:pPr>
        <w:spacing w:after="0" w:line="240" w:lineRule="auto"/>
        <w:rPr>
          <w:rFonts w:asciiTheme="majorHAnsi" w:eastAsia="Calibri" w:hAnsiTheme="majorHAnsi" w:cs="Calibri"/>
          <w:color w:val="auto"/>
        </w:rPr>
      </w:pPr>
      <w:r w:rsidRPr="008D1FC5">
        <w:rPr>
          <w:rFonts w:asciiTheme="majorHAnsi" w:eastAsia="Calibri" w:hAnsiTheme="majorHAnsi" w:cs="Calibri"/>
          <w:color w:val="auto"/>
        </w:rPr>
        <w:t>(</w:t>
      </w:r>
      <w:proofErr w:type="spellStart"/>
      <w:r w:rsidRPr="008D1FC5">
        <w:rPr>
          <w:rFonts w:asciiTheme="majorHAnsi" w:eastAsia="Calibri" w:hAnsiTheme="majorHAnsi" w:cs="Calibri"/>
          <w:color w:val="auto"/>
        </w:rPr>
        <w:t>ii</w:t>
      </w:r>
      <w:proofErr w:type="spellEnd"/>
      <w:r w:rsidRPr="008D1FC5">
        <w:rPr>
          <w:rFonts w:asciiTheme="majorHAnsi" w:eastAsia="Calibri" w:hAnsiTheme="majorHAnsi" w:cs="Calibri"/>
          <w:color w:val="auto"/>
        </w:rPr>
        <w:t>) της Ανακοίνωσης της Ευρωπαϊκής Επιτροπής - COM (2010) 636 τελικό</w:t>
      </w:r>
      <w:r w:rsidRPr="008D1FC5">
        <w:rPr>
          <w:rStyle w:val="a9"/>
          <w:rFonts w:asciiTheme="majorHAnsi" w:eastAsia="Calibri" w:hAnsiTheme="majorHAnsi" w:cs="Calibri"/>
        </w:rPr>
        <w:footnoteReference w:id="2"/>
      </w:r>
      <w:r w:rsidRPr="008D1FC5">
        <w:rPr>
          <w:rFonts w:asciiTheme="majorHAnsi" w:eastAsia="Calibri" w:hAnsiTheme="majorHAnsi" w:cs="Calibri"/>
          <w:color w:val="auto"/>
        </w:rPr>
        <w:t xml:space="preserve"> - με τίτλο «</w:t>
      </w:r>
      <w:r w:rsidRPr="008D1FC5">
        <w:rPr>
          <w:rFonts w:asciiTheme="majorHAnsi" w:eastAsia="Calibri" w:hAnsiTheme="majorHAnsi" w:cs="Calibri"/>
          <w:i/>
          <w:color w:val="auto"/>
        </w:rPr>
        <w:t>Ευρωπαϊκή Στρατηγική για την Αναπηρία 2010 -  2020: Ανανέωση της δέσμευσης για μια Ευρώπη χωρίς εμπόδια»</w:t>
      </w:r>
      <w:r w:rsidRPr="008D1FC5">
        <w:rPr>
          <w:rFonts w:asciiTheme="majorHAnsi" w:eastAsia="Calibri" w:hAnsiTheme="majorHAnsi" w:cs="Calibri"/>
          <w:color w:val="auto"/>
        </w:rPr>
        <w:t xml:space="preserve">, σύμφωνα με την οποία: </w:t>
      </w:r>
      <w:r w:rsidRPr="008D1FC5">
        <w:rPr>
          <w:rFonts w:asciiTheme="majorHAnsi" w:eastAsia="Calibri" w:hAnsiTheme="majorHAnsi" w:cs="Calibri"/>
          <w:i/>
          <w:color w:val="auto"/>
        </w:rPr>
        <w:t xml:space="preserve">«…Η Επιτροπή προτείνει τη χρήση νομοθετικών και άλλου είδους μέσων, όπως η τυποποίηση, προκειμένου να βελτιστοποιήσει την προσβασιμότητα του δομημένου περιβάλλοντος, των μεταφορών και των ΤΠΕ, σύμφωνα με τις εμβληματικές πρωτοβουλίες ‘Ψηφιακό θεματολόγιο’ και ‘Ένωση καινοτομίας’».,  </w:t>
      </w:r>
    </w:p>
    <w:p w:rsidR="00B66D7A" w:rsidRPr="008D1FC5" w:rsidRDefault="00B66D7A" w:rsidP="008D1FC5">
      <w:pPr>
        <w:tabs>
          <w:tab w:val="left" w:pos="3060"/>
        </w:tabs>
        <w:spacing w:after="120"/>
        <w:rPr>
          <w:rFonts w:asciiTheme="majorHAnsi" w:eastAsia="Calibri" w:hAnsiTheme="majorHAnsi" w:cs="Calibri"/>
          <w:b/>
          <w:u w:val="single"/>
        </w:rPr>
      </w:pPr>
    </w:p>
    <w:p w:rsidR="00B66D7A" w:rsidRPr="008D1FC5" w:rsidRDefault="00B66D7A" w:rsidP="008D1FC5">
      <w:pPr>
        <w:tabs>
          <w:tab w:val="left" w:pos="3060"/>
        </w:tabs>
        <w:spacing w:after="120"/>
        <w:rPr>
          <w:rFonts w:asciiTheme="majorHAnsi" w:eastAsia="Calibri" w:hAnsiTheme="majorHAnsi" w:cs="Calibri"/>
          <w:b/>
          <w:u w:val="single"/>
        </w:rPr>
      </w:pPr>
      <w:r w:rsidRPr="008D1FC5">
        <w:rPr>
          <w:rFonts w:asciiTheme="majorHAnsi" w:eastAsia="Calibri" w:hAnsiTheme="majorHAnsi" w:cs="Calibri"/>
          <w:b/>
          <w:u w:val="single"/>
        </w:rPr>
        <w:t xml:space="preserve">προτείνει τα παρακάτω: </w:t>
      </w:r>
    </w:p>
    <w:p w:rsidR="0023112C" w:rsidRPr="008D1FC5" w:rsidRDefault="00F44230" w:rsidP="008D1FC5">
      <w:pPr>
        <w:numPr>
          <w:ilvl w:val="0"/>
          <w:numId w:val="41"/>
        </w:numPr>
        <w:tabs>
          <w:tab w:val="left" w:pos="142"/>
          <w:tab w:val="left" w:pos="916"/>
          <w:tab w:val="left" w:pos="180"/>
        </w:tabs>
        <w:spacing w:after="120" w:line="240" w:lineRule="auto"/>
        <w:ind w:left="0"/>
        <w:rPr>
          <w:rFonts w:asciiTheme="majorHAnsi" w:eastAsia="Calibri" w:hAnsiTheme="majorHAnsi" w:cs="Calibri"/>
        </w:rPr>
      </w:pPr>
      <w:r w:rsidRPr="008D1FC5">
        <w:rPr>
          <w:rFonts w:asciiTheme="majorHAnsi" w:eastAsia="Calibri" w:hAnsiTheme="majorHAnsi" w:cs="Calibri"/>
          <w:b/>
        </w:rPr>
        <w:t>την α</w:t>
      </w:r>
      <w:r w:rsidR="0023112C" w:rsidRPr="008D1FC5">
        <w:rPr>
          <w:rFonts w:asciiTheme="majorHAnsi" w:eastAsia="Calibri" w:hAnsiTheme="majorHAnsi" w:cs="Calibri"/>
          <w:b/>
        </w:rPr>
        <w:t xml:space="preserve">ξιοποίηση των αναπτυξιακών προγραμμάτων στην προώθηση της προσβασιμότητας στα άτομα με αναπηρία στις υποδομές </w:t>
      </w:r>
      <w:r w:rsidR="0023112C" w:rsidRPr="008D1FC5">
        <w:rPr>
          <w:rFonts w:asciiTheme="majorHAnsi" w:eastAsia="Calibri" w:hAnsiTheme="majorHAnsi" w:cs="Calibri"/>
        </w:rPr>
        <w:t>(κτιριακές, εξωτερικοί χώροι κοινής χρήσης, παραλίες/αιγιαλ</w:t>
      </w:r>
      <w:r w:rsidR="00AF153E" w:rsidRPr="008D1FC5">
        <w:rPr>
          <w:rFonts w:asciiTheme="majorHAnsi" w:eastAsia="Calibri" w:hAnsiTheme="majorHAnsi" w:cs="Calibri"/>
        </w:rPr>
        <w:t>οί</w:t>
      </w:r>
      <w:r w:rsidR="0023112C" w:rsidRPr="008D1FC5">
        <w:rPr>
          <w:rFonts w:asciiTheme="majorHAnsi" w:eastAsia="Calibri" w:hAnsiTheme="majorHAnsi" w:cs="Calibri"/>
        </w:rPr>
        <w:t xml:space="preserve">, μεταφορές κ.λπ.) </w:t>
      </w:r>
      <w:r w:rsidR="0023112C" w:rsidRPr="008D1FC5">
        <w:rPr>
          <w:rFonts w:asciiTheme="majorHAnsi" w:eastAsia="Calibri" w:hAnsiTheme="majorHAnsi" w:cs="Calibri"/>
          <w:b/>
        </w:rPr>
        <w:t>και τις υπηρεσίες  σε τοπικό επίπεδο</w:t>
      </w:r>
      <w:r w:rsidR="00AF153E" w:rsidRPr="008D1FC5">
        <w:rPr>
          <w:rFonts w:asciiTheme="majorHAnsi" w:eastAsia="Calibri" w:hAnsiTheme="majorHAnsi" w:cs="Calibri"/>
        </w:rPr>
        <w:t xml:space="preserve">, </w:t>
      </w:r>
      <w:r w:rsidR="00AF153E" w:rsidRPr="008D1FC5">
        <w:rPr>
          <w:rFonts w:asciiTheme="majorHAnsi" w:eastAsia="Calibri" w:hAnsiTheme="majorHAnsi" w:cs="Calibri"/>
          <w:b/>
        </w:rPr>
        <w:t xml:space="preserve">στη βάση </w:t>
      </w:r>
      <w:r w:rsidRPr="008D1FC5">
        <w:rPr>
          <w:rFonts w:asciiTheme="majorHAnsi" w:eastAsia="Calibri" w:hAnsiTheme="majorHAnsi" w:cs="Calibri"/>
          <w:b/>
        </w:rPr>
        <w:t>των απαιτήσεων του Νέου Γενικού Οικοδομικού Κανονισμού και της Σύμβασης των Ηνωμένων Εθνών</w:t>
      </w:r>
      <w:r w:rsidR="00AF153E" w:rsidRPr="008D1FC5">
        <w:rPr>
          <w:rFonts w:asciiTheme="majorHAnsi" w:eastAsia="Calibri" w:hAnsiTheme="majorHAnsi" w:cs="Calibri"/>
          <w:b/>
        </w:rPr>
        <w:t xml:space="preserve"> για τα Δικαιώματα των Ατόμων με Αναπηρία (άρθρο 9)</w:t>
      </w:r>
      <w:r w:rsidRPr="008D1FC5">
        <w:rPr>
          <w:rFonts w:asciiTheme="majorHAnsi" w:eastAsia="Calibri" w:hAnsiTheme="majorHAnsi" w:cs="Calibri"/>
          <w:b/>
        </w:rPr>
        <w:t>.</w:t>
      </w:r>
      <w:r w:rsidRPr="008D1FC5">
        <w:rPr>
          <w:rFonts w:asciiTheme="majorHAnsi" w:eastAsia="Calibri" w:hAnsiTheme="majorHAnsi" w:cs="Calibri"/>
        </w:rPr>
        <w:t xml:space="preserve"> </w:t>
      </w:r>
    </w:p>
    <w:p w:rsidR="00B66D7A" w:rsidRPr="008D1FC5" w:rsidRDefault="00B66D7A" w:rsidP="008D1FC5">
      <w:pPr>
        <w:pStyle w:val="a8"/>
        <w:numPr>
          <w:ilvl w:val="0"/>
          <w:numId w:val="41"/>
        </w:numPr>
        <w:tabs>
          <w:tab w:val="left" w:pos="142"/>
          <w:tab w:val="left" w:pos="916"/>
          <w:tab w:val="left" w:pos="180"/>
        </w:tabs>
        <w:spacing w:after="120" w:line="240" w:lineRule="auto"/>
        <w:ind w:left="0"/>
        <w:rPr>
          <w:rFonts w:asciiTheme="majorHAnsi" w:eastAsia="Calibri" w:hAnsiTheme="majorHAnsi" w:cs="Calibri"/>
          <w:b/>
        </w:rPr>
      </w:pPr>
      <w:r w:rsidRPr="008D1FC5">
        <w:rPr>
          <w:rFonts w:asciiTheme="majorHAnsi" w:eastAsia="Calibri" w:hAnsiTheme="majorHAnsi" w:cs="Calibri"/>
          <w:b/>
        </w:rPr>
        <w:t xml:space="preserve">την πλήρη συμμόρφωση των ιστοσελίδων και εν γένει ηλεκτρονικών υπηρεσιών του Υπουργείου και των εποπτευόμενων φορέων του με τις </w:t>
      </w:r>
      <w:r w:rsidRPr="008D1FC5">
        <w:rPr>
          <w:rFonts w:asciiTheme="majorHAnsi" w:eastAsia="Calibri" w:hAnsiTheme="majorHAnsi" w:cs="Calibri"/>
          <w:b/>
          <w:i/>
        </w:rPr>
        <w:t>«Οδηγίες για την προσβασιμότητα του περιεχομένου του Ιστού»</w:t>
      </w:r>
      <w:r w:rsidRPr="008D1FC5">
        <w:rPr>
          <w:rFonts w:asciiTheme="majorHAnsi" w:eastAsia="Calibri" w:hAnsiTheme="majorHAnsi" w:cs="Calibri"/>
          <w:b/>
        </w:rPr>
        <w:t xml:space="preserve">, έκδοση 2.0 σε επίπεδο συμμόρφωσης τουλάχιστον «ΑΑ», όπως άλλωστε επιβάλλει η ΥΑΠ/Φ.40.4/1/989 </w:t>
      </w:r>
      <w:r w:rsidRPr="008D1FC5">
        <w:rPr>
          <w:rFonts w:asciiTheme="majorHAnsi" w:eastAsia="Calibri" w:hAnsiTheme="majorHAnsi" w:cs="Calibri"/>
          <w:b/>
          <w:i/>
        </w:rPr>
        <w:t>«Πλαίσιο Παροχής Υπηρεσιών Ηλεκτρονικής Διακυβέρνησης»</w:t>
      </w:r>
      <w:r w:rsidRPr="008D1FC5">
        <w:rPr>
          <w:rFonts w:asciiTheme="majorHAnsi" w:eastAsia="Calibri" w:hAnsiTheme="majorHAnsi" w:cs="Calibri"/>
          <w:b/>
        </w:rPr>
        <w:t>, Παράρτημα Ι, ενότητα 7 «Προσβασιμότητα» - ΚΥ 49)</w:t>
      </w:r>
      <w:r w:rsidRPr="008D1FC5">
        <w:rPr>
          <w:rFonts w:asciiTheme="majorHAnsi" w:eastAsia="Calibri" w:hAnsiTheme="majorHAnsi" w:cs="Calibri"/>
        </w:rPr>
        <w:t xml:space="preserve">. </w:t>
      </w:r>
    </w:p>
    <w:p w:rsidR="00B66D7A" w:rsidRPr="008D1FC5" w:rsidRDefault="00B66D7A" w:rsidP="008D1FC5">
      <w:pPr>
        <w:pStyle w:val="a8"/>
        <w:tabs>
          <w:tab w:val="left" w:pos="142"/>
          <w:tab w:val="left" w:pos="916"/>
          <w:tab w:val="left" w:pos="180"/>
        </w:tabs>
        <w:spacing w:after="120" w:line="240" w:lineRule="auto"/>
        <w:ind w:left="0"/>
        <w:rPr>
          <w:rFonts w:asciiTheme="majorHAnsi" w:eastAsia="Calibri" w:hAnsiTheme="majorHAnsi" w:cs="Calibri"/>
          <w:b/>
        </w:rPr>
      </w:pPr>
    </w:p>
    <w:p w:rsidR="00B66D7A" w:rsidRPr="008D1FC5" w:rsidRDefault="00B66D7A" w:rsidP="008D1FC5">
      <w:pPr>
        <w:pStyle w:val="a8"/>
        <w:numPr>
          <w:ilvl w:val="0"/>
          <w:numId w:val="41"/>
        </w:numPr>
        <w:tabs>
          <w:tab w:val="left" w:pos="142"/>
          <w:tab w:val="left" w:pos="916"/>
          <w:tab w:val="left" w:pos="180"/>
        </w:tabs>
        <w:spacing w:after="120" w:line="240" w:lineRule="auto"/>
        <w:ind w:left="0"/>
        <w:rPr>
          <w:rFonts w:asciiTheme="majorHAnsi" w:eastAsia="Calibri" w:hAnsiTheme="majorHAnsi" w:cs="Calibri"/>
          <w:b/>
        </w:rPr>
      </w:pPr>
      <w:r w:rsidRPr="008D1FC5">
        <w:rPr>
          <w:rFonts w:asciiTheme="majorHAnsi" w:eastAsia="Calibri" w:hAnsiTheme="majorHAnsi" w:cs="Calibri"/>
          <w:b/>
        </w:rPr>
        <w:t>τη θέσπιση μηχανισμού αξιολόγησης/πιστοποίησης της προσβασιμότητα</w:t>
      </w:r>
      <w:r w:rsidR="00C53E2B" w:rsidRPr="008D1FC5">
        <w:rPr>
          <w:rFonts w:asciiTheme="majorHAnsi" w:eastAsia="Calibri" w:hAnsiTheme="majorHAnsi" w:cs="Calibri"/>
          <w:b/>
        </w:rPr>
        <w:t>ς</w:t>
      </w:r>
      <w:r w:rsidRPr="008D1FC5">
        <w:rPr>
          <w:rFonts w:asciiTheme="majorHAnsi" w:eastAsia="Calibri" w:hAnsiTheme="majorHAnsi" w:cs="Calibri"/>
          <w:b/>
        </w:rPr>
        <w:t xml:space="preserve"> των ηλεκτρονικών υπηρεσιών του δημόσιου τομέα.</w:t>
      </w:r>
      <w:r w:rsidRPr="008D1FC5">
        <w:rPr>
          <w:rFonts w:asciiTheme="majorHAnsi" w:eastAsia="Calibri" w:hAnsiTheme="majorHAnsi" w:cs="Calibri"/>
        </w:rPr>
        <w:t xml:space="preserve">  Δυστυχώς μέχρι σήμερα, κανένα μέτρο δεν έχει υλοποιηθεί από την Πολιτεία στην κατεύθυνση αυτή, με αποτέλεσμα κανείς να μη γνωρίζει/ελέγχει την ποιότητα των ηλεκτρονικών υπηρεσιών στους πολίτες με αναπηρία - και τον πραγματικό βαθμό συμβατότητάς τους με ό, τι τόσο το άρθρο 16 </w:t>
      </w:r>
      <w:r w:rsidR="00182984" w:rsidRPr="008D1FC5">
        <w:rPr>
          <w:rFonts w:asciiTheme="majorHAnsi" w:eastAsia="Calibri" w:hAnsiTheme="majorHAnsi" w:cs="Calibri"/>
        </w:rPr>
        <w:t xml:space="preserve">του Κανονισμού (ΕΚ) 1083/2006 </w:t>
      </w:r>
      <w:r w:rsidRPr="008D1FC5">
        <w:rPr>
          <w:rFonts w:asciiTheme="majorHAnsi" w:eastAsia="Calibri" w:hAnsiTheme="majorHAnsi" w:cs="Calibri"/>
        </w:rPr>
        <w:t xml:space="preserve">υπαγορεύει στην περίπτωση που η κατασκευή τους έχει συγχρηματοδοτηθεί από το ΕΣΠΑ 2007 - 2013 όσο και με ό,τι το άρθρο 7 του Κανονισμού (ΕΚ) 1303/2013 </w:t>
      </w:r>
      <w:r w:rsidR="00C80096" w:rsidRPr="008D1FC5">
        <w:rPr>
          <w:rFonts w:asciiTheme="majorHAnsi" w:eastAsia="Calibri" w:hAnsiTheme="majorHAnsi" w:cs="Calibri"/>
        </w:rPr>
        <w:t xml:space="preserve">υπαγορεύει </w:t>
      </w:r>
      <w:r w:rsidRPr="008D1FC5">
        <w:rPr>
          <w:rFonts w:asciiTheme="majorHAnsi" w:eastAsia="Calibri" w:hAnsiTheme="majorHAnsi" w:cs="Calibri"/>
        </w:rPr>
        <w:t>στην περίπτωση συγχρηματοδότησης της κατασκευής τους από το ΕΣΠΑ 2014 - 2020</w:t>
      </w:r>
      <w:r w:rsidRPr="008D1FC5">
        <w:rPr>
          <w:rFonts w:asciiTheme="majorHAnsi" w:eastAsia="Calibri" w:hAnsiTheme="majorHAnsi" w:cs="Calibri"/>
          <w:b/>
        </w:rPr>
        <w:t xml:space="preserve">. </w:t>
      </w:r>
      <w:r w:rsidRPr="008D1FC5">
        <w:rPr>
          <w:rFonts w:asciiTheme="majorHAnsi" w:eastAsia="Calibri" w:hAnsiTheme="majorHAnsi" w:cs="Calibri"/>
        </w:rPr>
        <w:t xml:space="preserve"> Φυσικά παραμένει πάντοτε η δυνατότητα - που πλέον ενισχύεται και από τη Σύμβαση του Ηνωμένων Εθνών - των πολιτών με αναπηρία ελέγχου και καταγγελίας των έργων, που όμως μόνο σε νέες επιπλοκές και προστριβές της χώρας με την Ε.Ε. και τα Ταμεία μπορεί να οδηγήσει. </w:t>
      </w:r>
    </w:p>
    <w:p w:rsidR="00B66D7A" w:rsidRPr="008D1FC5" w:rsidRDefault="00B66D7A" w:rsidP="008D1FC5">
      <w:pPr>
        <w:pStyle w:val="a8"/>
        <w:ind w:left="0"/>
        <w:rPr>
          <w:rFonts w:asciiTheme="majorHAnsi" w:eastAsia="Calibri" w:hAnsiTheme="majorHAnsi" w:cs="Calibri"/>
        </w:rPr>
      </w:pPr>
    </w:p>
    <w:p w:rsidR="00B66D7A" w:rsidRPr="008D1FC5" w:rsidRDefault="00B66D7A" w:rsidP="008D1FC5">
      <w:pPr>
        <w:pStyle w:val="a8"/>
        <w:tabs>
          <w:tab w:val="left" w:pos="142"/>
          <w:tab w:val="left" w:pos="916"/>
          <w:tab w:val="left" w:pos="180"/>
        </w:tabs>
        <w:spacing w:after="120" w:line="240" w:lineRule="auto"/>
        <w:ind w:left="0"/>
        <w:rPr>
          <w:rFonts w:asciiTheme="majorHAnsi" w:eastAsia="Calibri" w:hAnsiTheme="majorHAnsi" w:cs="Calibri"/>
          <w:b/>
        </w:rPr>
      </w:pPr>
      <w:r w:rsidRPr="008D1FC5">
        <w:rPr>
          <w:rFonts w:asciiTheme="majorHAnsi" w:eastAsia="Calibri" w:hAnsiTheme="majorHAnsi" w:cs="Calibri"/>
        </w:rPr>
        <w:t>Η έλλειψη πρόνοιας για ποιοτικό έλεγχο των προσφερόμενων ψηφιακών υπηρεσιών ηλεκτρονικής διακυβέρνησης έχει οδηγήσει σε πληθώρα δύσχρηστων και απροσπέλαστων ψηφιακών υπηρεσιών με αποτέλεσμα οι πολίτες με αναπηρία της χώρα</w:t>
      </w:r>
      <w:r w:rsidRPr="008D1FC5">
        <w:rPr>
          <w:rFonts w:asciiTheme="majorHAnsi" w:eastAsia="Calibri" w:hAnsiTheme="majorHAnsi" w:cs="Calibri"/>
          <w:color w:val="004DBB"/>
        </w:rPr>
        <w:t>ς</w:t>
      </w:r>
      <w:r w:rsidRPr="008D1FC5">
        <w:rPr>
          <w:rFonts w:asciiTheme="majorHAnsi" w:eastAsia="Calibri" w:hAnsiTheme="majorHAnsi" w:cs="Calibri"/>
        </w:rPr>
        <w:t xml:space="preserve"> να μην μπορούν να τις χρησιμοποιήσουν και ως εκ τούτου να βιώνουν άνιση μεταχείριση. Για αυτό το λόγο προτείνεται ο έλεγχος της υιοθέτησης των απαραίτητων τεχνικών προδιαγραφών ηλεκτρονικής προσβασιμότητας σε συστηματική βάση, που θα </w:t>
      </w:r>
      <w:r w:rsidRPr="008D1FC5">
        <w:rPr>
          <w:rFonts w:asciiTheme="majorHAnsi" w:eastAsia="Calibri" w:hAnsiTheme="majorHAnsi" w:cs="Calibri"/>
        </w:rPr>
        <w:lastRenderedPageBreak/>
        <w:t xml:space="preserve">οδηγεί στην απονομή σήματος πιστοποίησης σύμφωνα με τις διεθνείς καλές πρακτικές. Ο έλεγχος διαφόρων σταδίων (προκαταρτικός - προσυμβατικός, πρώιμος - προκαταρτικής επιθεώρησης, τελικός -  συστηματικός και διεξοδικός με χρήση προτύπων και άλλων μεθόδων π.χ., δοκιμών ελέγχου με τη συμμετοχή τελικών χρηστών με αναπηρία) μπορεί να εντοπίσει σε βάθος τα προβλήματα και να καθορίσει με ακρίβεια το εάν μία ψηφιακή υπηρεσία συμμορφώνεται πλήρως ή όχι με το απαιτούμενο επίπεδο προσβασιμότητας. Η μεθοδολογία ελέγχου δεν αφορά μόνο την τεχνική ανάλυση του αποτελέσματος μίας υπηρεσίας ή εφαρμογής εν τη γέννηση της, αλλά ολόκληρο τον κύκλο ζωής αυτών. Για την υποστήριξη των ελέγχων απαιτείται η διαυγής μεθοδολογία ελέγχου βάσει γνωστών και αποτυπωμένων τεχνικών κριτηρίων, η ανάπτυξη προσβάσιμης ψηφιακής υπηρεσίας υποστηρικτικής όλων των διαδικασιών του ελέγχου και η εκπαίδευση των αξιολογητών. </w:t>
      </w:r>
      <w:r w:rsidRPr="008D1FC5">
        <w:rPr>
          <w:rFonts w:asciiTheme="majorHAnsi" w:eastAsia="Calibri" w:hAnsiTheme="majorHAnsi" w:cs="Calibri"/>
          <w:b/>
        </w:rPr>
        <w:t>Η πιστοποίηση της προσβασιμότητας απαιτεί ουσιαστικό ενδιαφέρον και τεχνογνωσία που ελάχιστοι στη χώρα διαθέτουν. Την υλοποίηση της συ</w:t>
      </w:r>
      <w:r w:rsidR="00C53E2B" w:rsidRPr="008D1FC5">
        <w:rPr>
          <w:rFonts w:asciiTheme="majorHAnsi" w:eastAsia="Calibri" w:hAnsiTheme="majorHAnsi" w:cs="Calibri"/>
          <w:b/>
        </w:rPr>
        <w:t>γκεκριμένης δράσης μπορεί ν</w:t>
      </w:r>
      <w:r w:rsidR="0023112C" w:rsidRPr="008D1FC5">
        <w:rPr>
          <w:rFonts w:asciiTheme="majorHAnsi" w:eastAsia="Calibri" w:hAnsiTheme="majorHAnsi" w:cs="Calibri"/>
          <w:b/>
        </w:rPr>
        <w:t xml:space="preserve">α </w:t>
      </w:r>
      <w:r w:rsidRPr="008D1FC5">
        <w:rPr>
          <w:rFonts w:asciiTheme="majorHAnsi" w:eastAsia="Calibri" w:hAnsiTheme="majorHAnsi" w:cs="Calibri"/>
          <w:b/>
        </w:rPr>
        <w:t xml:space="preserve">αναλάβει η Ε.Σ.Α.μεΑ., με τη συνδρομή κοινοτικών πόρων στο πλαίσιο </w:t>
      </w:r>
      <w:r w:rsidR="00C53E2B" w:rsidRPr="008D1FC5">
        <w:rPr>
          <w:rFonts w:asciiTheme="majorHAnsi" w:eastAsia="Calibri" w:hAnsiTheme="majorHAnsi" w:cs="Calibri"/>
          <w:b/>
        </w:rPr>
        <w:t>Πρωτόκολλο Σ</w:t>
      </w:r>
      <w:r w:rsidRPr="008D1FC5">
        <w:rPr>
          <w:rFonts w:asciiTheme="majorHAnsi" w:eastAsia="Calibri" w:hAnsiTheme="majorHAnsi" w:cs="Calibri"/>
          <w:b/>
        </w:rPr>
        <w:t>υνεργασίας με το Υπουργείο σας ή άλλου τρόπου που θα εσείς θα υποδείξετε.</w:t>
      </w:r>
    </w:p>
    <w:p w:rsidR="00B66D7A" w:rsidRPr="008D1FC5" w:rsidRDefault="00B66D7A" w:rsidP="008D1FC5">
      <w:pPr>
        <w:pStyle w:val="a8"/>
        <w:tabs>
          <w:tab w:val="left" w:pos="142"/>
          <w:tab w:val="left" w:pos="916"/>
          <w:tab w:val="left" w:pos="180"/>
        </w:tabs>
        <w:spacing w:after="120" w:line="240" w:lineRule="auto"/>
        <w:ind w:left="0"/>
        <w:rPr>
          <w:rFonts w:asciiTheme="majorHAnsi" w:eastAsia="Calibri" w:hAnsiTheme="majorHAnsi" w:cs="Calibri"/>
          <w:b/>
        </w:rPr>
      </w:pPr>
    </w:p>
    <w:p w:rsidR="00B66D7A" w:rsidRPr="008D1FC5" w:rsidRDefault="006A1C6B" w:rsidP="008D1FC5">
      <w:pPr>
        <w:pStyle w:val="a8"/>
        <w:numPr>
          <w:ilvl w:val="0"/>
          <w:numId w:val="41"/>
        </w:numPr>
        <w:tabs>
          <w:tab w:val="left" w:pos="142"/>
          <w:tab w:val="left" w:pos="916"/>
          <w:tab w:val="left" w:pos="180"/>
        </w:tabs>
        <w:spacing w:after="120" w:line="240" w:lineRule="auto"/>
        <w:ind w:left="0"/>
        <w:rPr>
          <w:rFonts w:asciiTheme="majorHAnsi" w:eastAsia="Calibri" w:hAnsiTheme="majorHAnsi" w:cs="Calibri"/>
          <w:b/>
        </w:rPr>
      </w:pPr>
      <w:r w:rsidRPr="008D1FC5">
        <w:rPr>
          <w:rFonts w:asciiTheme="majorHAnsi" w:eastAsia="Calibri" w:hAnsiTheme="majorHAnsi" w:cs="Calibri"/>
          <w:b/>
          <w:color w:val="auto"/>
        </w:rPr>
        <w:t xml:space="preserve">την </w:t>
      </w:r>
      <w:r w:rsidR="00B66D7A" w:rsidRPr="008D1FC5">
        <w:rPr>
          <w:rFonts w:asciiTheme="majorHAnsi" w:eastAsia="Calibri" w:hAnsiTheme="majorHAnsi" w:cs="Calibri"/>
          <w:b/>
          <w:color w:val="auto"/>
        </w:rPr>
        <w:t>εφαρμογή</w:t>
      </w:r>
      <w:r w:rsidR="00B66D7A" w:rsidRPr="008D1FC5">
        <w:rPr>
          <w:rFonts w:asciiTheme="majorHAnsi" w:eastAsia="Calibri" w:hAnsiTheme="majorHAnsi" w:cs="Calibri"/>
          <w:color w:val="auto"/>
        </w:rPr>
        <w:t>, μέσω του Επιχειρησιακού Προγράμματο</w:t>
      </w:r>
      <w:r w:rsidR="00B66D7A" w:rsidRPr="008D1FC5">
        <w:rPr>
          <w:rFonts w:asciiTheme="majorHAnsi" w:eastAsia="Calibri" w:hAnsiTheme="majorHAnsi" w:cs="Calibri"/>
        </w:rPr>
        <w:t xml:space="preserve">ς «Μεταρρύθμιση Δημόσιου Τομέα </w:t>
      </w:r>
      <w:r w:rsidR="00B66D7A" w:rsidRPr="008D1FC5">
        <w:rPr>
          <w:rFonts w:asciiTheme="majorHAnsi" w:eastAsia="Calibri" w:hAnsiTheme="majorHAnsi" w:cs="Calibri"/>
          <w:color w:val="auto"/>
        </w:rPr>
        <w:t xml:space="preserve">2014 </w:t>
      </w:r>
      <w:r w:rsidR="00B66D7A" w:rsidRPr="008D1FC5">
        <w:rPr>
          <w:rFonts w:asciiTheme="majorHAnsi" w:eastAsia="Calibri" w:hAnsiTheme="majorHAnsi" w:cs="Calibri"/>
        </w:rPr>
        <w:t>–</w:t>
      </w:r>
      <w:r w:rsidR="00B66D7A" w:rsidRPr="008D1FC5">
        <w:rPr>
          <w:rFonts w:asciiTheme="majorHAnsi" w:eastAsia="Calibri" w:hAnsiTheme="majorHAnsi" w:cs="Calibri"/>
          <w:color w:val="auto"/>
        </w:rPr>
        <w:t xml:space="preserve"> 2020</w:t>
      </w:r>
      <w:r w:rsidR="00B66D7A" w:rsidRPr="008D1FC5">
        <w:rPr>
          <w:rFonts w:asciiTheme="majorHAnsi" w:eastAsia="Calibri" w:hAnsiTheme="majorHAnsi" w:cs="Calibri"/>
        </w:rPr>
        <w:t>»</w:t>
      </w:r>
      <w:r w:rsidR="00B66D7A" w:rsidRPr="008D1FC5">
        <w:rPr>
          <w:rFonts w:asciiTheme="majorHAnsi" w:eastAsia="Calibri" w:hAnsiTheme="majorHAnsi" w:cs="Calibri"/>
          <w:color w:val="auto"/>
        </w:rPr>
        <w:t>,  δράσεων στήριξης των αναγκών των ατόμων με αναπηρία τόσο ως πολιτών όσο και ως εργαζόμενων στο δημόσιο τομέα κατά τη λειτουργική αναδιοργάνωση του δημόσιου τομέα (μέριμνα κατά την προτυποποίηση εσωτερικών αλλά και εξωστρεφών διαδικασιών, καθιέρωση μετρήσιμων στόχων και δεικτών σχετικών με την εξυπηρέτηση πολιτών με αναπηρία από τις Υπηρεσίες του δημόσιου τομέα, θεσμοθέτηση της συνεργασίας των Υπηρεσιών με εκπροσώπους του αναπηρικού κινήματος σε όλα τα επίπεδα κ.λπ.)</w:t>
      </w:r>
    </w:p>
    <w:p w:rsidR="00B66D7A" w:rsidRPr="008D1FC5" w:rsidRDefault="00B66D7A" w:rsidP="008D1FC5">
      <w:pPr>
        <w:pStyle w:val="a8"/>
        <w:tabs>
          <w:tab w:val="left" w:pos="142"/>
          <w:tab w:val="left" w:pos="916"/>
          <w:tab w:val="left" w:pos="180"/>
        </w:tabs>
        <w:spacing w:after="120" w:line="240" w:lineRule="auto"/>
        <w:ind w:left="0"/>
        <w:rPr>
          <w:rFonts w:asciiTheme="majorHAnsi" w:eastAsia="Calibri" w:hAnsiTheme="majorHAnsi" w:cs="Calibri"/>
          <w:b/>
        </w:rPr>
      </w:pPr>
    </w:p>
    <w:p w:rsidR="00B66D7A" w:rsidRPr="008D1FC5" w:rsidRDefault="00AF153E" w:rsidP="008D1FC5">
      <w:pPr>
        <w:pStyle w:val="a8"/>
        <w:numPr>
          <w:ilvl w:val="0"/>
          <w:numId w:val="41"/>
        </w:numPr>
        <w:tabs>
          <w:tab w:val="left" w:pos="142"/>
          <w:tab w:val="left" w:pos="916"/>
          <w:tab w:val="left" w:pos="180"/>
        </w:tabs>
        <w:spacing w:after="120" w:line="240" w:lineRule="auto"/>
        <w:ind w:left="0"/>
        <w:rPr>
          <w:rFonts w:asciiTheme="majorHAnsi" w:eastAsia="Calibri" w:hAnsiTheme="majorHAnsi" w:cs="Calibri"/>
          <w:b/>
        </w:rPr>
      </w:pPr>
      <w:r w:rsidRPr="008D1FC5">
        <w:rPr>
          <w:rFonts w:asciiTheme="majorHAnsi" w:eastAsia="Calibri" w:hAnsiTheme="majorHAnsi" w:cs="Calibri"/>
          <w:b/>
        </w:rPr>
        <w:t xml:space="preserve">την </w:t>
      </w:r>
      <w:r w:rsidR="00B66D7A" w:rsidRPr="008D1FC5">
        <w:rPr>
          <w:rFonts w:asciiTheme="majorHAnsi" w:eastAsia="Calibri" w:hAnsiTheme="majorHAnsi" w:cs="Calibri"/>
          <w:b/>
        </w:rPr>
        <w:t>εκπαίδευση,</w:t>
      </w:r>
      <w:r w:rsidR="00182984" w:rsidRPr="008D1FC5">
        <w:rPr>
          <w:rFonts w:asciiTheme="majorHAnsi" w:eastAsia="Calibri" w:hAnsiTheme="majorHAnsi" w:cs="Calibri"/>
          <w:b/>
        </w:rPr>
        <w:t xml:space="preserve"> σε συνεργασία με την Ε.Σ.Α.μεΑ, </w:t>
      </w:r>
      <w:r w:rsidR="00B66D7A" w:rsidRPr="008D1FC5">
        <w:rPr>
          <w:rFonts w:asciiTheme="majorHAnsi" w:eastAsia="Calibri" w:hAnsiTheme="majorHAnsi" w:cs="Calibri"/>
          <w:b/>
        </w:rPr>
        <w:t>αξιοποιώντας την πιστοποίησή της και την εμπειρία της ως φορέα παροχής π</w:t>
      </w:r>
      <w:r w:rsidR="00182984" w:rsidRPr="008D1FC5">
        <w:rPr>
          <w:rFonts w:asciiTheme="majorHAnsi" w:eastAsia="Calibri" w:hAnsiTheme="majorHAnsi" w:cs="Calibri"/>
          <w:b/>
        </w:rPr>
        <w:t>ρογραμμάτων «Δια Βίου Μάθησης»,</w:t>
      </w:r>
      <w:r w:rsidR="00B66D7A" w:rsidRPr="008D1FC5">
        <w:rPr>
          <w:rFonts w:asciiTheme="majorHAnsi" w:eastAsia="Calibri" w:hAnsiTheme="majorHAnsi" w:cs="Calibri"/>
          <w:b/>
        </w:rPr>
        <w:t xml:space="preserve"> του ανθρώπινου δυναμικού της δημόσιας διοίκησης σε θέματα σχετικά με την αναπηρία, την προσβασιμότητα στα άτομα με αναπηρία</w:t>
      </w:r>
      <w:r w:rsidR="00B66D7A" w:rsidRPr="008D1FC5">
        <w:rPr>
          <w:rFonts w:asciiTheme="majorHAnsi" w:eastAsia="Calibri" w:hAnsiTheme="majorHAnsi" w:cs="Calibri"/>
        </w:rPr>
        <w:t xml:space="preserve"> (σχεδιασμός και υλοποίηση εκπαιδευτικών προγραμμάτων, ανάπτυξη κατάλληλου εκπαιδευτικού υλικού και εργαλείων κ.λπ.) στο πλαίσιο των προβλέψεων της Σύμβασης για τα δικαιώματα των ατόμων με αναπηρία (ν.4074/2012) και χρηματοδότηση αυτών των δράσεων από το Επιχειρησιακό Πρόγραμμα «Μεταρρύθμιση Δημόσιου Τομέα 2014 </w:t>
      </w:r>
      <w:r w:rsidR="00182984" w:rsidRPr="008D1FC5">
        <w:rPr>
          <w:rFonts w:asciiTheme="majorHAnsi" w:eastAsia="Calibri" w:hAnsiTheme="majorHAnsi" w:cs="Calibri"/>
        </w:rPr>
        <w:t xml:space="preserve">- </w:t>
      </w:r>
      <w:r w:rsidR="00B66D7A" w:rsidRPr="008D1FC5">
        <w:rPr>
          <w:rFonts w:asciiTheme="majorHAnsi" w:eastAsia="Calibri" w:hAnsiTheme="majorHAnsi" w:cs="Calibri"/>
        </w:rPr>
        <w:t xml:space="preserve">2020».  </w:t>
      </w:r>
    </w:p>
    <w:p w:rsidR="00B66D7A" w:rsidRPr="008D1FC5" w:rsidRDefault="00B66D7A" w:rsidP="008D1FC5">
      <w:pPr>
        <w:pStyle w:val="a8"/>
        <w:ind w:left="0"/>
        <w:rPr>
          <w:rFonts w:asciiTheme="majorHAnsi" w:eastAsia="Calibri" w:hAnsiTheme="majorHAnsi" w:cs="Calibri"/>
          <w:b/>
        </w:rPr>
      </w:pPr>
    </w:p>
    <w:p w:rsidR="00B66D7A" w:rsidRPr="008D1FC5" w:rsidRDefault="00AF153E" w:rsidP="008D1FC5">
      <w:pPr>
        <w:pStyle w:val="a8"/>
        <w:numPr>
          <w:ilvl w:val="0"/>
          <w:numId w:val="41"/>
        </w:numPr>
        <w:tabs>
          <w:tab w:val="left" w:pos="142"/>
          <w:tab w:val="left" w:pos="916"/>
          <w:tab w:val="left" w:pos="180"/>
        </w:tabs>
        <w:spacing w:after="120" w:line="240" w:lineRule="auto"/>
        <w:ind w:left="0"/>
        <w:rPr>
          <w:rFonts w:asciiTheme="majorHAnsi" w:eastAsia="Calibri" w:hAnsiTheme="majorHAnsi" w:cs="Calibri"/>
          <w:b/>
        </w:rPr>
      </w:pPr>
      <w:r w:rsidRPr="008D1FC5">
        <w:rPr>
          <w:rFonts w:asciiTheme="majorHAnsi" w:eastAsia="Calibri" w:hAnsiTheme="majorHAnsi" w:cs="Calibri"/>
          <w:b/>
        </w:rPr>
        <w:t xml:space="preserve">την </w:t>
      </w:r>
      <w:r w:rsidR="00B66D7A" w:rsidRPr="008D1FC5">
        <w:rPr>
          <w:rFonts w:asciiTheme="majorHAnsi" w:eastAsia="Calibri" w:hAnsiTheme="majorHAnsi" w:cs="Calibri"/>
          <w:b/>
        </w:rPr>
        <w:t>κωδικοποίηση των διάσπαρτων διατάξεων που αφορούν στην προσβασιμότητα των ατόμων με αναπηρία σε φυσικές και ψηφιακές υποδομές και υπηρεσίες</w:t>
      </w:r>
      <w:r w:rsidR="00182984" w:rsidRPr="008D1FC5">
        <w:rPr>
          <w:rFonts w:asciiTheme="majorHAnsi" w:eastAsia="Calibri" w:hAnsiTheme="majorHAnsi" w:cs="Calibri"/>
        </w:rPr>
        <w:t xml:space="preserve"> </w:t>
      </w:r>
      <w:r w:rsidR="00B66D7A" w:rsidRPr="008D1FC5">
        <w:rPr>
          <w:rFonts w:asciiTheme="majorHAnsi" w:eastAsia="Calibri" w:hAnsiTheme="majorHAnsi" w:cs="Calibri"/>
        </w:rPr>
        <w:t>του δημοσίο</w:t>
      </w:r>
      <w:r w:rsidR="00182984" w:rsidRPr="008D1FC5">
        <w:rPr>
          <w:rFonts w:asciiTheme="majorHAnsi" w:eastAsia="Calibri" w:hAnsiTheme="majorHAnsi" w:cs="Calibri"/>
        </w:rPr>
        <w:t xml:space="preserve">υ και ευρύτερου δημοσίου τομέα </w:t>
      </w:r>
      <w:r w:rsidR="00B66D7A" w:rsidRPr="008D1FC5">
        <w:rPr>
          <w:rFonts w:asciiTheme="majorHAnsi" w:eastAsia="Calibri" w:hAnsiTheme="majorHAnsi" w:cs="Calibri"/>
        </w:rPr>
        <w:t>σε ενιαίο νομοθετικό κείμενο.</w:t>
      </w:r>
    </w:p>
    <w:p w:rsidR="00B66D7A" w:rsidRPr="008D1FC5" w:rsidRDefault="00B66D7A" w:rsidP="008D1FC5">
      <w:pPr>
        <w:pStyle w:val="a8"/>
        <w:ind w:left="0"/>
        <w:rPr>
          <w:rFonts w:asciiTheme="majorHAnsi" w:eastAsia="Calibri" w:hAnsiTheme="majorHAnsi" w:cs="Calibri"/>
          <w:b/>
        </w:rPr>
      </w:pPr>
    </w:p>
    <w:p w:rsidR="00B66D7A" w:rsidRPr="008D1FC5" w:rsidRDefault="00AF153E" w:rsidP="008D1FC5">
      <w:pPr>
        <w:pStyle w:val="a8"/>
        <w:numPr>
          <w:ilvl w:val="0"/>
          <w:numId w:val="41"/>
        </w:numPr>
        <w:tabs>
          <w:tab w:val="left" w:pos="142"/>
          <w:tab w:val="left" w:pos="916"/>
          <w:tab w:val="left" w:pos="180"/>
        </w:tabs>
        <w:spacing w:after="120" w:line="240" w:lineRule="auto"/>
        <w:ind w:left="0"/>
        <w:rPr>
          <w:rFonts w:asciiTheme="majorHAnsi" w:eastAsia="Calibri" w:hAnsiTheme="majorHAnsi" w:cs="Calibri"/>
          <w:b/>
        </w:rPr>
      </w:pPr>
      <w:r w:rsidRPr="008D1FC5">
        <w:rPr>
          <w:rFonts w:asciiTheme="majorHAnsi" w:eastAsia="Calibri" w:hAnsiTheme="majorHAnsi" w:cs="Calibri"/>
          <w:b/>
        </w:rPr>
        <w:t xml:space="preserve">την </w:t>
      </w:r>
      <w:r w:rsidR="00B66D7A" w:rsidRPr="008D1FC5">
        <w:rPr>
          <w:rFonts w:asciiTheme="majorHAnsi" w:eastAsia="Calibri" w:hAnsiTheme="majorHAnsi" w:cs="Calibri"/>
          <w:b/>
        </w:rPr>
        <w:t>καθιέρωση της διάθεσης πληροφοριών και σε προσβάσιμους μορφότυπους</w:t>
      </w:r>
      <w:r w:rsidR="00B66D7A" w:rsidRPr="008D1FC5">
        <w:rPr>
          <w:rFonts w:asciiTheme="majorHAnsi" w:eastAsia="Calibri" w:hAnsiTheme="majorHAnsi" w:cs="Calibri"/>
        </w:rPr>
        <w:t xml:space="preserve"> (έντυπα με μεγάλους χαρακτήρες ή/και σε γραφή Braille ή/και σε “easy-to-read” μορφή, κασέτες και CDs, DVDs με </w:t>
      </w:r>
      <w:r w:rsidR="00182984" w:rsidRPr="008D1FC5">
        <w:rPr>
          <w:rFonts w:asciiTheme="majorHAnsi" w:eastAsia="Calibri" w:hAnsiTheme="majorHAnsi" w:cs="Calibri"/>
        </w:rPr>
        <w:t xml:space="preserve">διερμηνεία στη νοηματική κ.λπ.) από τις υπηρεσίες του δημόσιου και ευρύτερου δημόσιου τομέα. </w:t>
      </w:r>
    </w:p>
    <w:p w:rsidR="00B66D7A" w:rsidRPr="008D1FC5" w:rsidRDefault="00B66D7A" w:rsidP="008D1FC5">
      <w:pPr>
        <w:pStyle w:val="a8"/>
        <w:ind w:left="0"/>
        <w:rPr>
          <w:rFonts w:asciiTheme="majorHAnsi" w:eastAsia="Calibri" w:hAnsiTheme="majorHAnsi" w:cs="Calibri"/>
          <w:b/>
        </w:rPr>
      </w:pPr>
    </w:p>
    <w:p w:rsidR="00B66D7A" w:rsidRPr="008D1FC5" w:rsidRDefault="00AF153E" w:rsidP="008D1FC5">
      <w:pPr>
        <w:pStyle w:val="a8"/>
        <w:numPr>
          <w:ilvl w:val="0"/>
          <w:numId w:val="41"/>
        </w:numPr>
        <w:tabs>
          <w:tab w:val="left" w:pos="142"/>
          <w:tab w:val="left" w:pos="916"/>
          <w:tab w:val="left" w:pos="180"/>
        </w:tabs>
        <w:spacing w:after="120" w:line="240" w:lineRule="auto"/>
        <w:ind w:left="0"/>
        <w:rPr>
          <w:rFonts w:asciiTheme="majorHAnsi" w:eastAsia="Calibri" w:hAnsiTheme="majorHAnsi" w:cs="Calibri"/>
          <w:b/>
        </w:rPr>
      </w:pPr>
      <w:r w:rsidRPr="008D1FC5">
        <w:rPr>
          <w:rFonts w:asciiTheme="majorHAnsi" w:eastAsia="Calibri" w:hAnsiTheme="majorHAnsi" w:cs="Calibri"/>
          <w:b/>
        </w:rPr>
        <w:t xml:space="preserve">την </w:t>
      </w:r>
      <w:r w:rsidR="00B66D7A" w:rsidRPr="008D1FC5">
        <w:rPr>
          <w:rFonts w:asciiTheme="majorHAnsi" w:eastAsia="Calibri" w:hAnsiTheme="majorHAnsi" w:cs="Calibri"/>
          <w:b/>
        </w:rPr>
        <w:t>καθιέρωση διερμηνέων νοηματικής γλώσσας σε υπηρεσίες συναλλαγής με κοινό μεγάλης κίνησης</w:t>
      </w:r>
      <w:r w:rsidR="00FB6052" w:rsidRPr="008D1FC5">
        <w:rPr>
          <w:rFonts w:asciiTheme="majorHAnsi" w:eastAsia="Calibri" w:hAnsiTheme="majorHAnsi" w:cs="Calibri"/>
          <w:b/>
        </w:rPr>
        <w:t xml:space="preserve"> ή εναλλακτικά τη χρηματοδότηση του Προγράμματος Διερμηνείας στην Νοηματική Γλώσσα που υλοποιεί η Ομοσπονδία Κωφών Ελλάδος (ΟΜ.Κ.Ε.) καθώς </w:t>
      </w:r>
      <w:r w:rsidR="00B66D7A" w:rsidRPr="008D1FC5">
        <w:rPr>
          <w:rFonts w:asciiTheme="majorHAnsi" w:eastAsia="Calibri" w:hAnsiTheme="majorHAnsi" w:cs="Calibri"/>
          <w:b/>
        </w:rPr>
        <w:t xml:space="preserve">και </w:t>
      </w:r>
      <w:r w:rsidR="00FB6052" w:rsidRPr="008D1FC5">
        <w:rPr>
          <w:rFonts w:asciiTheme="majorHAnsi" w:eastAsia="Calibri" w:hAnsiTheme="majorHAnsi" w:cs="Calibri"/>
          <w:b/>
        </w:rPr>
        <w:t xml:space="preserve">τη </w:t>
      </w:r>
      <w:r w:rsidR="00FB6052" w:rsidRPr="008D1FC5">
        <w:rPr>
          <w:rFonts w:asciiTheme="majorHAnsi" w:eastAsia="Calibri" w:hAnsiTheme="majorHAnsi" w:cs="Calibri"/>
          <w:b/>
          <w:color w:val="auto"/>
        </w:rPr>
        <w:t xml:space="preserve">δημιουργία «Υπηρεσίας Δια-μεταγωγής» </w:t>
      </w:r>
      <w:r w:rsidR="00B66D7A" w:rsidRPr="008D1FC5">
        <w:rPr>
          <w:rFonts w:asciiTheme="majorHAnsi" w:eastAsia="Calibri" w:hAnsiTheme="majorHAnsi" w:cs="Calibri"/>
          <w:b/>
          <w:color w:val="auto"/>
        </w:rPr>
        <w:t>για την εξυπηρέτηση κωφών και βαρήκοων ατόμων»</w:t>
      </w:r>
      <w:r w:rsidR="00B66D7A" w:rsidRPr="008D1FC5">
        <w:rPr>
          <w:rStyle w:val="a9"/>
          <w:rFonts w:asciiTheme="majorHAnsi" w:eastAsia="Calibri" w:hAnsiTheme="majorHAnsi" w:cs="Calibri"/>
          <w:b/>
        </w:rPr>
        <w:footnoteReference w:id="3"/>
      </w:r>
      <w:r w:rsidR="00B66D7A" w:rsidRPr="008D1FC5">
        <w:rPr>
          <w:rFonts w:asciiTheme="majorHAnsi" w:eastAsia="Calibri" w:hAnsiTheme="majorHAnsi" w:cs="Calibri"/>
          <w:color w:val="auto"/>
        </w:rPr>
        <w:t xml:space="preserve">. </w:t>
      </w:r>
      <w:r w:rsidR="00FB6052" w:rsidRPr="008D1FC5">
        <w:rPr>
          <w:rFonts w:asciiTheme="majorHAnsi" w:eastAsia="Calibri" w:hAnsiTheme="majorHAnsi" w:cs="Calibri"/>
          <w:color w:val="auto"/>
        </w:rPr>
        <w:t xml:space="preserve">Η </w:t>
      </w:r>
      <w:r w:rsidR="00B842A0" w:rsidRPr="008D1FC5">
        <w:rPr>
          <w:rFonts w:asciiTheme="majorHAnsi" w:eastAsia="Calibri" w:hAnsiTheme="majorHAnsi" w:cs="Calibri"/>
          <w:color w:val="auto"/>
        </w:rPr>
        <w:t xml:space="preserve">δημιουργία και λειτουργία της εν </w:t>
      </w:r>
      <w:r w:rsidR="00B842A0" w:rsidRPr="008D1FC5">
        <w:rPr>
          <w:rFonts w:asciiTheme="majorHAnsi" w:eastAsia="Calibri" w:hAnsiTheme="majorHAnsi" w:cs="Calibri"/>
          <w:color w:val="auto"/>
        </w:rPr>
        <w:lastRenderedPageBreak/>
        <w:t xml:space="preserve">λόγω </w:t>
      </w:r>
      <w:r w:rsidR="00FB6052" w:rsidRPr="008D1FC5">
        <w:rPr>
          <w:rFonts w:asciiTheme="majorHAnsi" w:eastAsia="Calibri" w:hAnsiTheme="majorHAnsi" w:cs="Calibri"/>
          <w:color w:val="auto"/>
        </w:rPr>
        <w:t>Υπηρεσία</w:t>
      </w:r>
      <w:r w:rsidR="00B842A0" w:rsidRPr="008D1FC5">
        <w:rPr>
          <w:rFonts w:asciiTheme="majorHAnsi" w:eastAsia="Calibri" w:hAnsiTheme="majorHAnsi" w:cs="Calibri"/>
          <w:color w:val="auto"/>
        </w:rPr>
        <w:t>ς</w:t>
      </w:r>
      <w:r w:rsidR="0023112C" w:rsidRPr="008D1FC5">
        <w:rPr>
          <w:rFonts w:asciiTheme="majorHAnsi" w:eastAsia="Calibri" w:hAnsiTheme="majorHAnsi" w:cs="Calibri"/>
          <w:color w:val="auto"/>
        </w:rPr>
        <w:t xml:space="preserve"> θα μπορούσε</w:t>
      </w:r>
      <w:r w:rsidR="00FB6052" w:rsidRPr="008D1FC5">
        <w:rPr>
          <w:rFonts w:asciiTheme="majorHAnsi" w:eastAsia="Calibri" w:hAnsiTheme="majorHAnsi" w:cs="Calibri"/>
          <w:color w:val="auto"/>
        </w:rPr>
        <w:t xml:space="preserve"> να υποστηριχτεί από πόρους του Επιχειρησιακού Προγράμματος </w:t>
      </w:r>
      <w:r w:rsidR="00FB6052" w:rsidRPr="008D1FC5">
        <w:rPr>
          <w:rFonts w:asciiTheme="majorHAnsi" w:eastAsia="Calibri" w:hAnsiTheme="majorHAnsi" w:cs="Calibri"/>
          <w:i/>
          <w:color w:val="auto"/>
        </w:rPr>
        <w:t>«Μεταρρύθμιση Δημόσιου Τομέα 2014 - 2020»</w:t>
      </w:r>
      <w:r w:rsidR="00FB6052" w:rsidRPr="008D1FC5">
        <w:rPr>
          <w:rFonts w:asciiTheme="majorHAnsi" w:eastAsia="Calibri" w:hAnsiTheme="majorHAnsi" w:cs="Calibri"/>
          <w:color w:val="auto"/>
        </w:rPr>
        <w:t xml:space="preserve"> και να υλοποιηθεί από την Ε.Σ.Α.μεΑ. σε συνεργασ</w:t>
      </w:r>
      <w:r w:rsidR="00B842A0" w:rsidRPr="008D1FC5">
        <w:rPr>
          <w:rFonts w:asciiTheme="majorHAnsi" w:eastAsia="Calibri" w:hAnsiTheme="majorHAnsi" w:cs="Calibri"/>
          <w:color w:val="auto"/>
        </w:rPr>
        <w:t xml:space="preserve">ία με την ΟΜ.Κ.Ε., </w:t>
      </w:r>
      <w:r w:rsidR="00FB6052" w:rsidRPr="008D1FC5">
        <w:rPr>
          <w:rFonts w:asciiTheme="majorHAnsi" w:eastAsia="Calibri" w:hAnsiTheme="majorHAnsi" w:cs="Calibri"/>
          <w:color w:val="auto"/>
        </w:rPr>
        <w:t>που αποτελεί φορ</w:t>
      </w:r>
      <w:r w:rsidR="00B842A0" w:rsidRPr="008D1FC5">
        <w:rPr>
          <w:rFonts w:asciiTheme="majorHAnsi" w:eastAsia="Calibri" w:hAnsiTheme="majorHAnsi" w:cs="Calibri"/>
          <w:color w:val="auto"/>
        </w:rPr>
        <w:t xml:space="preserve">έα - </w:t>
      </w:r>
      <w:r w:rsidR="00FB6052" w:rsidRPr="008D1FC5">
        <w:rPr>
          <w:rFonts w:asciiTheme="majorHAnsi" w:eastAsia="Calibri" w:hAnsiTheme="majorHAnsi" w:cs="Calibri"/>
          <w:color w:val="auto"/>
        </w:rPr>
        <w:t xml:space="preserve">μέλος της. </w:t>
      </w:r>
    </w:p>
    <w:p w:rsidR="00B66D7A" w:rsidRPr="008D1FC5" w:rsidRDefault="00B66D7A" w:rsidP="008D1FC5">
      <w:pPr>
        <w:pStyle w:val="a8"/>
        <w:ind w:left="0"/>
        <w:rPr>
          <w:rFonts w:asciiTheme="majorHAnsi" w:eastAsia="Calibri" w:hAnsiTheme="majorHAnsi" w:cs="Calibri"/>
          <w:color w:val="auto"/>
        </w:rPr>
      </w:pPr>
    </w:p>
    <w:p w:rsidR="00B66D7A" w:rsidRPr="008D1FC5" w:rsidRDefault="00AF153E" w:rsidP="008D1FC5">
      <w:pPr>
        <w:pStyle w:val="a8"/>
        <w:numPr>
          <w:ilvl w:val="0"/>
          <w:numId w:val="41"/>
        </w:numPr>
        <w:tabs>
          <w:tab w:val="left" w:pos="142"/>
          <w:tab w:val="left" w:pos="916"/>
          <w:tab w:val="left" w:pos="180"/>
        </w:tabs>
        <w:spacing w:after="120" w:line="240" w:lineRule="auto"/>
        <w:ind w:left="0"/>
        <w:rPr>
          <w:rFonts w:asciiTheme="majorHAnsi" w:eastAsia="Calibri" w:hAnsiTheme="majorHAnsi" w:cs="Calibri"/>
          <w:b/>
        </w:rPr>
      </w:pPr>
      <w:r w:rsidRPr="008D1FC5">
        <w:rPr>
          <w:rFonts w:asciiTheme="majorHAnsi" w:eastAsia="Calibri" w:hAnsiTheme="majorHAnsi" w:cs="Calibri"/>
          <w:b/>
          <w:color w:val="auto"/>
        </w:rPr>
        <w:t xml:space="preserve">τη </w:t>
      </w:r>
      <w:r w:rsidR="00B66D7A" w:rsidRPr="008D1FC5">
        <w:rPr>
          <w:rFonts w:asciiTheme="majorHAnsi" w:eastAsia="Calibri" w:hAnsiTheme="majorHAnsi" w:cs="Calibri"/>
          <w:b/>
          <w:color w:val="auto"/>
        </w:rPr>
        <w:t>διασφάλιση εύλογων προσαρμογών (προσαρμογή προγραμμάτων σπουδών, υποδομών, εξοπλισμού, σημειώσεων κ.λπ.) για την ισότιμη συμμετοχή του ανθρώπινου δυναμικού με αναπηρία στις δράσεις εκπαίδευσης/κατάρτισης του ανθρώπινου δυναμικού του δημόσιου τομέα</w:t>
      </w:r>
      <w:r w:rsidR="00B66D7A" w:rsidRPr="008D1FC5">
        <w:rPr>
          <w:rFonts w:asciiTheme="majorHAnsi" w:eastAsia="Calibri" w:hAnsiTheme="majorHAnsi" w:cs="Calibri"/>
          <w:color w:val="auto"/>
        </w:rPr>
        <w:t>.</w:t>
      </w:r>
    </w:p>
    <w:p w:rsidR="00B66D7A" w:rsidRPr="008D1FC5" w:rsidRDefault="00B66D7A" w:rsidP="008D1FC5">
      <w:pPr>
        <w:pStyle w:val="a8"/>
        <w:ind w:left="0"/>
        <w:rPr>
          <w:rFonts w:asciiTheme="majorHAnsi" w:eastAsia="Calibri" w:hAnsiTheme="majorHAnsi" w:cs="Calibri"/>
          <w:color w:val="auto"/>
        </w:rPr>
      </w:pPr>
    </w:p>
    <w:p w:rsidR="00B66D7A" w:rsidRPr="008D1FC5" w:rsidRDefault="00AF153E" w:rsidP="008D1FC5">
      <w:pPr>
        <w:pStyle w:val="a8"/>
        <w:numPr>
          <w:ilvl w:val="0"/>
          <w:numId w:val="41"/>
        </w:numPr>
        <w:tabs>
          <w:tab w:val="left" w:pos="142"/>
          <w:tab w:val="left" w:pos="916"/>
          <w:tab w:val="left" w:pos="180"/>
        </w:tabs>
        <w:spacing w:after="120" w:line="240" w:lineRule="auto"/>
        <w:ind w:left="0"/>
        <w:rPr>
          <w:rFonts w:asciiTheme="majorHAnsi" w:eastAsia="Calibri" w:hAnsiTheme="majorHAnsi" w:cs="Calibri"/>
          <w:b/>
        </w:rPr>
      </w:pPr>
      <w:r w:rsidRPr="008D1FC5">
        <w:rPr>
          <w:rFonts w:asciiTheme="majorHAnsi" w:eastAsia="Calibri" w:hAnsiTheme="majorHAnsi" w:cs="Calibri"/>
          <w:b/>
          <w:color w:val="auto"/>
        </w:rPr>
        <w:t xml:space="preserve">την </w:t>
      </w:r>
      <w:r w:rsidR="00B66D7A" w:rsidRPr="008D1FC5">
        <w:rPr>
          <w:rFonts w:asciiTheme="majorHAnsi" w:eastAsia="Calibri" w:hAnsiTheme="majorHAnsi" w:cs="Calibri"/>
          <w:b/>
          <w:color w:val="auto"/>
        </w:rPr>
        <w:t xml:space="preserve">αξιοποίηση και εξειδίκευση των προβλέψεων της υφιστάμενης νομοθεσίας που αναθέτουν αρμοδιότητες σχετικές με τα άτομα με αναπηρία σε συγκεκριμένες δομές/υπηρεσίες της δημόσιας διοίκησης </w:t>
      </w:r>
      <w:r w:rsidR="00B66D7A" w:rsidRPr="008D1FC5">
        <w:rPr>
          <w:rFonts w:asciiTheme="majorHAnsi" w:eastAsia="Calibri" w:hAnsiTheme="majorHAnsi" w:cs="Calibri"/>
          <w:color w:val="auto"/>
        </w:rPr>
        <w:t>με στόχο την ανάπτυξη δικτύου ενημερωμένων στελεχών που θα προωθήσουν/υποστηρίξουν τις προβλέψεις της Σύμβασης του ΟΗΕ.</w:t>
      </w:r>
    </w:p>
    <w:p w:rsidR="00B66D7A" w:rsidRPr="008D1FC5" w:rsidRDefault="00B66D7A" w:rsidP="008D1FC5">
      <w:pPr>
        <w:pStyle w:val="a8"/>
        <w:ind w:left="0"/>
        <w:rPr>
          <w:rFonts w:asciiTheme="majorHAnsi" w:eastAsia="Calibri" w:hAnsiTheme="majorHAnsi" w:cs="Calibri"/>
          <w:color w:val="auto"/>
        </w:rPr>
      </w:pPr>
    </w:p>
    <w:p w:rsidR="00B66D7A" w:rsidRPr="008D1FC5" w:rsidRDefault="00AF153E" w:rsidP="008D1FC5">
      <w:pPr>
        <w:pStyle w:val="a8"/>
        <w:numPr>
          <w:ilvl w:val="0"/>
          <w:numId w:val="41"/>
        </w:numPr>
        <w:tabs>
          <w:tab w:val="left" w:pos="142"/>
          <w:tab w:val="left" w:pos="916"/>
          <w:tab w:val="left" w:pos="180"/>
        </w:tabs>
        <w:spacing w:after="120" w:line="240" w:lineRule="auto"/>
        <w:ind w:left="0"/>
        <w:rPr>
          <w:rFonts w:asciiTheme="majorHAnsi" w:eastAsia="Calibri" w:hAnsiTheme="majorHAnsi" w:cs="Calibri"/>
          <w:b/>
        </w:rPr>
      </w:pPr>
      <w:r w:rsidRPr="008D1FC5">
        <w:rPr>
          <w:rFonts w:asciiTheme="majorHAnsi" w:eastAsia="Calibri" w:hAnsiTheme="majorHAnsi" w:cs="Calibri"/>
          <w:b/>
          <w:color w:val="auto"/>
        </w:rPr>
        <w:t xml:space="preserve">την </w:t>
      </w:r>
      <w:r w:rsidR="00B66D7A" w:rsidRPr="008D1FC5">
        <w:rPr>
          <w:rFonts w:asciiTheme="majorHAnsi" w:eastAsia="Calibri" w:hAnsiTheme="majorHAnsi" w:cs="Calibri"/>
          <w:b/>
          <w:color w:val="auto"/>
        </w:rPr>
        <w:t xml:space="preserve">αξιοποίηση των ελεγκτικών μηχανισμών που διαθέτει η Πολιτεία (Σώμα Επιθεωρητών Ελεγκτών Δημόσιας Διοίκησης </w:t>
      </w:r>
      <w:r w:rsidR="00182984" w:rsidRPr="008D1FC5">
        <w:rPr>
          <w:rFonts w:asciiTheme="majorHAnsi" w:eastAsia="Calibri" w:hAnsiTheme="majorHAnsi" w:cs="Calibri"/>
          <w:b/>
          <w:color w:val="auto"/>
        </w:rPr>
        <w:t xml:space="preserve">- Σ.Ε.Ε.Δ.Δ. </w:t>
      </w:r>
      <w:r w:rsidR="00B66D7A" w:rsidRPr="008D1FC5">
        <w:rPr>
          <w:rFonts w:asciiTheme="majorHAnsi" w:eastAsia="Calibri" w:hAnsiTheme="majorHAnsi" w:cs="Calibri"/>
          <w:b/>
          <w:color w:val="auto"/>
        </w:rPr>
        <w:t>κ.λπ.) για τον έλεγχο εφαρμογής των απαιτήσεων της Σύμβασης του ΟΗΕ στη δημόσια διοίκηση.</w:t>
      </w:r>
      <w:r w:rsidR="00182984" w:rsidRPr="008D1FC5">
        <w:rPr>
          <w:rFonts w:asciiTheme="majorHAnsi" w:eastAsia="Calibri" w:hAnsiTheme="majorHAnsi" w:cs="Calibri"/>
          <w:color w:val="auto"/>
        </w:rPr>
        <w:t xml:space="preserve"> Προς τούτο, </w:t>
      </w:r>
      <w:r w:rsidR="00B66D7A" w:rsidRPr="008D1FC5">
        <w:rPr>
          <w:rFonts w:asciiTheme="majorHAnsi" w:eastAsia="Calibri" w:hAnsiTheme="majorHAnsi" w:cs="Calibri"/>
          <w:color w:val="auto"/>
        </w:rPr>
        <w:t>είναι δυνατή η αξιοποίηση του Τεύχους Μεθοδολογίας για την υποστήριξη των Σ.Ε.Ε.Δ.Δ. στον έλεγχο της προσβασιμότητας των Υπηρεσιών του δημόσιου και ευρύτερου δημόσιου τομέα, που είχε συνταχθεί από Διϋπουργική Επιτροπή στην οποία συμμετείχε και εκπρόσωπός μας, αλλά και η παραγωγή νέων εργαλείων υποστήριξης των Σ.Ε.Ε.Δ.Δ. σε συνεργασία με την Ε.Σ.Α.μεΑ.</w:t>
      </w:r>
    </w:p>
    <w:p w:rsidR="00B66D7A" w:rsidRPr="008D1FC5" w:rsidRDefault="00B66D7A" w:rsidP="008D1FC5">
      <w:pPr>
        <w:pStyle w:val="a8"/>
        <w:ind w:left="0"/>
        <w:rPr>
          <w:rFonts w:asciiTheme="majorHAnsi" w:eastAsia="Calibri" w:hAnsiTheme="majorHAnsi" w:cs="Calibri"/>
          <w:color w:val="auto"/>
        </w:rPr>
      </w:pPr>
    </w:p>
    <w:p w:rsidR="00B66D7A" w:rsidRPr="008D1FC5" w:rsidRDefault="00AF153E" w:rsidP="008D1FC5">
      <w:pPr>
        <w:pStyle w:val="a8"/>
        <w:numPr>
          <w:ilvl w:val="0"/>
          <w:numId w:val="41"/>
        </w:numPr>
        <w:tabs>
          <w:tab w:val="left" w:pos="142"/>
          <w:tab w:val="left" w:pos="916"/>
          <w:tab w:val="left" w:pos="180"/>
        </w:tabs>
        <w:spacing w:after="120" w:line="240" w:lineRule="auto"/>
        <w:ind w:left="0"/>
        <w:rPr>
          <w:rFonts w:asciiTheme="majorHAnsi" w:eastAsia="Calibri" w:hAnsiTheme="majorHAnsi" w:cs="Calibri"/>
          <w:b/>
        </w:rPr>
      </w:pPr>
      <w:r w:rsidRPr="008D1FC5">
        <w:rPr>
          <w:rFonts w:asciiTheme="majorHAnsi" w:eastAsia="Calibri" w:hAnsiTheme="majorHAnsi" w:cs="Calibri"/>
          <w:b/>
          <w:color w:val="auto"/>
        </w:rPr>
        <w:t xml:space="preserve">την </w:t>
      </w:r>
      <w:r w:rsidR="00B66D7A" w:rsidRPr="008D1FC5">
        <w:rPr>
          <w:rFonts w:asciiTheme="majorHAnsi" w:eastAsia="Calibri" w:hAnsiTheme="majorHAnsi" w:cs="Calibri"/>
          <w:b/>
          <w:color w:val="auto"/>
        </w:rPr>
        <w:t>ένταξη της διάστασης της προσβασιμότητας των ατόμων με αναπηρία σε όλους τους διαγωνισμούς έργων και προμηθειών των Φορέων</w:t>
      </w:r>
      <w:r w:rsidR="00B66D7A" w:rsidRPr="008D1FC5">
        <w:rPr>
          <w:rFonts w:asciiTheme="majorHAnsi" w:eastAsia="Calibri" w:hAnsiTheme="majorHAnsi" w:cs="Calibri"/>
          <w:color w:val="auto"/>
        </w:rPr>
        <w:t xml:space="preserve"> που εποπτεύει το Υπουργείο, αξιοποιώντας τις δυνατότητες που παρέχει η Οδηγία 2014/24/ΕΕ σχετικά με τις δημόσιες προμήθειες και την κατάργηση της οδηγίας 2004/18/ΕΚ (άρθρο 42, παράρτημα VII)</w:t>
      </w:r>
      <w:r w:rsidR="0051401A" w:rsidRPr="008D1FC5">
        <w:rPr>
          <w:rFonts w:asciiTheme="majorHAnsi" w:eastAsia="Calibri" w:hAnsiTheme="majorHAnsi" w:cs="Calibri"/>
          <w:color w:val="auto"/>
        </w:rPr>
        <w:t>.</w:t>
      </w:r>
    </w:p>
    <w:p w:rsidR="00182984" w:rsidRPr="008D1FC5" w:rsidRDefault="00182984" w:rsidP="008D1FC5">
      <w:pPr>
        <w:pStyle w:val="a8"/>
        <w:tabs>
          <w:tab w:val="left" w:pos="3060"/>
        </w:tabs>
        <w:spacing w:after="120"/>
        <w:ind w:left="0"/>
        <w:rPr>
          <w:rFonts w:asciiTheme="majorHAnsi" w:eastAsia="Calibri" w:hAnsiTheme="majorHAnsi" w:cs="Calibri"/>
          <w:b/>
          <w:i/>
        </w:rPr>
      </w:pPr>
    </w:p>
    <w:p w:rsidR="0078036B" w:rsidRPr="008D1FC5" w:rsidRDefault="0078036B" w:rsidP="008D1FC5">
      <w:pPr>
        <w:tabs>
          <w:tab w:val="left" w:pos="3060"/>
        </w:tabs>
        <w:spacing w:after="120"/>
        <w:rPr>
          <w:rFonts w:asciiTheme="majorHAnsi" w:eastAsia="Calibri" w:hAnsiTheme="majorHAnsi" w:cs="Calibri"/>
          <w:b/>
          <w:i/>
        </w:rPr>
      </w:pPr>
      <w:r w:rsidRPr="008D1FC5">
        <w:rPr>
          <w:rFonts w:asciiTheme="majorHAnsi" w:eastAsia="Calibri" w:hAnsiTheme="majorHAnsi" w:cs="Calibri"/>
          <w:b/>
          <w:i/>
        </w:rPr>
        <w:t xml:space="preserve">Αξιότιμε κ. Υπουργέ, </w:t>
      </w:r>
    </w:p>
    <w:p w:rsidR="00B66D7A" w:rsidRPr="008D1FC5" w:rsidRDefault="00B66D7A" w:rsidP="008D1FC5">
      <w:pPr>
        <w:spacing w:after="120"/>
        <w:rPr>
          <w:rFonts w:asciiTheme="majorHAnsi" w:eastAsia="Calibri" w:hAnsiTheme="majorHAnsi" w:cs="Calibri"/>
          <w:b/>
        </w:rPr>
      </w:pPr>
      <w:r w:rsidRPr="008D1FC5">
        <w:rPr>
          <w:rFonts w:asciiTheme="majorHAnsi" w:eastAsia="Calibri" w:hAnsiTheme="majorHAnsi" w:cs="Calibri"/>
        </w:rPr>
        <w:t xml:space="preserve">Ελπίζοντας ότι θα ανταποκριθείτε θετικά στις προτάσεις </w:t>
      </w:r>
      <w:r w:rsidR="0078036B" w:rsidRPr="008D1FC5">
        <w:rPr>
          <w:rFonts w:asciiTheme="majorHAnsi" w:eastAsia="Calibri" w:hAnsiTheme="majorHAnsi" w:cs="Calibri"/>
        </w:rPr>
        <w:t xml:space="preserve">μας. </w:t>
      </w:r>
    </w:p>
    <w:p w:rsidR="00B66D7A" w:rsidRPr="008D1FC5" w:rsidRDefault="00B66D7A" w:rsidP="008D1FC5">
      <w:pPr>
        <w:tabs>
          <w:tab w:val="left" w:pos="3060"/>
        </w:tabs>
        <w:spacing w:after="120"/>
        <w:jc w:val="center"/>
        <w:rPr>
          <w:rFonts w:asciiTheme="majorHAnsi" w:hAnsiTheme="majorHAnsi" w:cs="Calibri"/>
        </w:rPr>
      </w:pPr>
    </w:p>
    <w:p w:rsidR="00437EC1" w:rsidRPr="008D1FC5" w:rsidRDefault="00437EC1" w:rsidP="008D1FC5">
      <w:pPr>
        <w:tabs>
          <w:tab w:val="left" w:pos="3060"/>
        </w:tabs>
        <w:spacing w:after="120"/>
        <w:jc w:val="center"/>
        <w:rPr>
          <w:rFonts w:asciiTheme="majorHAnsi" w:hAnsiTheme="majorHAnsi" w:cs="Calibri"/>
          <w:b/>
        </w:rPr>
      </w:pPr>
      <w:r w:rsidRPr="008D1FC5">
        <w:rPr>
          <w:rFonts w:asciiTheme="majorHAnsi" w:hAnsiTheme="majorHAnsi" w:cs="Calibri"/>
          <w:b/>
        </w:rPr>
        <w:t xml:space="preserve">Με εκτίμηση, </w:t>
      </w:r>
    </w:p>
    <w:p w:rsidR="00437EC1" w:rsidRPr="008D1FC5" w:rsidRDefault="0051401A" w:rsidP="008D1FC5">
      <w:pPr>
        <w:tabs>
          <w:tab w:val="left" w:pos="3060"/>
        </w:tabs>
        <w:spacing w:after="120"/>
        <w:rPr>
          <w:rFonts w:asciiTheme="majorHAnsi" w:hAnsiTheme="majorHAnsi" w:cs="Calibri"/>
          <w:b/>
        </w:rPr>
      </w:pPr>
      <w:r w:rsidRPr="008D1FC5">
        <w:rPr>
          <w:rFonts w:asciiTheme="majorHAnsi" w:hAnsiTheme="majorHAnsi" w:cs="Calibri"/>
          <w:b/>
        </w:rPr>
        <w:t xml:space="preserve">          </w:t>
      </w:r>
      <w:r w:rsidR="00437EC1" w:rsidRPr="008D1FC5">
        <w:rPr>
          <w:rFonts w:asciiTheme="majorHAnsi" w:hAnsiTheme="majorHAnsi" w:cs="Calibri"/>
          <w:b/>
        </w:rPr>
        <w:t xml:space="preserve"> </w:t>
      </w:r>
      <w:r w:rsidR="008D1FC5" w:rsidRPr="008D1FC5">
        <w:rPr>
          <w:rFonts w:asciiTheme="majorHAnsi" w:hAnsiTheme="majorHAnsi" w:cs="Calibri"/>
          <w:b/>
        </w:rPr>
        <w:t xml:space="preserve">                            </w:t>
      </w:r>
      <w:r w:rsidR="00437EC1" w:rsidRPr="008D1FC5">
        <w:rPr>
          <w:rFonts w:asciiTheme="majorHAnsi" w:hAnsiTheme="majorHAnsi" w:cs="Calibri"/>
          <w:b/>
        </w:rPr>
        <w:t xml:space="preserve">Ο Πρόεδρος </w:t>
      </w:r>
      <w:r w:rsidR="00437EC1" w:rsidRPr="008D1FC5">
        <w:rPr>
          <w:rFonts w:asciiTheme="majorHAnsi" w:hAnsiTheme="majorHAnsi" w:cs="Calibri"/>
          <w:b/>
        </w:rPr>
        <w:tab/>
      </w:r>
      <w:r w:rsidR="00437EC1" w:rsidRPr="008D1FC5">
        <w:rPr>
          <w:rFonts w:asciiTheme="majorHAnsi" w:hAnsiTheme="majorHAnsi" w:cs="Calibri"/>
          <w:b/>
        </w:rPr>
        <w:tab/>
      </w:r>
      <w:r w:rsidR="00437EC1" w:rsidRPr="008D1FC5">
        <w:rPr>
          <w:rFonts w:asciiTheme="majorHAnsi" w:hAnsiTheme="majorHAnsi" w:cs="Calibri"/>
          <w:b/>
        </w:rPr>
        <w:tab/>
      </w:r>
      <w:r w:rsidR="00437EC1" w:rsidRPr="008D1FC5">
        <w:rPr>
          <w:rFonts w:asciiTheme="majorHAnsi" w:hAnsiTheme="majorHAnsi" w:cs="Calibri"/>
          <w:b/>
        </w:rPr>
        <w:tab/>
        <w:t xml:space="preserve">Ο Γεν. Γραμματέας </w:t>
      </w:r>
    </w:p>
    <w:p w:rsidR="00437EC1" w:rsidRPr="008D1FC5" w:rsidRDefault="008D1FC5" w:rsidP="008D1FC5">
      <w:pPr>
        <w:tabs>
          <w:tab w:val="left" w:pos="3060"/>
        </w:tabs>
        <w:spacing w:after="120"/>
        <w:rPr>
          <w:rFonts w:asciiTheme="majorHAnsi" w:hAnsiTheme="majorHAnsi" w:cs="Calibri"/>
          <w:b/>
        </w:rPr>
      </w:pPr>
      <w:r w:rsidRPr="008D1FC5">
        <w:rPr>
          <w:rFonts w:asciiTheme="majorHAnsi" w:hAnsiTheme="majorHAnsi" w:cs="Calibri"/>
          <w:b/>
        </w:rPr>
        <w:t xml:space="preserve">                               </w:t>
      </w:r>
      <w:r w:rsidR="00437EC1" w:rsidRPr="008D1FC5">
        <w:rPr>
          <w:rFonts w:asciiTheme="majorHAnsi" w:hAnsiTheme="majorHAnsi" w:cs="Calibri"/>
          <w:b/>
        </w:rPr>
        <w:t xml:space="preserve">Ι. Βαρδακαστάνης </w:t>
      </w:r>
      <w:r w:rsidR="00437EC1" w:rsidRPr="008D1FC5">
        <w:rPr>
          <w:rFonts w:asciiTheme="majorHAnsi" w:hAnsiTheme="majorHAnsi" w:cs="Calibri"/>
          <w:b/>
        </w:rPr>
        <w:tab/>
      </w:r>
      <w:r w:rsidR="00437EC1" w:rsidRPr="008D1FC5">
        <w:rPr>
          <w:rFonts w:asciiTheme="majorHAnsi" w:hAnsiTheme="majorHAnsi" w:cs="Calibri"/>
          <w:b/>
        </w:rPr>
        <w:tab/>
      </w:r>
      <w:r w:rsidR="00437EC1" w:rsidRPr="008D1FC5">
        <w:rPr>
          <w:rFonts w:asciiTheme="majorHAnsi" w:hAnsiTheme="majorHAnsi" w:cs="Calibri"/>
          <w:b/>
        </w:rPr>
        <w:tab/>
      </w:r>
      <w:r w:rsidR="00437EC1" w:rsidRPr="008D1FC5">
        <w:rPr>
          <w:rFonts w:asciiTheme="majorHAnsi" w:hAnsiTheme="majorHAnsi" w:cs="Calibri"/>
          <w:b/>
        </w:rPr>
        <w:tab/>
        <w:t xml:space="preserve">Χρ. Νάστας </w:t>
      </w:r>
    </w:p>
    <w:p w:rsidR="00437EC1" w:rsidRPr="008D1FC5" w:rsidRDefault="00437EC1" w:rsidP="008D1FC5">
      <w:pPr>
        <w:spacing w:after="0" w:line="240" w:lineRule="auto"/>
        <w:jc w:val="left"/>
        <w:rPr>
          <w:rFonts w:asciiTheme="majorHAnsi" w:hAnsiTheme="majorHAnsi" w:cs="Tahoma"/>
          <w:b/>
        </w:rPr>
      </w:pPr>
    </w:p>
    <w:p w:rsidR="00437EC1" w:rsidRPr="008D1FC5" w:rsidRDefault="00437EC1" w:rsidP="008D1FC5">
      <w:pPr>
        <w:spacing w:after="120"/>
        <w:rPr>
          <w:rFonts w:asciiTheme="majorHAnsi" w:eastAsia="Cambria" w:hAnsiTheme="majorHAnsi" w:cs="Cambria"/>
          <w:b/>
          <w:i/>
        </w:rPr>
      </w:pPr>
    </w:p>
    <w:p w:rsidR="00437EC1" w:rsidRPr="008D1FC5" w:rsidRDefault="00437EC1" w:rsidP="008D1FC5">
      <w:pPr>
        <w:spacing w:after="120"/>
        <w:rPr>
          <w:rFonts w:asciiTheme="majorHAnsi" w:eastAsia="Cambria" w:hAnsiTheme="majorHAnsi" w:cs="Cambria"/>
          <w:b/>
          <w:i/>
        </w:rPr>
      </w:pPr>
    </w:p>
    <w:p w:rsidR="00EF15CA" w:rsidRPr="008D1FC5" w:rsidRDefault="00EF15CA" w:rsidP="008D1FC5">
      <w:pPr>
        <w:tabs>
          <w:tab w:val="left" w:pos="3060"/>
        </w:tabs>
        <w:spacing w:after="120"/>
        <w:rPr>
          <w:rFonts w:asciiTheme="majorHAnsi" w:eastAsia="Cambria" w:hAnsiTheme="majorHAnsi" w:cs="Cambria"/>
        </w:rPr>
      </w:pPr>
      <w:bookmarkStart w:id="0" w:name="_GoBack"/>
      <w:bookmarkEnd w:id="0"/>
    </w:p>
    <w:sectPr w:rsidR="00EF15CA" w:rsidRPr="008D1FC5" w:rsidSect="008D1FC5">
      <w:headerReference w:type="default" r:id="rId14"/>
      <w:footerReference w:type="default" r:id="rId15"/>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D77" w:rsidRDefault="009C2D77" w:rsidP="00A5663B">
      <w:pPr>
        <w:spacing w:after="0" w:line="240" w:lineRule="auto"/>
      </w:pPr>
      <w:r>
        <w:separator/>
      </w:r>
    </w:p>
  </w:endnote>
  <w:endnote w:type="continuationSeparator" w:id="0">
    <w:p w:rsidR="009C2D77" w:rsidRDefault="009C2D77"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8" name="Εικόνα 8"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9" name="Εικόνα 9"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D77" w:rsidRDefault="009C2D77" w:rsidP="00A5663B">
      <w:pPr>
        <w:spacing w:after="0" w:line="240" w:lineRule="auto"/>
      </w:pPr>
      <w:r>
        <w:separator/>
      </w:r>
    </w:p>
  </w:footnote>
  <w:footnote w:type="continuationSeparator" w:id="0">
    <w:p w:rsidR="009C2D77" w:rsidRDefault="009C2D77" w:rsidP="00A5663B">
      <w:pPr>
        <w:spacing w:after="0" w:line="240" w:lineRule="auto"/>
      </w:pPr>
      <w:r>
        <w:continuationSeparator/>
      </w:r>
    </w:p>
  </w:footnote>
  <w:footnote w:id="1">
    <w:p w:rsidR="00C80096" w:rsidRDefault="00C80096">
      <w:pPr>
        <w:pStyle w:val="aa"/>
      </w:pPr>
      <w:r>
        <w:rPr>
          <w:rStyle w:val="a9"/>
        </w:rPr>
        <w:footnoteRef/>
      </w:r>
      <w:r>
        <w:t xml:space="preserve"> </w:t>
      </w:r>
      <w:r w:rsidRPr="00C80096">
        <w:rPr>
          <w:rFonts w:ascii="Calibri" w:eastAsia="Calibri" w:hAnsi="Calibri" w:cs="Calibri"/>
          <w:sz w:val="18"/>
          <w:szCs w:val="18"/>
        </w:rPr>
        <w:t>Σ</w:t>
      </w:r>
      <w:r w:rsidRPr="00C80096">
        <w:rPr>
          <w:rFonts w:ascii="Calibri" w:eastAsia="Calibri" w:hAnsi="Calibri" w:cs="Calibri"/>
          <w:color w:val="000000"/>
          <w:sz w:val="18"/>
          <w:szCs w:val="18"/>
        </w:rPr>
        <w:t>ύμφωνα με επίσημες μελέτες, λιγότερο του 1% του Ελληνικού διαδικτύου είναι προσβάσιμο στα άτομα με αναπηρία.</w:t>
      </w:r>
      <w:r>
        <w:rPr>
          <w:rFonts w:ascii="Calibri" w:eastAsia="Calibri" w:hAnsi="Calibri" w:cs="Calibri"/>
          <w:color w:val="000000"/>
          <w:sz w:val="22"/>
        </w:rPr>
        <w:t xml:space="preserve"> </w:t>
      </w:r>
    </w:p>
  </w:footnote>
  <w:footnote w:id="2">
    <w:p w:rsidR="00B66D7A" w:rsidRPr="00B66D7A" w:rsidRDefault="00B66D7A" w:rsidP="00B66D7A">
      <w:pPr>
        <w:pStyle w:val="aa"/>
        <w:jc w:val="both"/>
        <w:rPr>
          <w:rFonts w:asciiTheme="minorHAnsi" w:hAnsiTheme="minorHAnsi"/>
          <w:sz w:val="18"/>
          <w:szCs w:val="18"/>
        </w:rPr>
      </w:pPr>
      <w:r w:rsidRPr="00B66D7A">
        <w:rPr>
          <w:rStyle w:val="a9"/>
          <w:rFonts w:asciiTheme="minorHAnsi" w:hAnsiTheme="minorHAnsi"/>
          <w:sz w:val="18"/>
          <w:szCs w:val="18"/>
        </w:rPr>
        <w:footnoteRef/>
      </w:r>
      <w:r w:rsidRPr="00B66D7A">
        <w:rPr>
          <w:rFonts w:asciiTheme="minorHAnsi" w:hAnsiTheme="minorHAnsi"/>
          <w:sz w:val="18"/>
          <w:szCs w:val="18"/>
        </w:rPr>
        <w:t xml:space="preserve"> Η εν λόγω Ανακοίνωση είναι διαθέσιμη μέσω του εξής συνδέσμου: </w:t>
      </w:r>
      <w:hyperlink r:id="rId1" w:history="1">
        <w:r w:rsidRPr="00B66D7A">
          <w:rPr>
            <w:rStyle w:val="-"/>
            <w:rFonts w:asciiTheme="minorHAnsi" w:hAnsiTheme="minorHAnsi"/>
            <w:sz w:val="18"/>
            <w:szCs w:val="18"/>
          </w:rPr>
          <w:t>http://eur-lex.europa.eu/LexUriServ/LexUriServ.do?uri=COM:2010:0636:FIN:EL:DOC</w:t>
        </w:r>
      </w:hyperlink>
    </w:p>
    <w:p w:rsidR="00B66D7A" w:rsidRPr="00C7762A" w:rsidRDefault="00B66D7A" w:rsidP="00B66D7A">
      <w:pPr>
        <w:pStyle w:val="aa"/>
        <w:rPr>
          <w:sz w:val="22"/>
          <w:szCs w:val="22"/>
        </w:rPr>
      </w:pPr>
    </w:p>
  </w:footnote>
  <w:footnote w:id="3">
    <w:p w:rsidR="00B66D7A" w:rsidRDefault="00B66D7A" w:rsidP="008D1FC5">
      <w:pPr>
        <w:pStyle w:val="aa"/>
        <w:jc w:val="both"/>
      </w:pPr>
      <w:r>
        <w:rPr>
          <w:rStyle w:val="a9"/>
        </w:rPr>
        <w:footnoteRef/>
      </w:r>
      <w:r>
        <w:t xml:space="preserve"> </w:t>
      </w:r>
      <w:r w:rsidRPr="00B95D18">
        <w:rPr>
          <w:rFonts w:ascii="Cambria" w:hAnsi="Cambria"/>
          <w:sz w:val="18"/>
          <w:szCs w:val="18"/>
        </w:rPr>
        <w:t xml:space="preserve">Η υπηρεσία αυτή, της οποίας η χρήση είναι ευρέως διαδεδομένη σε κράτη μέλη της Ευρωπαϊκής Ένωσης, επιτυγχάνει τη διεξαγωγή μιας αποτελεσματικής και απομακρυσμένης διαπροσωπικής επικοινωνίας μέσω </w:t>
      </w:r>
      <w:proofErr w:type="spellStart"/>
      <w:r w:rsidRPr="00B95D18">
        <w:rPr>
          <w:rFonts w:ascii="Cambria" w:hAnsi="Cambria"/>
          <w:sz w:val="18"/>
          <w:szCs w:val="18"/>
        </w:rPr>
        <w:t>εικονο</w:t>
      </w:r>
      <w:proofErr w:type="spellEnd"/>
      <w:r w:rsidRPr="00B95D18">
        <w:rPr>
          <w:rFonts w:ascii="Cambria" w:hAnsi="Cambria"/>
          <w:sz w:val="18"/>
          <w:szCs w:val="18"/>
        </w:rPr>
        <w:t xml:space="preserve">-τηλεφωνίας με διερμηνέα νοηματικής γλώσσας (ο οποίος μπορεί να χρησιμοποιεί και τη </w:t>
      </w:r>
      <w:proofErr w:type="spellStart"/>
      <w:r w:rsidRPr="00B95D18">
        <w:rPr>
          <w:rFonts w:ascii="Cambria" w:hAnsi="Cambria"/>
          <w:sz w:val="18"/>
          <w:szCs w:val="18"/>
        </w:rPr>
        <w:t>χειλεανάγνωση</w:t>
      </w:r>
      <w:proofErr w:type="spellEnd"/>
      <w:r w:rsidRPr="00B95D18">
        <w:rPr>
          <w:rFonts w:ascii="Cambria" w:hAnsi="Cambria"/>
          <w:sz w:val="18"/>
          <w:szCs w:val="18"/>
        </w:rPr>
        <w:t xml:space="preserve">). </w:t>
      </w:r>
      <w:r w:rsidRPr="00B95D18">
        <w:rPr>
          <w:rFonts w:ascii="Cambria" w:hAnsi="Cambria"/>
          <w:sz w:val="18"/>
          <w:szCs w:val="18"/>
        </w:rPr>
        <w:t xml:space="preserve">Η βασική λειτουργία αυτής της υπηρεσίας έχει ως εξής: ο διερμηνέας της Υπηρεσίας </w:t>
      </w:r>
      <w:proofErr w:type="spellStart"/>
      <w:r w:rsidRPr="00B95D18">
        <w:rPr>
          <w:rFonts w:ascii="Cambria" w:hAnsi="Cambria"/>
          <w:sz w:val="18"/>
          <w:szCs w:val="18"/>
        </w:rPr>
        <w:t>Διαμεταγωγής</w:t>
      </w:r>
      <w:proofErr w:type="spellEnd"/>
      <w:r w:rsidRPr="00B95D18">
        <w:rPr>
          <w:rFonts w:ascii="Cambria" w:hAnsi="Cambria"/>
          <w:sz w:val="18"/>
          <w:szCs w:val="18"/>
        </w:rPr>
        <w:t xml:space="preserve"> παίζει τον ρόλο του ενδιάμεσου μεταξύ του βαρήκοου ή κωφού ατόμου και </w:t>
      </w:r>
      <w:r>
        <w:rPr>
          <w:rFonts w:ascii="Cambria" w:hAnsi="Cambria"/>
          <w:sz w:val="18"/>
          <w:szCs w:val="18"/>
        </w:rPr>
        <w:t xml:space="preserve">του υπαλλήλου της δημόσια υπηρεσίας που </w:t>
      </w:r>
      <w:r w:rsidRPr="00B95D18">
        <w:rPr>
          <w:rFonts w:ascii="Cambria" w:hAnsi="Cambria"/>
          <w:sz w:val="18"/>
          <w:szCs w:val="18"/>
        </w:rPr>
        <w:t>θέλει να επικοινωνήσει τηλεφωνικά</w:t>
      </w:r>
      <w:r>
        <w:rPr>
          <w:rFonts w:ascii="Cambria" w:hAnsi="Cambria"/>
          <w:sz w:val="18"/>
          <w:szCs w:val="18"/>
        </w:rPr>
        <w:t>, αλλά δεν μπορεί λόγω της αναπηρίας του</w:t>
      </w:r>
      <w:r w:rsidRPr="00B95D18">
        <w:rPr>
          <w:rFonts w:ascii="Cambria" w:hAnsi="Cambria"/>
          <w:sz w:val="18"/>
          <w:szCs w:val="18"/>
        </w:rPr>
        <w:t>.</w:t>
      </w:r>
      <w:r w:rsidR="008D1FC5">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7" name="Εικόνα 7"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8D1FC5">
      <w:rPr>
        <w:noProof/>
        <w:lang w:val="en-US"/>
      </w:rPr>
      <w:t>6</w:t>
    </w:r>
    <w:r w:rsidRPr="00412BB7">
      <w:rPr>
        <w:lang w:val="en-US"/>
      </w:rPr>
      <w:fldChar w:fldCharType="end"/>
    </w:r>
  </w:p>
  <w:p w:rsidR="006F3FDD" w:rsidRDefault="006F3F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35D1F"/>
    <w:multiLevelType w:val="hybridMultilevel"/>
    <w:tmpl w:val="5C44197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9A11DF4"/>
    <w:multiLevelType w:val="multilevel"/>
    <w:tmpl w:val="91A4CA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B23021"/>
    <w:multiLevelType w:val="hybridMultilevel"/>
    <w:tmpl w:val="969A1510"/>
    <w:lvl w:ilvl="0" w:tplc="33FE0524">
      <w:start w:val="1"/>
      <w:numFmt w:val="bullet"/>
      <w:lvlText w:val="-"/>
      <w:lvlJc w:val="left"/>
      <w:pPr>
        <w:ind w:left="1080" w:hanging="360"/>
      </w:pPr>
      <w:rPr>
        <w:rFonts w:ascii="Calibri" w:eastAsia="Times New Roman" w:hAnsi="Calibri"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0C303968"/>
    <w:multiLevelType w:val="hybridMultilevel"/>
    <w:tmpl w:val="29BED43C"/>
    <w:lvl w:ilvl="0" w:tplc="7F288DB4">
      <w:start w:val="1"/>
      <w:numFmt w:val="bullet"/>
      <w:lvlText w:val=""/>
      <w:lvlJc w:val="left"/>
      <w:pPr>
        <w:tabs>
          <w:tab w:val="num" w:pos="360"/>
        </w:tabs>
        <w:ind w:left="360" w:hanging="360"/>
      </w:pPr>
      <w:rPr>
        <w:rFonts w:ascii="Wingdings" w:hAnsi="Wingdings" w:hint="default"/>
        <w:sz w:val="24"/>
        <w:szCs w:val="24"/>
      </w:rPr>
    </w:lvl>
    <w:lvl w:ilvl="1" w:tplc="04080003">
      <w:start w:val="1"/>
      <w:numFmt w:val="bullet"/>
      <w:lvlText w:val="o"/>
      <w:lvlJc w:val="left"/>
      <w:pPr>
        <w:tabs>
          <w:tab w:val="num" w:pos="360"/>
        </w:tabs>
        <w:ind w:left="360" w:hanging="360"/>
      </w:pPr>
      <w:rPr>
        <w:rFonts w:ascii="Courier New" w:hAnsi="Courier New" w:cs="Courier New" w:hint="default"/>
      </w:rPr>
    </w:lvl>
    <w:lvl w:ilvl="2" w:tplc="04080005">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4">
    <w:nsid w:val="1CFE77A6"/>
    <w:multiLevelType w:val="hybridMultilevel"/>
    <w:tmpl w:val="FD52BF14"/>
    <w:lvl w:ilvl="0" w:tplc="D3CA7DBA">
      <w:numFmt w:val="bullet"/>
      <w:lvlText w:val="-"/>
      <w:lvlJc w:val="left"/>
      <w:pPr>
        <w:ind w:left="360" w:hanging="360"/>
      </w:pPr>
      <w:rPr>
        <w:rFonts w:ascii="Calibri" w:eastAsia="Cambria" w:hAnsi="Calibri" w:cs="Cambria"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20E36933"/>
    <w:multiLevelType w:val="hybridMultilevel"/>
    <w:tmpl w:val="37AE978A"/>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6">
    <w:nsid w:val="21EF0A77"/>
    <w:multiLevelType w:val="hybridMultilevel"/>
    <w:tmpl w:val="F3D6E268"/>
    <w:lvl w:ilvl="0" w:tplc="2696B1E0">
      <w:start w:val="1"/>
      <w:numFmt w:val="bullet"/>
      <w:lvlText w:val=""/>
      <w:lvlJc w:val="left"/>
      <w:pPr>
        <w:tabs>
          <w:tab w:val="num" w:pos="227"/>
        </w:tabs>
        <w:ind w:left="0" w:firstLine="0"/>
      </w:pPr>
      <w:rPr>
        <w:rFonts w:ascii="Wingdings" w:hAnsi="Wingdings" w:hint="default"/>
      </w:rPr>
    </w:lvl>
    <w:lvl w:ilvl="1" w:tplc="7D6ACA44">
      <w:start w:val="2"/>
      <w:numFmt w:val="bullet"/>
      <w:lvlText w:val="-"/>
      <w:lvlJc w:val="left"/>
      <w:pPr>
        <w:tabs>
          <w:tab w:val="num" w:pos="1440"/>
        </w:tabs>
        <w:ind w:left="1440" w:hanging="360"/>
      </w:pPr>
      <w:rPr>
        <w:rFonts w:ascii="Times New Roman" w:eastAsia="Times New Roman" w:hAnsi="Times New Roman" w:cs="Times New Roman" w:hint="default"/>
        <w:b/>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230650A6"/>
    <w:multiLevelType w:val="hybridMultilevel"/>
    <w:tmpl w:val="A2BEC142"/>
    <w:lvl w:ilvl="0" w:tplc="0CB4D73E">
      <w:start w:val="1"/>
      <w:numFmt w:val="bullet"/>
      <w:lvlText w:val=""/>
      <w:lvlJc w:val="left"/>
      <w:pPr>
        <w:tabs>
          <w:tab w:val="num" w:pos="227"/>
        </w:tabs>
        <w:ind w:left="0" w:firstLine="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24797780"/>
    <w:multiLevelType w:val="hybridMultilevel"/>
    <w:tmpl w:val="78024AEE"/>
    <w:lvl w:ilvl="0" w:tplc="1C740934">
      <w:start w:val="1"/>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549294A"/>
    <w:multiLevelType w:val="hybridMultilevel"/>
    <w:tmpl w:val="22B018A8"/>
    <w:lvl w:ilvl="0" w:tplc="E68E9BC4">
      <w:numFmt w:val="bullet"/>
      <w:lvlText w:val="-"/>
      <w:lvlJc w:val="left"/>
      <w:pPr>
        <w:ind w:left="1080" w:hanging="360"/>
      </w:pPr>
      <w:rPr>
        <w:rFonts w:ascii="Calibri" w:eastAsia="Calibr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nsid w:val="281432AD"/>
    <w:multiLevelType w:val="hybridMultilevel"/>
    <w:tmpl w:val="AF4C76A4"/>
    <w:lvl w:ilvl="0" w:tplc="80BE56C8">
      <w:numFmt w:val="bullet"/>
      <w:lvlText w:val="-"/>
      <w:lvlJc w:val="left"/>
      <w:pPr>
        <w:ind w:left="1080" w:hanging="360"/>
      </w:pPr>
      <w:rPr>
        <w:rFonts w:ascii="Cambria" w:eastAsia="Times New Roman" w:hAnsi="Cambria" w:cs="Times New Roman" w:hint="default"/>
        <w:b w:val="0"/>
        <w:i w:val="0"/>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1">
    <w:nsid w:val="29FF5445"/>
    <w:multiLevelType w:val="hybridMultilevel"/>
    <w:tmpl w:val="28F0D4B8"/>
    <w:lvl w:ilvl="0" w:tplc="00000005">
      <w:start w:val="1"/>
      <w:numFmt w:val="bullet"/>
      <w:lvlText w:val=""/>
      <w:lvlJc w:val="left"/>
      <w:pPr>
        <w:ind w:left="360" w:hanging="360"/>
      </w:pPr>
      <w:rPr>
        <w:rFonts w:ascii="Symbol" w:hAnsi="Symbol" w:cs="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2E3F6EB6"/>
    <w:multiLevelType w:val="hybridMultilevel"/>
    <w:tmpl w:val="F490F9E8"/>
    <w:lvl w:ilvl="0" w:tplc="C8BA1716">
      <w:numFmt w:val="bullet"/>
      <w:lvlText w:val="-"/>
      <w:lvlJc w:val="left"/>
      <w:pPr>
        <w:ind w:left="1080" w:hanging="360"/>
      </w:pPr>
      <w:rPr>
        <w:rFonts w:ascii="Cambria" w:eastAsia="Times New Roman" w:hAnsi="Cambria"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nsid w:val="2F8E17F9"/>
    <w:multiLevelType w:val="hybridMultilevel"/>
    <w:tmpl w:val="B6A42976"/>
    <w:lvl w:ilvl="0" w:tplc="77D21C52">
      <w:start w:val="2"/>
      <w:numFmt w:val="bullet"/>
      <w:lvlText w:val="-"/>
      <w:lvlJc w:val="left"/>
      <w:pPr>
        <w:ind w:left="1516" w:hanging="360"/>
      </w:pPr>
      <w:rPr>
        <w:rFonts w:ascii="Calibri" w:eastAsia="Calibri" w:hAnsi="Calibri" w:cs="Calibri" w:hint="default"/>
      </w:rPr>
    </w:lvl>
    <w:lvl w:ilvl="1" w:tplc="04080003" w:tentative="1">
      <w:start w:val="1"/>
      <w:numFmt w:val="bullet"/>
      <w:lvlText w:val="o"/>
      <w:lvlJc w:val="left"/>
      <w:pPr>
        <w:ind w:left="2236" w:hanging="360"/>
      </w:pPr>
      <w:rPr>
        <w:rFonts w:ascii="Courier New" w:hAnsi="Courier New" w:cs="Courier New" w:hint="default"/>
      </w:rPr>
    </w:lvl>
    <w:lvl w:ilvl="2" w:tplc="04080005" w:tentative="1">
      <w:start w:val="1"/>
      <w:numFmt w:val="bullet"/>
      <w:lvlText w:val=""/>
      <w:lvlJc w:val="left"/>
      <w:pPr>
        <w:ind w:left="2956" w:hanging="360"/>
      </w:pPr>
      <w:rPr>
        <w:rFonts w:ascii="Wingdings" w:hAnsi="Wingdings" w:hint="default"/>
      </w:rPr>
    </w:lvl>
    <w:lvl w:ilvl="3" w:tplc="04080001" w:tentative="1">
      <w:start w:val="1"/>
      <w:numFmt w:val="bullet"/>
      <w:lvlText w:val=""/>
      <w:lvlJc w:val="left"/>
      <w:pPr>
        <w:ind w:left="3676" w:hanging="360"/>
      </w:pPr>
      <w:rPr>
        <w:rFonts w:ascii="Symbol" w:hAnsi="Symbol" w:hint="default"/>
      </w:rPr>
    </w:lvl>
    <w:lvl w:ilvl="4" w:tplc="04080003" w:tentative="1">
      <w:start w:val="1"/>
      <w:numFmt w:val="bullet"/>
      <w:lvlText w:val="o"/>
      <w:lvlJc w:val="left"/>
      <w:pPr>
        <w:ind w:left="4396" w:hanging="360"/>
      </w:pPr>
      <w:rPr>
        <w:rFonts w:ascii="Courier New" w:hAnsi="Courier New" w:cs="Courier New" w:hint="default"/>
      </w:rPr>
    </w:lvl>
    <w:lvl w:ilvl="5" w:tplc="04080005" w:tentative="1">
      <w:start w:val="1"/>
      <w:numFmt w:val="bullet"/>
      <w:lvlText w:val=""/>
      <w:lvlJc w:val="left"/>
      <w:pPr>
        <w:ind w:left="5116" w:hanging="360"/>
      </w:pPr>
      <w:rPr>
        <w:rFonts w:ascii="Wingdings" w:hAnsi="Wingdings" w:hint="default"/>
      </w:rPr>
    </w:lvl>
    <w:lvl w:ilvl="6" w:tplc="04080001" w:tentative="1">
      <w:start w:val="1"/>
      <w:numFmt w:val="bullet"/>
      <w:lvlText w:val=""/>
      <w:lvlJc w:val="left"/>
      <w:pPr>
        <w:ind w:left="5836" w:hanging="360"/>
      </w:pPr>
      <w:rPr>
        <w:rFonts w:ascii="Symbol" w:hAnsi="Symbol" w:hint="default"/>
      </w:rPr>
    </w:lvl>
    <w:lvl w:ilvl="7" w:tplc="04080003" w:tentative="1">
      <w:start w:val="1"/>
      <w:numFmt w:val="bullet"/>
      <w:lvlText w:val="o"/>
      <w:lvlJc w:val="left"/>
      <w:pPr>
        <w:ind w:left="6556" w:hanging="360"/>
      </w:pPr>
      <w:rPr>
        <w:rFonts w:ascii="Courier New" w:hAnsi="Courier New" w:cs="Courier New" w:hint="default"/>
      </w:rPr>
    </w:lvl>
    <w:lvl w:ilvl="8" w:tplc="04080005" w:tentative="1">
      <w:start w:val="1"/>
      <w:numFmt w:val="bullet"/>
      <w:lvlText w:val=""/>
      <w:lvlJc w:val="left"/>
      <w:pPr>
        <w:ind w:left="7276" w:hanging="360"/>
      </w:pPr>
      <w:rPr>
        <w:rFonts w:ascii="Wingdings" w:hAnsi="Wingdings" w:hint="default"/>
      </w:rPr>
    </w:lvl>
  </w:abstractNum>
  <w:abstractNum w:abstractNumId="14">
    <w:nsid w:val="36035121"/>
    <w:multiLevelType w:val="hybridMultilevel"/>
    <w:tmpl w:val="04D6E8DE"/>
    <w:lvl w:ilvl="0" w:tplc="D3CA7DBA">
      <w:numFmt w:val="bullet"/>
      <w:lvlText w:val="-"/>
      <w:lvlJc w:val="left"/>
      <w:pPr>
        <w:ind w:left="720" w:hanging="360"/>
      </w:pPr>
      <w:rPr>
        <w:rFonts w:ascii="Calibri" w:eastAsia="Cambria" w:hAnsi="Calibri" w:cs="Cambri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78C41E9"/>
    <w:multiLevelType w:val="hybridMultilevel"/>
    <w:tmpl w:val="21120270"/>
    <w:lvl w:ilvl="0" w:tplc="0D76E93C">
      <w:start w:val="1"/>
      <w:numFmt w:val="bullet"/>
      <w:lvlText w:val="-"/>
      <w:lvlJc w:val="left"/>
      <w:pPr>
        <w:ind w:left="928" w:hanging="360"/>
      </w:pPr>
      <w:rPr>
        <w:rFonts w:ascii="Calibri" w:eastAsia="Times New Roman" w:hAnsi="Calibri" w:cs="Times New Roman" w:hint="default"/>
      </w:rPr>
    </w:lvl>
    <w:lvl w:ilvl="1" w:tplc="04080003" w:tentative="1">
      <w:start w:val="1"/>
      <w:numFmt w:val="bullet"/>
      <w:lvlText w:val="o"/>
      <w:lvlJc w:val="left"/>
      <w:pPr>
        <w:ind w:left="1648" w:hanging="360"/>
      </w:pPr>
      <w:rPr>
        <w:rFonts w:ascii="Courier New" w:hAnsi="Courier New" w:cs="Courier New" w:hint="default"/>
      </w:rPr>
    </w:lvl>
    <w:lvl w:ilvl="2" w:tplc="04080005" w:tentative="1">
      <w:start w:val="1"/>
      <w:numFmt w:val="bullet"/>
      <w:lvlText w:val=""/>
      <w:lvlJc w:val="left"/>
      <w:pPr>
        <w:ind w:left="2368" w:hanging="360"/>
      </w:pPr>
      <w:rPr>
        <w:rFonts w:ascii="Wingdings" w:hAnsi="Wingdings" w:hint="default"/>
      </w:rPr>
    </w:lvl>
    <w:lvl w:ilvl="3" w:tplc="04080001" w:tentative="1">
      <w:start w:val="1"/>
      <w:numFmt w:val="bullet"/>
      <w:lvlText w:val=""/>
      <w:lvlJc w:val="left"/>
      <w:pPr>
        <w:ind w:left="3088" w:hanging="360"/>
      </w:pPr>
      <w:rPr>
        <w:rFonts w:ascii="Symbol" w:hAnsi="Symbol" w:hint="default"/>
      </w:rPr>
    </w:lvl>
    <w:lvl w:ilvl="4" w:tplc="04080003" w:tentative="1">
      <w:start w:val="1"/>
      <w:numFmt w:val="bullet"/>
      <w:lvlText w:val="o"/>
      <w:lvlJc w:val="left"/>
      <w:pPr>
        <w:ind w:left="3808" w:hanging="360"/>
      </w:pPr>
      <w:rPr>
        <w:rFonts w:ascii="Courier New" w:hAnsi="Courier New" w:cs="Courier New" w:hint="default"/>
      </w:rPr>
    </w:lvl>
    <w:lvl w:ilvl="5" w:tplc="04080005" w:tentative="1">
      <w:start w:val="1"/>
      <w:numFmt w:val="bullet"/>
      <w:lvlText w:val=""/>
      <w:lvlJc w:val="left"/>
      <w:pPr>
        <w:ind w:left="4528" w:hanging="360"/>
      </w:pPr>
      <w:rPr>
        <w:rFonts w:ascii="Wingdings" w:hAnsi="Wingdings" w:hint="default"/>
      </w:rPr>
    </w:lvl>
    <w:lvl w:ilvl="6" w:tplc="04080001" w:tentative="1">
      <w:start w:val="1"/>
      <w:numFmt w:val="bullet"/>
      <w:lvlText w:val=""/>
      <w:lvlJc w:val="left"/>
      <w:pPr>
        <w:ind w:left="5248" w:hanging="360"/>
      </w:pPr>
      <w:rPr>
        <w:rFonts w:ascii="Symbol" w:hAnsi="Symbol" w:hint="default"/>
      </w:rPr>
    </w:lvl>
    <w:lvl w:ilvl="7" w:tplc="04080003" w:tentative="1">
      <w:start w:val="1"/>
      <w:numFmt w:val="bullet"/>
      <w:lvlText w:val="o"/>
      <w:lvlJc w:val="left"/>
      <w:pPr>
        <w:ind w:left="5968" w:hanging="360"/>
      </w:pPr>
      <w:rPr>
        <w:rFonts w:ascii="Courier New" w:hAnsi="Courier New" w:cs="Courier New" w:hint="default"/>
      </w:rPr>
    </w:lvl>
    <w:lvl w:ilvl="8" w:tplc="04080005" w:tentative="1">
      <w:start w:val="1"/>
      <w:numFmt w:val="bullet"/>
      <w:lvlText w:val=""/>
      <w:lvlJc w:val="left"/>
      <w:pPr>
        <w:ind w:left="6688" w:hanging="360"/>
      </w:pPr>
      <w:rPr>
        <w:rFonts w:ascii="Wingdings" w:hAnsi="Wingdings" w:hint="default"/>
      </w:rPr>
    </w:lvl>
  </w:abstractNum>
  <w:abstractNum w:abstractNumId="16">
    <w:nsid w:val="3903735C"/>
    <w:multiLevelType w:val="hybridMultilevel"/>
    <w:tmpl w:val="36A83000"/>
    <w:lvl w:ilvl="0" w:tplc="2696B1E0">
      <w:start w:val="1"/>
      <w:numFmt w:val="bullet"/>
      <w:lvlText w:val=""/>
      <w:lvlJc w:val="left"/>
      <w:pPr>
        <w:tabs>
          <w:tab w:val="num" w:pos="227"/>
        </w:tabs>
        <w:ind w:left="0" w:firstLine="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3A4940AD"/>
    <w:multiLevelType w:val="multilevel"/>
    <w:tmpl w:val="D1761D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C8E4EA5"/>
    <w:multiLevelType w:val="hybridMultilevel"/>
    <w:tmpl w:val="C3481D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DAA5ED0"/>
    <w:multiLevelType w:val="hybridMultilevel"/>
    <w:tmpl w:val="3B2A1E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25D36A1"/>
    <w:multiLevelType w:val="hybridMultilevel"/>
    <w:tmpl w:val="E2627F26"/>
    <w:lvl w:ilvl="0" w:tplc="2696B1E0">
      <w:start w:val="1"/>
      <w:numFmt w:val="bullet"/>
      <w:lvlText w:val=""/>
      <w:lvlJc w:val="left"/>
      <w:pPr>
        <w:tabs>
          <w:tab w:val="num" w:pos="227"/>
        </w:tabs>
        <w:ind w:left="0" w:firstLine="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42BC6345"/>
    <w:multiLevelType w:val="multilevel"/>
    <w:tmpl w:val="42B81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CF3B2D"/>
    <w:multiLevelType w:val="multilevel"/>
    <w:tmpl w:val="CEE243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69D7EDC"/>
    <w:multiLevelType w:val="multilevel"/>
    <w:tmpl w:val="18E21B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9431C34"/>
    <w:multiLevelType w:val="hybridMultilevel"/>
    <w:tmpl w:val="DD14C3DA"/>
    <w:lvl w:ilvl="0" w:tplc="7F288DB4">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6">
    <w:nsid w:val="66F10781"/>
    <w:multiLevelType w:val="hybridMultilevel"/>
    <w:tmpl w:val="471A3F9C"/>
    <w:lvl w:ilvl="0" w:tplc="B0B2135E">
      <w:start w:val="1"/>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85718AA"/>
    <w:multiLevelType w:val="hybridMultilevel"/>
    <w:tmpl w:val="B502AB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8E30EBF"/>
    <w:multiLevelType w:val="multilevel"/>
    <w:tmpl w:val="F07C53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3874588"/>
    <w:multiLevelType w:val="hybridMultilevel"/>
    <w:tmpl w:val="5448CCB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abstractNum w:abstractNumId="33">
    <w:nsid w:val="7EBF4243"/>
    <w:multiLevelType w:val="multilevel"/>
    <w:tmpl w:val="A4421D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32"/>
  </w:num>
  <w:num w:numId="3">
    <w:abstractNumId w:val="32"/>
  </w:num>
  <w:num w:numId="4">
    <w:abstractNumId w:val="32"/>
  </w:num>
  <w:num w:numId="5">
    <w:abstractNumId w:val="32"/>
  </w:num>
  <w:num w:numId="6">
    <w:abstractNumId w:val="32"/>
  </w:num>
  <w:num w:numId="7">
    <w:abstractNumId w:val="32"/>
  </w:num>
  <w:num w:numId="8">
    <w:abstractNumId w:val="32"/>
  </w:num>
  <w:num w:numId="9">
    <w:abstractNumId w:val="32"/>
  </w:num>
  <w:num w:numId="10">
    <w:abstractNumId w:val="30"/>
  </w:num>
  <w:num w:numId="11">
    <w:abstractNumId w:val="29"/>
  </w:num>
  <w:num w:numId="12">
    <w:abstractNumId w:val="23"/>
  </w:num>
  <w:num w:numId="13">
    <w:abstractNumId w:val="18"/>
  </w:num>
  <w:num w:numId="14">
    <w:abstractNumId w:val="10"/>
  </w:num>
  <w:num w:numId="15">
    <w:abstractNumId w:val="12"/>
  </w:num>
  <w:num w:numId="16">
    <w:abstractNumId w:val="2"/>
  </w:num>
  <w:num w:numId="17">
    <w:abstractNumId w:val="26"/>
  </w:num>
  <w:num w:numId="18">
    <w:abstractNumId w:val="15"/>
  </w:num>
  <w:num w:numId="19">
    <w:abstractNumId w:val="8"/>
  </w:num>
  <w:num w:numId="20">
    <w:abstractNumId w:val="6"/>
  </w:num>
  <w:num w:numId="21">
    <w:abstractNumId w:val="20"/>
  </w:num>
  <w:num w:numId="22">
    <w:abstractNumId w:val="16"/>
  </w:num>
  <w:num w:numId="23">
    <w:abstractNumId w:val="28"/>
  </w:num>
  <w:num w:numId="24">
    <w:abstractNumId w:val="24"/>
  </w:num>
  <w:num w:numId="25">
    <w:abstractNumId w:val="22"/>
  </w:num>
  <w:num w:numId="26">
    <w:abstractNumId w:val="7"/>
  </w:num>
  <w:num w:numId="27">
    <w:abstractNumId w:val="27"/>
  </w:num>
  <w:num w:numId="28">
    <w:abstractNumId w:val="31"/>
  </w:num>
  <w:num w:numId="29">
    <w:abstractNumId w:val="14"/>
  </w:num>
  <w:num w:numId="30">
    <w:abstractNumId w:val="11"/>
  </w:num>
  <w:num w:numId="31">
    <w:abstractNumId w:val="19"/>
  </w:num>
  <w:num w:numId="32">
    <w:abstractNumId w:val="4"/>
  </w:num>
  <w:num w:numId="33">
    <w:abstractNumId w:val="3"/>
  </w:num>
  <w:num w:numId="34">
    <w:abstractNumId w:val="25"/>
  </w:num>
  <w:num w:numId="35">
    <w:abstractNumId w:val="0"/>
  </w:num>
  <w:num w:numId="36">
    <w:abstractNumId w:val="1"/>
  </w:num>
  <w:num w:numId="37">
    <w:abstractNumId w:val="17"/>
  </w:num>
  <w:num w:numId="38">
    <w:abstractNumId w:val="33"/>
  </w:num>
  <w:num w:numId="39">
    <w:abstractNumId w:val="21"/>
  </w:num>
  <w:num w:numId="40">
    <w:abstractNumId w:val="9"/>
  </w:num>
  <w:num w:numId="41">
    <w:abstractNumId w:val="5"/>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755B"/>
    <w:rsid w:val="000614C0"/>
    <w:rsid w:val="0007031D"/>
    <w:rsid w:val="000C602B"/>
    <w:rsid w:val="000E33E6"/>
    <w:rsid w:val="00100D9C"/>
    <w:rsid w:val="001100E2"/>
    <w:rsid w:val="00177CEB"/>
    <w:rsid w:val="00182984"/>
    <w:rsid w:val="001B3428"/>
    <w:rsid w:val="00211547"/>
    <w:rsid w:val="0023112C"/>
    <w:rsid w:val="00233205"/>
    <w:rsid w:val="002724AB"/>
    <w:rsid w:val="00274236"/>
    <w:rsid w:val="002C6869"/>
    <w:rsid w:val="002C70B5"/>
    <w:rsid w:val="002D1046"/>
    <w:rsid w:val="00373FA7"/>
    <w:rsid w:val="003B6117"/>
    <w:rsid w:val="00412BB7"/>
    <w:rsid w:val="00413E79"/>
    <w:rsid w:val="00423789"/>
    <w:rsid w:val="00437EC1"/>
    <w:rsid w:val="004A3DCD"/>
    <w:rsid w:val="004B54C1"/>
    <w:rsid w:val="004B64C6"/>
    <w:rsid w:val="004E2CAE"/>
    <w:rsid w:val="00511055"/>
    <w:rsid w:val="0051401A"/>
    <w:rsid w:val="005166DF"/>
    <w:rsid w:val="005223ED"/>
    <w:rsid w:val="005F716D"/>
    <w:rsid w:val="00600C06"/>
    <w:rsid w:val="00651CD5"/>
    <w:rsid w:val="00661853"/>
    <w:rsid w:val="00680721"/>
    <w:rsid w:val="006A1C6B"/>
    <w:rsid w:val="006A79CB"/>
    <w:rsid w:val="006B2A7F"/>
    <w:rsid w:val="006C5A4C"/>
    <w:rsid w:val="006F3FDD"/>
    <w:rsid w:val="0077016C"/>
    <w:rsid w:val="0078036B"/>
    <w:rsid w:val="00811A9B"/>
    <w:rsid w:val="00857C33"/>
    <w:rsid w:val="00863FF0"/>
    <w:rsid w:val="008D1FC5"/>
    <w:rsid w:val="008F4A49"/>
    <w:rsid w:val="00984F52"/>
    <w:rsid w:val="009B3183"/>
    <w:rsid w:val="009C2D77"/>
    <w:rsid w:val="009C4E7F"/>
    <w:rsid w:val="00A1439D"/>
    <w:rsid w:val="00A5663B"/>
    <w:rsid w:val="00A7009E"/>
    <w:rsid w:val="00A80A37"/>
    <w:rsid w:val="00AA5685"/>
    <w:rsid w:val="00AC32FA"/>
    <w:rsid w:val="00AF153E"/>
    <w:rsid w:val="00B01AB1"/>
    <w:rsid w:val="00B0282B"/>
    <w:rsid w:val="00B1502E"/>
    <w:rsid w:val="00B66D7A"/>
    <w:rsid w:val="00B816B7"/>
    <w:rsid w:val="00B842A0"/>
    <w:rsid w:val="00BB7E66"/>
    <w:rsid w:val="00C53E2B"/>
    <w:rsid w:val="00C80096"/>
    <w:rsid w:val="00C83368"/>
    <w:rsid w:val="00C9015D"/>
    <w:rsid w:val="00D1181F"/>
    <w:rsid w:val="00DA2107"/>
    <w:rsid w:val="00DC05F5"/>
    <w:rsid w:val="00DC482A"/>
    <w:rsid w:val="00DC7532"/>
    <w:rsid w:val="00E0529C"/>
    <w:rsid w:val="00E54316"/>
    <w:rsid w:val="00E70687"/>
    <w:rsid w:val="00EB7056"/>
    <w:rsid w:val="00EE6171"/>
    <w:rsid w:val="00EF15CA"/>
    <w:rsid w:val="00F02413"/>
    <w:rsid w:val="00F21B29"/>
    <w:rsid w:val="00F4207F"/>
    <w:rsid w:val="00F43EE0"/>
    <w:rsid w:val="00F44230"/>
    <w:rsid w:val="00F6470B"/>
    <w:rsid w:val="00F72C6F"/>
    <w:rsid w:val="00F72FC8"/>
    <w:rsid w:val="00F740A6"/>
    <w:rsid w:val="00F812D4"/>
    <w:rsid w:val="00F92955"/>
    <w:rsid w:val="00FA465C"/>
    <w:rsid w:val="00FB60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link w:val="Char3"/>
    <w:uiPriority w:val="34"/>
    <w:qFormat/>
    <w:rsid w:val="00E70687"/>
    <w:pPr>
      <w:ind w:left="720"/>
      <w:contextualSpacing/>
    </w:pPr>
  </w:style>
  <w:style w:type="character" w:customStyle="1" w:styleId="hps">
    <w:name w:val="hps"/>
    <w:basedOn w:val="a0"/>
    <w:rsid w:val="00600C06"/>
  </w:style>
  <w:style w:type="character" w:styleId="-">
    <w:name w:val="Hyperlink"/>
    <w:rsid w:val="00EF15CA"/>
    <w:rPr>
      <w:color w:val="0563C1"/>
      <w:u w:val="single"/>
    </w:rPr>
  </w:style>
  <w:style w:type="paragraph" w:styleId="Web">
    <w:name w:val="Normal (Web)"/>
    <w:basedOn w:val="a"/>
    <w:rsid w:val="00EF15CA"/>
    <w:pPr>
      <w:spacing w:after="0" w:line="240" w:lineRule="auto"/>
      <w:jc w:val="left"/>
    </w:pPr>
    <w:rPr>
      <w:rFonts w:ascii="Arial" w:hAnsi="Arial" w:cs="Arial"/>
      <w:color w:val="334E2A"/>
      <w:lang w:eastAsia="el-GR"/>
    </w:rPr>
  </w:style>
  <w:style w:type="character" w:customStyle="1" w:styleId="Char3">
    <w:name w:val="Παράγραφος λίστας Char"/>
    <w:link w:val="a8"/>
    <w:uiPriority w:val="34"/>
    <w:locked/>
    <w:rsid w:val="00EF15CA"/>
    <w:rPr>
      <w:rFonts w:ascii="Cambria" w:hAnsi="Cambria"/>
      <w:color w:val="000000"/>
      <w:sz w:val="22"/>
      <w:szCs w:val="22"/>
    </w:rPr>
  </w:style>
  <w:style w:type="character" w:styleId="a9">
    <w:name w:val="footnote reference"/>
    <w:aliases w:val="Footnote symbol,Footnote,υποσημείωση1"/>
    <w:uiPriority w:val="99"/>
    <w:semiHidden/>
    <w:rsid w:val="00EB7056"/>
    <w:rPr>
      <w:rFonts w:cs="Times New Roman"/>
      <w:vertAlign w:val="superscript"/>
    </w:rPr>
  </w:style>
  <w:style w:type="paragraph" w:styleId="aa">
    <w:name w:val="footnote text"/>
    <w:aliases w:val="Point 3 Char,Footnote text,ESPON Footnote Text,Schriftart: 9 pt,Schriftart: 10 pt,Schriftart: 8 pt,Κείμενο υποσημείωσης-KATERINA,Char Char Char, Char Char Char"/>
    <w:basedOn w:val="a"/>
    <w:link w:val="Char10"/>
    <w:semiHidden/>
    <w:rsid w:val="00EB7056"/>
    <w:pPr>
      <w:spacing w:after="0" w:line="240" w:lineRule="auto"/>
      <w:jc w:val="left"/>
    </w:pPr>
    <w:rPr>
      <w:rFonts w:ascii="Times New Roman" w:hAnsi="Times New Roman"/>
      <w:color w:val="auto"/>
      <w:sz w:val="20"/>
      <w:szCs w:val="20"/>
      <w:lang w:eastAsia="el-GR"/>
    </w:rPr>
  </w:style>
  <w:style w:type="character" w:customStyle="1" w:styleId="Char4">
    <w:name w:val="Κείμενο υποσημείωσης Char"/>
    <w:basedOn w:val="a0"/>
    <w:uiPriority w:val="99"/>
    <w:semiHidden/>
    <w:rsid w:val="00EB7056"/>
    <w:rPr>
      <w:rFonts w:ascii="Cambria" w:hAnsi="Cambria"/>
      <w:color w:val="000000"/>
    </w:rPr>
  </w:style>
  <w:style w:type="paragraph" w:customStyle="1" w:styleId="Default">
    <w:name w:val="Default"/>
    <w:rsid w:val="00EB7056"/>
    <w:pPr>
      <w:autoSpaceDE w:val="0"/>
      <w:autoSpaceDN w:val="0"/>
      <w:adjustRightInd w:val="0"/>
    </w:pPr>
    <w:rPr>
      <w:rFonts w:ascii="Verdana" w:hAnsi="Verdana" w:cs="Verdana"/>
      <w:color w:val="000000"/>
      <w:sz w:val="24"/>
      <w:szCs w:val="24"/>
      <w:lang w:eastAsia="el-GR"/>
    </w:rPr>
  </w:style>
  <w:style w:type="character" w:customStyle="1" w:styleId="Char10">
    <w:name w:val="Κείμενο υποσημείωσης Char1"/>
    <w:aliases w:val="Point 3 Char Char,Footnote text Char,ESPON Footnote Text Char,Schriftart: 9 pt Char,Schriftart: 10 pt Char,Schriftart: 8 pt Char,Κείμενο υποσημείωσης-KATERINA Char,Char Char Char Char, Char Char Char Char"/>
    <w:link w:val="aa"/>
    <w:semiHidden/>
    <w:locked/>
    <w:rsid w:val="00EB7056"/>
    <w:rPr>
      <w:lang w:eastAsia="el-GR"/>
    </w:rPr>
  </w:style>
  <w:style w:type="paragraph" w:styleId="ab">
    <w:name w:val="Body Text"/>
    <w:basedOn w:val="a"/>
    <w:link w:val="Char5"/>
    <w:rsid w:val="00EB7056"/>
    <w:pPr>
      <w:spacing w:after="0" w:line="240" w:lineRule="auto"/>
    </w:pPr>
    <w:rPr>
      <w:rFonts w:ascii="Times New Roman" w:hAnsi="Times New Roman"/>
      <w:color w:val="auto"/>
      <w:sz w:val="24"/>
      <w:szCs w:val="24"/>
      <w:lang w:val="en-US" w:eastAsia="el-GR"/>
    </w:rPr>
  </w:style>
  <w:style w:type="character" w:customStyle="1" w:styleId="Char5">
    <w:name w:val="Σώμα κειμένου Char"/>
    <w:basedOn w:val="a0"/>
    <w:link w:val="ab"/>
    <w:rsid w:val="00EB7056"/>
    <w:rPr>
      <w:sz w:val="24"/>
      <w:szCs w:val="24"/>
      <w:lang w:val="en-US" w:eastAsia="el-GR"/>
    </w:rPr>
  </w:style>
  <w:style w:type="paragraph" w:styleId="20">
    <w:name w:val="Body Text 2"/>
    <w:basedOn w:val="a"/>
    <w:link w:val="2Char0"/>
    <w:rsid w:val="00EB7056"/>
    <w:pPr>
      <w:spacing w:after="120" w:line="480" w:lineRule="auto"/>
      <w:jc w:val="left"/>
    </w:pPr>
    <w:rPr>
      <w:rFonts w:ascii="Times New Roman" w:hAnsi="Times New Roman"/>
      <w:color w:val="auto"/>
      <w:sz w:val="24"/>
      <w:szCs w:val="24"/>
      <w:lang w:eastAsia="el-GR"/>
    </w:rPr>
  </w:style>
  <w:style w:type="character" w:customStyle="1" w:styleId="2Char0">
    <w:name w:val="Σώμα κείμενου 2 Char"/>
    <w:basedOn w:val="a0"/>
    <w:link w:val="20"/>
    <w:rsid w:val="00EB7056"/>
    <w:rPr>
      <w:sz w:val="24"/>
      <w:szCs w:val="24"/>
      <w:lang w:eastAsia="el-GR"/>
    </w:rPr>
  </w:style>
  <w:style w:type="character" w:styleId="-0">
    <w:name w:val="FollowedHyperlink"/>
    <w:basedOn w:val="a0"/>
    <w:uiPriority w:val="99"/>
    <w:semiHidden/>
    <w:unhideWhenUsed/>
    <w:rsid w:val="00A7009E"/>
    <w:rPr>
      <w:color w:val="800080" w:themeColor="followedHyperlink"/>
      <w:u w:val="single"/>
    </w:rPr>
  </w:style>
  <w:style w:type="paragraph" w:customStyle="1" w:styleId="10">
    <w:name w:val="Παράγραφος λίστας1"/>
    <w:basedOn w:val="a"/>
    <w:uiPriority w:val="34"/>
    <w:qFormat/>
    <w:rsid w:val="000614C0"/>
    <w:pPr>
      <w:spacing w:after="0" w:line="240" w:lineRule="auto"/>
      <w:ind w:left="720"/>
      <w:jc w:val="left"/>
    </w:pPr>
    <w:rPr>
      <w:rFonts w:ascii="Times New Roman" w:hAnsi="Times New Roman"/>
      <w:color w:val="auto"/>
      <w:sz w:val="24"/>
      <w:szCs w:val="24"/>
      <w:lang w:eastAsia="el-GR"/>
    </w:rPr>
  </w:style>
  <w:style w:type="character" w:styleId="ac">
    <w:name w:val="annotation reference"/>
    <w:basedOn w:val="a0"/>
    <w:semiHidden/>
    <w:rsid w:val="00C83368"/>
    <w:rPr>
      <w:sz w:val="16"/>
      <w:szCs w:val="16"/>
    </w:rPr>
  </w:style>
  <w:style w:type="paragraph" w:styleId="ad">
    <w:name w:val="annotation text"/>
    <w:basedOn w:val="a"/>
    <w:link w:val="Char6"/>
    <w:semiHidden/>
    <w:rsid w:val="00C83368"/>
    <w:pPr>
      <w:spacing w:after="0" w:line="240" w:lineRule="auto"/>
      <w:jc w:val="left"/>
    </w:pPr>
    <w:rPr>
      <w:rFonts w:ascii="Times New Roman" w:hAnsi="Times New Roman"/>
      <w:color w:val="auto"/>
      <w:sz w:val="20"/>
      <w:szCs w:val="20"/>
      <w:lang w:eastAsia="el-GR"/>
    </w:rPr>
  </w:style>
  <w:style w:type="character" w:customStyle="1" w:styleId="Char6">
    <w:name w:val="Κείμενο σχολίου Char"/>
    <w:basedOn w:val="a0"/>
    <w:link w:val="ad"/>
    <w:semiHidden/>
    <w:rsid w:val="00C83368"/>
    <w:rPr>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732906">
      <w:bodyDiv w:val="1"/>
      <w:marLeft w:val="0"/>
      <w:marRight w:val="0"/>
      <w:marTop w:val="0"/>
      <w:marBottom w:val="0"/>
      <w:divBdr>
        <w:top w:val="none" w:sz="0" w:space="0" w:color="auto"/>
        <w:left w:val="none" w:sz="0" w:space="0" w:color="auto"/>
        <w:bottom w:val="none" w:sz="0" w:space="0" w:color="auto"/>
        <w:right w:val="none" w:sz="0" w:space="0" w:color="auto"/>
      </w:divBdr>
    </w:div>
    <w:div w:id="663244467">
      <w:bodyDiv w:val="1"/>
      <w:marLeft w:val="0"/>
      <w:marRight w:val="0"/>
      <w:marTop w:val="0"/>
      <w:marBottom w:val="0"/>
      <w:divBdr>
        <w:top w:val="none" w:sz="0" w:space="0" w:color="auto"/>
        <w:left w:val="none" w:sz="0" w:space="0" w:color="auto"/>
        <w:bottom w:val="none" w:sz="0" w:space="0" w:color="auto"/>
        <w:right w:val="none" w:sz="0" w:space="0" w:color="auto"/>
      </w:divBdr>
    </w:div>
    <w:div w:id="1536843111">
      <w:bodyDiv w:val="1"/>
      <w:marLeft w:val="0"/>
      <w:marRight w:val="0"/>
      <w:marTop w:val="0"/>
      <w:marBottom w:val="0"/>
      <w:divBdr>
        <w:top w:val="none" w:sz="0" w:space="0" w:color="auto"/>
        <w:left w:val="none" w:sz="0" w:space="0" w:color="auto"/>
        <w:bottom w:val="none" w:sz="0" w:space="0" w:color="auto"/>
        <w:right w:val="none" w:sz="0" w:space="0" w:color="auto"/>
      </w:divBdr>
    </w:div>
    <w:div w:id="183934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xUriServ/LexUriServ.do?uri=COM:2010:0636:FIN:EL:DO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0F43FA7-E24F-4898-8DD8-380825072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2588</Words>
  <Characters>13978</Characters>
  <Application>Microsoft Office Word</Application>
  <DocSecurity>0</DocSecurity>
  <Lines>116</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2</cp:revision>
  <cp:lastPrinted>2015-03-16T06:39:00Z</cp:lastPrinted>
  <dcterms:created xsi:type="dcterms:W3CDTF">2015-03-16T09:11:00Z</dcterms:created>
  <dcterms:modified xsi:type="dcterms:W3CDTF">2015-03-16T09:11:00Z</dcterms:modified>
</cp:coreProperties>
</file>