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3C6A4" w14:textId="77777777" w:rsidR="009B3183" w:rsidRPr="00A5663B" w:rsidRDefault="00A5663B" w:rsidP="00A5663B">
      <w:pPr>
        <w:spacing w:before="240"/>
        <w:rPr>
          <w:b/>
        </w:rPr>
      </w:pPr>
      <w:r w:rsidRPr="00A5663B">
        <w:rPr>
          <w:b/>
        </w:rPr>
        <w:t>ΚΑΤΕΠΕΙΓΟΝ</w:t>
      </w:r>
    </w:p>
    <w:p w14:paraId="4E9858B8" w14:textId="2085AE95" w:rsidR="00A5663B" w:rsidRPr="00A5663B" w:rsidRDefault="00535543">
      <w:r>
        <w:t>Πληροφορίες: Χρ</w:t>
      </w:r>
      <w:r w:rsidR="00A5663B" w:rsidRPr="00A5663B">
        <w:t xml:space="preserve">. </w:t>
      </w:r>
      <w:r>
        <w:t>Σαμαρά</w:t>
      </w:r>
    </w:p>
    <w:p w14:paraId="45906E33" w14:textId="58D4E91E" w:rsidR="00A5663B" w:rsidRPr="00A5663B" w:rsidRDefault="00535543" w:rsidP="00535543">
      <w:pPr>
        <w:spacing w:before="480"/>
        <w:rPr>
          <w:b/>
        </w:rPr>
      </w:pPr>
      <w:r>
        <w:rPr>
          <w:b/>
        </w:rPr>
        <w:lastRenderedPageBreak/>
        <w:t xml:space="preserve">                        </w:t>
      </w:r>
      <w:r w:rsidR="00A5663B" w:rsidRPr="00A5663B">
        <w:rPr>
          <w:b/>
        </w:rPr>
        <w:t>Αθήνα:</w:t>
      </w:r>
      <w:r w:rsidR="00C6229A">
        <w:rPr>
          <w:b/>
        </w:rPr>
        <w:t>12</w:t>
      </w:r>
      <w:r w:rsidR="00A5663B" w:rsidRPr="00A5663B">
        <w:rPr>
          <w:b/>
        </w:rPr>
        <w:t xml:space="preserve"> </w:t>
      </w:r>
      <w:r>
        <w:rPr>
          <w:b/>
        </w:rPr>
        <w:t>.0</w:t>
      </w:r>
      <w:r w:rsidR="00AA4504">
        <w:rPr>
          <w:b/>
        </w:rPr>
        <w:t>3</w:t>
      </w:r>
      <w:r>
        <w:rPr>
          <w:b/>
        </w:rPr>
        <w:t>.2015</w:t>
      </w:r>
    </w:p>
    <w:p w14:paraId="50E06ED2" w14:textId="3D74EEC8" w:rsidR="00A5663B" w:rsidRPr="00A5663B" w:rsidRDefault="00E2591D" w:rsidP="00E2591D">
      <w:pPr>
        <w:jc w:val="center"/>
        <w:rPr>
          <w:b/>
        </w:rPr>
      </w:pPr>
      <w:r>
        <w:rPr>
          <w:b/>
        </w:rPr>
        <w:t xml:space="preserve">   Αρ. Πρωτ.:</w:t>
      </w:r>
      <w:r w:rsidR="00AA4504">
        <w:rPr>
          <w:b/>
        </w:rPr>
        <w:t xml:space="preserve"> </w:t>
      </w:r>
      <w:r>
        <w:rPr>
          <w:b/>
        </w:rPr>
        <w:t xml:space="preserve"> </w:t>
      </w:r>
      <w:r w:rsidR="00C6229A">
        <w:rPr>
          <w:b/>
        </w:rPr>
        <w:t>518</w:t>
      </w:r>
    </w:p>
    <w:p w14:paraId="4D085564" w14:textId="77777777"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14:paraId="2D161E5D" w14:textId="77777777" w:rsidR="003E6FCA" w:rsidRDefault="005709DA" w:rsidP="00E2591D">
      <w:pPr>
        <w:spacing w:after="0" w:line="240" w:lineRule="auto"/>
        <w:rPr>
          <w:rFonts w:ascii="Arial Narrow" w:hAnsi="Arial Narrow"/>
          <w:b/>
          <w:color w:val="auto"/>
          <w:sz w:val="24"/>
          <w:szCs w:val="24"/>
        </w:rPr>
      </w:pPr>
      <w:r>
        <w:rPr>
          <w:rFonts w:ascii="Arial Narrow" w:hAnsi="Arial Narrow"/>
          <w:b/>
          <w:color w:val="auto"/>
          <w:sz w:val="24"/>
          <w:szCs w:val="24"/>
        </w:rPr>
        <w:lastRenderedPageBreak/>
        <w:t xml:space="preserve">                                                                              </w:t>
      </w:r>
    </w:p>
    <w:p w14:paraId="12867260" w14:textId="7A7EE0CD" w:rsidR="00424907" w:rsidRPr="00535543" w:rsidRDefault="00424907" w:rsidP="00424907">
      <w:pPr>
        <w:spacing w:after="0" w:line="240" w:lineRule="auto"/>
        <w:rPr>
          <w:rFonts w:asciiTheme="minorHAnsi" w:hAnsiTheme="minorHAnsi"/>
          <w:b/>
          <w:bCs/>
          <w:color w:val="auto"/>
          <w:sz w:val="24"/>
          <w:szCs w:val="24"/>
          <w:lang w:eastAsia="el-GR"/>
        </w:rPr>
      </w:pPr>
      <w:r w:rsidRPr="00535543">
        <w:rPr>
          <w:rFonts w:asciiTheme="minorHAnsi" w:hAnsiTheme="minorHAnsi"/>
          <w:b/>
          <w:bCs/>
          <w:color w:val="auto"/>
          <w:sz w:val="24"/>
          <w:szCs w:val="24"/>
          <w:lang w:eastAsia="el-GR"/>
        </w:rPr>
        <w:t xml:space="preserve">                                                         </w:t>
      </w:r>
      <w:r w:rsidR="00535543">
        <w:rPr>
          <w:rFonts w:asciiTheme="minorHAnsi" w:hAnsiTheme="minorHAnsi"/>
          <w:b/>
          <w:bCs/>
          <w:color w:val="auto"/>
          <w:sz w:val="24"/>
          <w:szCs w:val="24"/>
          <w:lang w:eastAsia="el-GR"/>
        </w:rPr>
        <w:t xml:space="preserve">       </w:t>
      </w:r>
      <w:r w:rsidRPr="00535543">
        <w:rPr>
          <w:rFonts w:asciiTheme="minorHAnsi" w:hAnsiTheme="minorHAnsi"/>
          <w:b/>
          <w:bCs/>
          <w:color w:val="auto"/>
          <w:sz w:val="24"/>
          <w:szCs w:val="24"/>
          <w:lang w:eastAsia="el-GR"/>
        </w:rPr>
        <w:t xml:space="preserve">Προς: κ. Δ. Στρατούλη, </w:t>
      </w:r>
    </w:p>
    <w:p w14:paraId="4E357C54" w14:textId="70830557" w:rsidR="003A2190" w:rsidRPr="00535543" w:rsidRDefault="00424907" w:rsidP="00424907">
      <w:pPr>
        <w:spacing w:after="0" w:line="240" w:lineRule="auto"/>
        <w:ind w:left="3600"/>
        <w:rPr>
          <w:rFonts w:asciiTheme="minorHAnsi" w:hAnsiTheme="minorHAnsi"/>
          <w:b/>
          <w:bCs/>
          <w:color w:val="auto"/>
          <w:sz w:val="24"/>
          <w:szCs w:val="24"/>
          <w:lang w:eastAsia="el-GR"/>
        </w:rPr>
      </w:pPr>
      <w:r w:rsidRPr="00535543">
        <w:rPr>
          <w:rFonts w:asciiTheme="minorHAnsi" w:hAnsiTheme="minorHAnsi"/>
          <w:b/>
          <w:bCs/>
          <w:color w:val="auto"/>
          <w:sz w:val="24"/>
          <w:szCs w:val="24"/>
          <w:lang w:eastAsia="el-GR"/>
        </w:rPr>
        <w:t xml:space="preserve">        </w:t>
      </w:r>
      <w:r w:rsidR="00535543">
        <w:rPr>
          <w:rFonts w:asciiTheme="minorHAnsi" w:hAnsiTheme="minorHAnsi"/>
          <w:b/>
          <w:bCs/>
          <w:color w:val="auto"/>
          <w:sz w:val="24"/>
          <w:szCs w:val="24"/>
          <w:lang w:eastAsia="el-GR"/>
        </w:rPr>
        <w:t xml:space="preserve"> </w:t>
      </w:r>
      <w:r w:rsidRPr="00535543">
        <w:rPr>
          <w:rFonts w:asciiTheme="minorHAnsi" w:hAnsiTheme="minorHAnsi"/>
          <w:b/>
          <w:bCs/>
          <w:color w:val="auto"/>
          <w:sz w:val="24"/>
          <w:szCs w:val="24"/>
          <w:lang w:eastAsia="el-GR"/>
        </w:rPr>
        <w:t>Αναπληρωτή Υπουργό</w:t>
      </w:r>
    </w:p>
    <w:p w14:paraId="4ADE776F" w14:textId="6D70D7F5" w:rsidR="00424907" w:rsidRPr="00535543" w:rsidRDefault="003A2190" w:rsidP="00424907">
      <w:pPr>
        <w:spacing w:after="0" w:line="240" w:lineRule="auto"/>
        <w:ind w:left="3600"/>
        <w:rPr>
          <w:rFonts w:asciiTheme="minorHAnsi" w:hAnsiTheme="minorHAnsi"/>
          <w:bCs/>
          <w:color w:val="auto"/>
          <w:sz w:val="24"/>
          <w:szCs w:val="24"/>
          <w:lang w:eastAsia="el-GR"/>
        </w:rPr>
      </w:pPr>
      <w:r w:rsidRPr="00535543">
        <w:rPr>
          <w:rFonts w:asciiTheme="minorHAnsi" w:hAnsiTheme="minorHAnsi"/>
          <w:b/>
          <w:bCs/>
          <w:color w:val="auto"/>
          <w:sz w:val="24"/>
          <w:szCs w:val="24"/>
          <w:lang w:eastAsia="el-GR"/>
        </w:rPr>
        <w:t xml:space="preserve">      </w:t>
      </w:r>
      <w:r w:rsidR="00535543">
        <w:rPr>
          <w:rFonts w:asciiTheme="minorHAnsi" w:hAnsiTheme="minorHAnsi"/>
          <w:b/>
          <w:bCs/>
          <w:color w:val="auto"/>
          <w:sz w:val="24"/>
          <w:szCs w:val="24"/>
          <w:lang w:eastAsia="el-GR"/>
        </w:rPr>
        <w:t xml:space="preserve">  </w:t>
      </w:r>
      <w:r w:rsidR="00424907" w:rsidRPr="00535543">
        <w:rPr>
          <w:rFonts w:asciiTheme="minorHAnsi" w:hAnsiTheme="minorHAnsi"/>
          <w:b/>
          <w:bCs/>
          <w:color w:val="auto"/>
          <w:sz w:val="24"/>
          <w:szCs w:val="24"/>
          <w:lang w:eastAsia="el-GR"/>
        </w:rPr>
        <w:t xml:space="preserve"> Κοινωνικών Ασφαλίσεων </w:t>
      </w:r>
    </w:p>
    <w:p w14:paraId="5398BDC2" w14:textId="77777777" w:rsidR="00424907" w:rsidRPr="00535543" w:rsidRDefault="00424907" w:rsidP="00424907">
      <w:pPr>
        <w:spacing w:after="0" w:line="240" w:lineRule="auto"/>
        <w:rPr>
          <w:rFonts w:asciiTheme="minorHAnsi" w:hAnsiTheme="minorHAnsi"/>
          <w:b/>
          <w:bCs/>
          <w:color w:val="auto"/>
          <w:sz w:val="24"/>
          <w:szCs w:val="24"/>
          <w:lang w:eastAsia="el-GR"/>
        </w:rPr>
      </w:pPr>
    </w:p>
    <w:p w14:paraId="25B48C8D" w14:textId="77777777" w:rsidR="00424907" w:rsidRDefault="00424907" w:rsidP="00424907">
      <w:pPr>
        <w:spacing w:after="0" w:line="240" w:lineRule="auto"/>
        <w:rPr>
          <w:rFonts w:asciiTheme="minorHAnsi" w:hAnsiTheme="minorHAnsi"/>
          <w:b/>
          <w:bCs/>
          <w:color w:val="auto"/>
          <w:sz w:val="24"/>
          <w:szCs w:val="24"/>
          <w:lang w:eastAsia="el-GR"/>
        </w:rPr>
      </w:pPr>
    </w:p>
    <w:p w14:paraId="7B0016FC" w14:textId="77777777" w:rsidR="00C6229A" w:rsidRPr="00535543" w:rsidRDefault="00C6229A" w:rsidP="00424907">
      <w:pPr>
        <w:spacing w:after="0" w:line="240" w:lineRule="auto"/>
        <w:rPr>
          <w:rFonts w:asciiTheme="minorHAnsi" w:hAnsiTheme="minorHAnsi"/>
          <w:b/>
          <w:bCs/>
          <w:color w:val="auto"/>
          <w:sz w:val="24"/>
          <w:szCs w:val="24"/>
          <w:lang w:eastAsia="el-GR"/>
        </w:rPr>
      </w:pPr>
    </w:p>
    <w:p w14:paraId="0FF9B5DE" w14:textId="77777777" w:rsidR="00C6229A" w:rsidRPr="00535543" w:rsidRDefault="00424907" w:rsidP="00C6229A">
      <w:pPr>
        <w:spacing w:after="0" w:line="240" w:lineRule="auto"/>
        <w:rPr>
          <w:rFonts w:asciiTheme="minorHAnsi" w:hAnsiTheme="minorHAnsi"/>
          <w:color w:val="auto"/>
          <w:sz w:val="24"/>
          <w:szCs w:val="24"/>
        </w:rPr>
      </w:pPr>
      <w:r w:rsidRPr="00535543">
        <w:rPr>
          <w:rFonts w:asciiTheme="minorHAnsi" w:hAnsiTheme="minorHAnsi"/>
          <w:b/>
          <w:bCs/>
          <w:color w:val="auto"/>
          <w:sz w:val="24"/>
          <w:szCs w:val="24"/>
          <w:lang w:eastAsia="el-GR"/>
        </w:rPr>
        <w:t xml:space="preserve">ΚΟΙΝ: </w:t>
      </w:r>
      <w:r w:rsidR="00C6229A" w:rsidRPr="00535543">
        <w:rPr>
          <w:rFonts w:asciiTheme="minorHAnsi" w:hAnsiTheme="minorHAnsi"/>
          <w:color w:val="auto"/>
          <w:sz w:val="24"/>
          <w:szCs w:val="24"/>
        </w:rPr>
        <w:t>-Γραφείο Γενικού Γραμματέα Κοινωνικών Ασφαλίσεων, κ. Ν. Ρωμανιά</w:t>
      </w:r>
    </w:p>
    <w:p w14:paraId="79C2CB41" w14:textId="2FD4A08A" w:rsidR="00C6229A" w:rsidRPr="00535543" w:rsidRDefault="00C6229A" w:rsidP="00C6229A">
      <w:pPr>
        <w:spacing w:after="0" w:line="240" w:lineRule="auto"/>
        <w:rPr>
          <w:rFonts w:asciiTheme="minorHAnsi" w:hAnsiTheme="minorHAnsi"/>
          <w:color w:val="auto"/>
          <w:sz w:val="24"/>
          <w:szCs w:val="24"/>
        </w:rPr>
      </w:pPr>
      <w:r>
        <w:rPr>
          <w:rFonts w:asciiTheme="minorHAnsi" w:hAnsiTheme="minorHAnsi"/>
          <w:color w:val="auto"/>
          <w:sz w:val="24"/>
          <w:szCs w:val="24"/>
        </w:rPr>
        <w:t xml:space="preserve">            </w:t>
      </w:r>
      <w:r w:rsidRPr="00535543">
        <w:rPr>
          <w:rFonts w:asciiTheme="minorHAnsi" w:hAnsiTheme="minorHAnsi"/>
          <w:color w:val="auto"/>
          <w:sz w:val="24"/>
          <w:szCs w:val="24"/>
        </w:rPr>
        <w:t xml:space="preserve">-Φορείς – Μέλη Ε.Σ.ΑμεΑ. </w:t>
      </w:r>
    </w:p>
    <w:p w14:paraId="40FC7300" w14:textId="77777777" w:rsidR="00C6229A" w:rsidRPr="00535543" w:rsidRDefault="00C6229A" w:rsidP="00C6229A">
      <w:pPr>
        <w:spacing w:after="0" w:line="240" w:lineRule="auto"/>
        <w:rPr>
          <w:rFonts w:asciiTheme="minorHAnsi" w:hAnsiTheme="minorHAnsi"/>
          <w:b/>
          <w:i/>
          <w:color w:val="auto"/>
          <w:sz w:val="24"/>
          <w:szCs w:val="24"/>
          <w:lang w:eastAsia="el-GR"/>
        </w:rPr>
      </w:pPr>
    </w:p>
    <w:p w14:paraId="301871B5" w14:textId="6A671767" w:rsidR="006F5F77" w:rsidRDefault="006F5F77" w:rsidP="00424907">
      <w:pPr>
        <w:spacing w:after="0" w:line="240" w:lineRule="auto"/>
        <w:rPr>
          <w:rFonts w:asciiTheme="minorHAnsi" w:hAnsiTheme="minorHAnsi"/>
          <w:bCs/>
          <w:color w:val="auto"/>
          <w:sz w:val="24"/>
          <w:szCs w:val="24"/>
          <w:lang w:eastAsia="el-GR"/>
        </w:rPr>
      </w:pPr>
    </w:p>
    <w:p w14:paraId="4D7EC1C0" w14:textId="77777777" w:rsidR="00C6229A" w:rsidRPr="00535543" w:rsidRDefault="00C6229A" w:rsidP="00424907">
      <w:pPr>
        <w:spacing w:after="0" w:line="240" w:lineRule="auto"/>
        <w:rPr>
          <w:rFonts w:asciiTheme="minorHAnsi" w:hAnsiTheme="minorHAnsi"/>
          <w:bCs/>
          <w:color w:val="auto"/>
          <w:sz w:val="24"/>
          <w:szCs w:val="24"/>
          <w:lang w:eastAsia="el-GR"/>
        </w:rPr>
      </w:pPr>
    </w:p>
    <w:p w14:paraId="73F35EA7" w14:textId="3A3C4714" w:rsidR="00424907" w:rsidRPr="00535543" w:rsidRDefault="00AA4504" w:rsidP="00AA4504">
      <w:pPr>
        <w:spacing w:after="0" w:line="240" w:lineRule="auto"/>
        <w:rPr>
          <w:rFonts w:asciiTheme="minorHAnsi" w:hAnsiTheme="minorHAnsi"/>
          <w:b/>
          <w:bCs/>
          <w:sz w:val="24"/>
          <w:szCs w:val="24"/>
          <w:lang w:eastAsia="el-GR"/>
        </w:rPr>
      </w:pPr>
      <w:r>
        <w:rPr>
          <w:rFonts w:asciiTheme="minorHAnsi" w:hAnsiTheme="minorHAnsi"/>
          <w:b/>
          <w:bCs/>
          <w:sz w:val="24"/>
          <w:szCs w:val="24"/>
          <w:lang w:eastAsia="el-GR"/>
        </w:rPr>
        <w:t>Θ</w:t>
      </w:r>
      <w:r w:rsidR="00535543">
        <w:rPr>
          <w:rFonts w:asciiTheme="minorHAnsi" w:hAnsiTheme="minorHAnsi"/>
          <w:b/>
          <w:bCs/>
          <w:sz w:val="24"/>
          <w:szCs w:val="24"/>
          <w:lang w:eastAsia="el-GR"/>
        </w:rPr>
        <w:t>έμα:</w:t>
      </w:r>
      <w:r w:rsidR="00AD71E4">
        <w:rPr>
          <w:rFonts w:asciiTheme="minorHAnsi" w:hAnsiTheme="minorHAnsi"/>
          <w:b/>
          <w:bCs/>
          <w:sz w:val="24"/>
          <w:szCs w:val="24"/>
          <w:lang w:eastAsia="el-GR"/>
        </w:rPr>
        <w:t xml:space="preserve"> «Σχέδιο νομοθετικών</w:t>
      </w:r>
      <w:r>
        <w:rPr>
          <w:rFonts w:asciiTheme="minorHAnsi" w:hAnsiTheme="minorHAnsi"/>
          <w:b/>
          <w:bCs/>
          <w:sz w:val="24"/>
          <w:szCs w:val="24"/>
          <w:lang w:eastAsia="el-GR"/>
        </w:rPr>
        <w:t xml:space="preserve"> ρ</w:t>
      </w:r>
      <w:r w:rsidR="00AD71E4">
        <w:rPr>
          <w:rFonts w:asciiTheme="minorHAnsi" w:hAnsiTheme="minorHAnsi"/>
          <w:b/>
          <w:bCs/>
          <w:sz w:val="24"/>
          <w:szCs w:val="24"/>
          <w:lang w:eastAsia="el-GR"/>
        </w:rPr>
        <w:t>υθμίσεων για τα Κ.Ε.Π.Α.</w:t>
      </w:r>
      <w:r>
        <w:rPr>
          <w:rFonts w:asciiTheme="minorHAnsi" w:hAnsiTheme="minorHAnsi"/>
          <w:b/>
          <w:bCs/>
          <w:sz w:val="24"/>
          <w:szCs w:val="24"/>
          <w:lang w:eastAsia="el-GR"/>
        </w:rPr>
        <w:t xml:space="preserve"> τα προνοιακά επιδόματα</w:t>
      </w:r>
      <w:r w:rsidR="00AD71E4">
        <w:rPr>
          <w:rFonts w:asciiTheme="minorHAnsi" w:hAnsiTheme="minorHAnsi"/>
          <w:b/>
          <w:bCs/>
          <w:sz w:val="24"/>
          <w:szCs w:val="24"/>
          <w:lang w:eastAsia="el-GR"/>
        </w:rPr>
        <w:t xml:space="preserve"> και άλλες διατάξεις</w:t>
      </w:r>
      <w:r>
        <w:rPr>
          <w:rFonts w:asciiTheme="minorHAnsi" w:hAnsiTheme="minorHAnsi"/>
          <w:b/>
          <w:bCs/>
          <w:sz w:val="24"/>
          <w:szCs w:val="24"/>
          <w:lang w:eastAsia="el-GR"/>
        </w:rPr>
        <w:t>»</w:t>
      </w:r>
    </w:p>
    <w:p w14:paraId="5A8318F1" w14:textId="77777777" w:rsidR="00424907" w:rsidRPr="00535543" w:rsidRDefault="00424907" w:rsidP="00424907">
      <w:pPr>
        <w:spacing w:after="0" w:line="240" w:lineRule="auto"/>
        <w:jc w:val="center"/>
        <w:rPr>
          <w:rFonts w:asciiTheme="minorHAnsi" w:hAnsiTheme="minorHAnsi"/>
          <w:b/>
          <w:bCs/>
          <w:sz w:val="24"/>
          <w:szCs w:val="24"/>
          <w:lang w:eastAsia="el-GR"/>
        </w:rPr>
      </w:pPr>
      <w:bookmarkStart w:id="0" w:name="_GoBack"/>
      <w:bookmarkEnd w:id="0"/>
    </w:p>
    <w:p w14:paraId="54F31BA0" w14:textId="77777777" w:rsidR="00424907" w:rsidRDefault="00424907" w:rsidP="00424907">
      <w:pPr>
        <w:spacing w:after="0" w:line="240" w:lineRule="auto"/>
        <w:jc w:val="center"/>
        <w:rPr>
          <w:rFonts w:asciiTheme="minorHAnsi" w:hAnsiTheme="minorHAnsi"/>
          <w:b/>
          <w:bCs/>
          <w:sz w:val="24"/>
          <w:szCs w:val="24"/>
          <w:lang w:eastAsia="el-GR"/>
        </w:rPr>
      </w:pPr>
    </w:p>
    <w:p w14:paraId="12DBB480" w14:textId="77777777" w:rsidR="00C6229A" w:rsidRPr="00535543" w:rsidRDefault="00C6229A" w:rsidP="00424907">
      <w:pPr>
        <w:spacing w:after="0" w:line="240" w:lineRule="auto"/>
        <w:jc w:val="center"/>
        <w:rPr>
          <w:rFonts w:asciiTheme="minorHAnsi" w:hAnsiTheme="minorHAnsi"/>
          <w:b/>
          <w:bCs/>
          <w:sz w:val="24"/>
          <w:szCs w:val="24"/>
          <w:lang w:eastAsia="el-GR"/>
        </w:rPr>
      </w:pPr>
    </w:p>
    <w:p w14:paraId="42156B01" w14:textId="6CF7C5F5" w:rsidR="00424907" w:rsidRPr="00772865" w:rsidRDefault="00424907" w:rsidP="00C6229A">
      <w:pPr>
        <w:tabs>
          <w:tab w:val="left" w:pos="-360"/>
          <w:tab w:val="num" w:pos="360"/>
        </w:tabs>
        <w:ind w:left="-360"/>
        <w:rPr>
          <w:rFonts w:asciiTheme="minorHAnsi" w:hAnsiTheme="minorHAnsi"/>
          <w:b/>
          <w:bCs/>
          <w:sz w:val="24"/>
          <w:szCs w:val="24"/>
          <w:lang w:eastAsia="el-GR"/>
        </w:rPr>
      </w:pPr>
      <w:r w:rsidRPr="00772865">
        <w:rPr>
          <w:rFonts w:asciiTheme="minorHAnsi" w:hAnsiTheme="minorHAnsi"/>
          <w:b/>
          <w:bCs/>
          <w:sz w:val="24"/>
          <w:szCs w:val="24"/>
          <w:lang w:eastAsia="el-GR"/>
        </w:rPr>
        <w:t xml:space="preserve">Κύριε Υπουργέ, </w:t>
      </w:r>
    </w:p>
    <w:p w14:paraId="08D63697" w14:textId="5A735588" w:rsidR="00F54D91" w:rsidRDefault="00F74850" w:rsidP="00F54D91">
      <w:pPr>
        <w:tabs>
          <w:tab w:val="left" w:pos="-360"/>
          <w:tab w:val="num" w:pos="360"/>
        </w:tabs>
        <w:ind w:left="-360"/>
        <w:rPr>
          <w:rFonts w:asciiTheme="minorHAnsi" w:hAnsiTheme="minorHAnsi"/>
          <w:bCs/>
          <w:sz w:val="24"/>
          <w:szCs w:val="24"/>
          <w:lang w:eastAsia="el-GR"/>
        </w:rPr>
      </w:pPr>
      <w:r w:rsidRPr="00F54D91">
        <w:rPr>
          <w:rFonts w:asciiTheme="minorHAnsi" w:hAnsiTheme="minorHAnsi"/>
          <w:bCs/>
          <w:sz w:val="24"/>
          <w:szCs w:val="24"/>
          <w:lang w:eastAsia="el-GR"/>
        </w:rPr>
        <w:t>Με το παρόν σ</w:t>
      </w:r>
      <w:r w:rsidR="00AD71E4">
        <w:rPr>
          <w:rFonts w:asciiTheme="minorHAnsi" w:hAnsiTheme="minorHAnsi"/>
          <w:bCs/>
          <w:sz w:val="24"/>
          <w:szCs w:val="24"/>
          <w:lang w:eastAsia="el-GR"/>
        </w:rPr>
        <w:t>ας υποβάλλουμε σχέδιο νομοθετικών ρυ</w:t>
      </w:r>
      <w:r w:rsidRPr="00F54D91">
        <w:rPr>
          <w:rFonts w:asciiTheme="minorHAnsi" w:hAnsiTheme="minorHAnsi"/>
          <w:bCs/>
          <w:sz w:val="24"/>
          <w:szCs w:val="24"/>
          <w:lang w:eastAsia="el-GR"/>
        </w:rPr>
        <w:t>θμ</w:t>
      </w:r>
      <w:r w:rsidR="00AD71E4">
        <w:rPr>
          <w:rFonts w:asciiTheme="minorHAnsi" w:hAnsiTheme="minorHAnsi"/>
          <w:bCs/>
          <w:sz w:val="24"/>
          <w:szCs w:val="24"/>
          <w:lang w:eastAsia="el-GR"/>
        </w:rPr>
        <w:t>ί</w:t>
      </w:r>
      <w:r w:rsidRPr="00F54D91">
        <w:rPr>
          <w:rFonts w:asciiTheme="minorHAnsi" w:hAnsiTheme="minorHAnsi"/>
          <w:bCs/>
          <w:sz w:val="24"/>
          <w:szCs w:val="24"/>
          <w:lang w:eastAsia="el-GR"/>
        </w:rPr>
        <w:t>σ</w:t>
      </w:r>
      <w:r w:rsidR="00AD71E4">
        <w:rPr>
          <w:rFonts w:asciiTheme="minorHAnsi" w:hAnsiTheme="minorHAnsi"/>
          <w:bCs/>
          <w:sz w:val="24"/>
          <w:szCs w:val="24"/>
          <w:lang w:eastAsia="el-GR"/>
        </w:rPr>
        <w:t>εων που αφορούν</w:t>
      </w:r>
      <w:r w:rsidRPr="00F54D91">
        <w:rPr>
          <w:rFonts w:asciiTheme="minorHAnsi" w:hAnsiTheme="minorHAnsi"/>
          <w:bCs/>
          <w:sz w:val="24"/>
          <w:szCs w:val="24"/>
          <w:lang w:eastAsia="el-GR"/>
        </w:rPr>
        <w:t xml:space="preserve"> στις γνωματεύσεις που εκδίδονται από τα ΚΕΠΑ</w:t>
      </w:r>
      <w:r w:rsidR="00F54D91">
        <w:rPr>
          <w:rFonts w:asciiTheme="minorHAnsi" w:hAnsiTheme="minorHAnsi"/>
          <w:bCs/>
          <w:sz w:val="24"/>
          <w:szCs w:val="24"/>
          <w:lang w:eastAsia="el-GR"/>
        </w:rPr>
        <w:t xml:space="preserve"> για την ένταξη των δικαιούχων στα προνοιακά επιδόματα, </w:t>
      </w:r>
      <w:r w:rsidRPr="00F54D91">
        <w:rPr>
          <w:rFonts w:asciiTheme="minorHAnsi" w:hAnsiTheme="minorHAnsi"/>
          <w:bCs/>
          <w:sz w:val="24"/>
          <w:szCs w:val="24"/>
          <w:lang w:eastAsia="el-GR"/>
        </w:rPr>
        <w:t xml:space="preserve"> με στόχο την απλούστευση των διαδικασι</w:t>
      </w:r>
      <w:r w:rsidR="00F54D91">
        <w:rPr>
          <w:rFonts w:asciiTheme="minorHAnsi" w:hAnsiTheme="minorHAnsi"/>
          <w:bCs/>
          <w:sz w:val="24"/>
          <w:szCs w:val="24"/>
          <w:lang w:eastAsia="el-GR"/>
        </w:rPr>
        <w:t xml:space="preserve">ών, ώστε να καταστούν πιο εύλογες και δίκαιες. </w:t>
      </w:r>
    </w:p>
    <w:p w14:paraId="50614F19" w14:textId="2D27D9D4" w:rsidR="00F74850" w:rsidRPr="00F54D91" w:rsidRDefault="00C6229A" w:rsidP="00F54D91">
      <w:pPr>
        <w:tabs>
          <w:tab w:val="left" w:pos="-360"/>
          <w:tab w:val="num" w:pos="360"/>
        </w:tabs>
        <w:ind w:left="-360"/>
        <w:rPr>
          <w:rFonts w:asciiTheme="minorHAnsi" w:hAnsiTheme="minorHAnsi"/>
          <w:bCs/>
          <w:sz w:val="24"/>
          <w:szCs w:val="24"/>
          <w:lang w:eastAsia="el-GR"/>
        </w:rPr>
      </w:pPr>
      <w:r>
        <w:rPr>
          <w:rFonts w:asciiTheme="minorHAnsi" w:hAnsiTheme="minorHAnsi"/>
          <w:bCs/>
          <w:sz w:val="24"/>
          <w:szCs w:val="24"/>
          <w:lang w:eastAsia="el-GR"/>
        </w:rPr>
        <w:t>Οι</w:t>
      </w:r>
      <w:r w:rsidR="00F74850" w:rsidRPr="00F54D91">
        <w:rPr>
          <w:rFonts w:asciiTheme="minorHAnsi" w:hAnsiTheme="minorHAnsi"/>
          <w:bCs/>
          <w:sz w:val="24"/>
          <w:szCs w:val="24"/>
          <w:lang w:eastAsia="el-GR"/>
        </w:rPr>
        <w:t xml:space="preserve"> δι</w:t>
      </w:r>
      <w:r>
        <w:rPr>
          <w:rFonts w:asciiTheme="minorHAnsi" w:hAnsiTheme="minorHAnsi"/>
          <w:bCs/>
          <w:sz w:val="24"/>
          <w:szCs w:val="24"/>
          <w:lang w:eastAsia="el-GR"/>
        </w:rPr>
        <w:t>α</w:t>
      </w:r>
      <w:r w:rsidR="00F74850" w:rsidRPr="00F54D91">
        <w:rPr>
          <w:rFonts w:asciiTheme="minorHAnsi" w:hAnsiTheme="minorHAnsi"/>
          <w:bCs/>
          <w:sz w:val="24"/>
          <w:szCs w:val="24"/>
          <w:lang w:eastAsia="el-GR"/>
        </w:rPr>
        <w:t>τ</w:t>
      </w:r>
      <w:r>
        <w:rPr>
          <w:rFonts w:asciiTheme="minorHAnsi" w:hAnsiTheme="minorHAnsi"/>
          <w:bCs/>
          <w:sz w:val="24"/>
          <w:szCs w:val="24"/>
          <w:lang w:eastAsia="el-GR"/>
        </w:rPr>
        <w:t>ά</w:t>
      </w:r>
      <w:r w:rsidR="00F74850" w:rsidRPr="00F54D91">
        <w:rPr>
          <w:rFonts w:asciiTheme="minorHAnsi" w:hAnsiTheme="minorHAnsi"/>
          <w:bCs/>
          <w:sz w:val="24"/>
          <w:szCs w:val="24"/>
          <w:lang w:eastAsia="el-GR"/>
        </w:rPr>
        <w:t>ξ</w:t>
      </w:r>
      <w:r>
        <w:rPr>
          <w:rFonts w:asciiTheme="minorHAnsi" w:hAnsiTheme="minorHAnsi"/>
          <w:bCs/>
          <w:sz w:val="24"/>
          <w:szCs w:val="24"/>
          <w:lang w:eastAsia="el-GR"/>
        </w:rPr>
        <w:t>εις έχουν</w:t>
      </w:r>
      <w:r w:rsidR="00F74850" w:rsidRPr="00F54D91">
        <w:rPr>
          <w:rFonts w:asciiTheme="minorHAnsi" w:hAnsiTheme="minorHAnsi"/>
          <w:bCs/>
          <w:sz w:val="24"/>
          <w:szCs w:val="24"/>
          <w:lang w:eastAsia="el-GR"/>
        </w:rPr>
        <w:t xml:space="preserve"> ως ακολούθως: </w:t>
      </w:r>
    </w:p>
    <w:p w14:paraId="18527793" w14:textId="6FEE39A0" w:rsidR="00F54D91" w:rsidRDefault="00F74850" w:rsidP="00F54D91">
      <w:pPr>
        <w:tabs>
          <w:tab w:val="left" w:pos="-360"/>
        </w:tabs>
        <w:ind w:left="-360"/>
        <w:rPr>
          <w:rFonts w:asciiTheme="minorHAnsi" w:hAnsiTheme="minorHAnsi"/>
          <w:bCs/>
          <w:sz w:val="24"/>
          <w:szCs w:val="24"/>
          <w:lang w:eastAsia="el-GR"/>
        </w:rPr>
      </w:pPr>
      <w:r w:rsidRPr="00F54D91">
        <w:rPr>
          <w:rFonts w:asciiTheme="minorHAnsi" w:hAnsiTheme="minorHAnsi"/>
          <w:bCs/>
          <w:sz w:val="24"/>
          <w:szCs w:val="24"/>
          <w:lang w:eastAsia="el-GR"/>
        </w:rPr>
        <w:t xml:space="preserve">Άρθρο: </w:t>
      </w:r>
      <w:r w:rsidR="00C6229A">
        <w:rPr>
          <w:rFonts w:asciiTheme="minorHAnsi" w:hAnsiTheme="minorHAnsi"/>
          <w:bCs/>
          <w:sz w:val="24"/>
          <w:szCs w:val="24"/>
          <w:lang w:eastAsia="el-GR"/>
        </w:rPr>
        <w:t>«</w:t>
      </w:r>
      <w:r w:rsidRPr="00F54D91">
        <w:rPr>
          <w:rFonts w:asciiTheme="minorHAnsi" w:hAnsiTheme="minorHAnsi"/>
          <w:bCs/>
          <w:sz w:val="24"/>
          <w:szCs w:val="24"/>
          <w:lang w:eastAsia="el-GR"/>
        </w:rPr>
        <w:t>Νομοθετικ</w:t>
      </w:r>
      <w:r w:rsidR="00AD71E4">
        <w:rPr>
          <w:rFonts w:asciiTheme="minorHAnsi" w:hAnsiTheme="minorHAnsi"/>
          <w:bCs/>
          <w:sz w:val="24"/>
          <w:szCs w:val="24"/>
          <w:lang w:eastAsia="el-GR"/>
        </w:rPr>
        <w:t>ές</w:t>
      </w:r>
      <w:r w:rsidRPr="00F54D91">
        <w:rPr>
          <w:rFonts w:asciiTheme="minorHAnsi" w:hAnsiTheme="minorHAnsi"/>
          <w:bCs/>
          <w:sz w:val="24"/>
          <w:szCs w:val="24"/>
          <w:lang w:eastAsia="el-GR"/>
        </w:rPr>
        <w:t xml:space="preserve"> ρ</w:t>
      </w:r>
      <w:r w:rsidR="00AD71E4">
        <w:rPr>
          <w:rFonts w:asciiTheme="minorHAnsi" w:hAnsiTheme="minorHAnsi"/>
          <w:bCs/>
          <w:sz w:val="24"/>
          <w:szCs w:val="24"/>
          <w:lang w:eastAsia="el-GR"/>
        </w:rPr>
        <w:t>υθμί</w:t>
      </w:r>
      <w:r w:rsidRPr="00F54D91">
        <w:rPr>
          <w:rFonts w:asciiTheme="minorHAnsi" w:hAnsiTheme="minorHAnsi"/>
          <w:bCs/>
          <w:sz w:val="24"/>
          <w:szCs w:val="24"/>
          <w:lang w:eastAsia="el-GR"/>
        </w:rPr>
        <w:t>σ</w:t>
      </w:r>
      <w:r w:rsidR="00AD71E4">
        <w:rPr>
          <w:rFonts w:asciiTheme="minorHAnsi" w:hAnsiTheme="minorHAnsi"/>
          <w:bCs/>
          <w:sz w:val="24"/>
          <w:szCs w:val="24"/>
          <w:lang w:eastAsia="el-GR"/>
        </w:rPr>
        <w:t>εις</w:t>
      </w:r>
      <w:r w:rsidRPr="00F54D91">
        <w:rPr>
          <w:rFonts w:asciiTheme="minorHAnsi" w:hAnsiTheme="minorHAnsi"/>
          <w:bCs/>
          <w:sz w:val="24"/>
          <w:szCs w:val="24"/>
          <w:lang w:eastAsia="el-GR"/>
        </w:rPr>
        <w:t xml:space="preserve"> για τα Κ.Ε.Π.Α. τα προνοιακά επιδόματα και άλλες διατάξεις</w:t>
      </w:r>
      <w:r w:rsidR="00C6229A">
        <w:rPr>
          <w:rFonts w:asciiTheme="minorHAnsi" w:hAnsiTheme="minorHAnsi"/>
          <w:bCs/>
          <w:sz w:val="24"/>
          <w:szCs w:val="24"/>
          <w:lang w:eastAsia="el-GR"/>
        </w:rPr>
        <w:t>»</w:t>
      </w:r>
      <w:r w:rsidRPr="00F54D91">
        <w:rPr>
          <w:rFonts w:asciiTheme="minorHAnsi" w:hAnsiTheme="minorHAnsi"/>
          <w:bCs/>
          <w:sz w:val="24"/>
          <w:szCs w:val="24"/>
          <w:lang w:eastAsia="el-GR"/>
        </w:rPr>
        <w:t xml:space="preserve">.  </w:t>
      </w:r>
    </w:p>
    <w:p w14:paraId="124B535C" w14:textId="2EC20CBC" w:rsidR="00F54D91" w:rsidRPr="00F54D91" w:rsidRDefault="00F54D91" w:rsidP="00F54D91">
      <w:pPr>
        <w:tabs>
          <w:tab w:val="left" w:pos="-360"/>
        </w:tabs>
        <w:ind w:left="-360"/>
        <w:rPr>
          <w:rFonts w:asciiTheme="minorHAnsi" w:hAnsiTheme="minorHAnsi" w:cs="Arial"/>
          <w:sz w:val="24"/>
          <w:szCs w:val="24"/>
        </w:rPr>
      </w:pPr>
      <w:r w:rsidRPr="00F54D91">
        <w:rPr>
          <w:rFonts w:asciiTheme="minorHAnsi" w:hAnsiTheme="minorHAnsi" w:cs="Arial"/>
          <w:sz w:val="24"/>
          <w:szCs w:val="24"/>
        </w:rPr>
        <w:t xml:space="preserve">Το άρθρο 46 του ν.4025/2011 (Α΄228) αντικαθίσταται ως εξής: </w:t>
      </w:r>
    </w:p>
    <w:p w14:paraId="6EC9A252" w14:textId="77777777" w:rsidR="00F54D91" w:rsidRPr="00F54D91" w:rsidRDefault="00F54D91" w:rsidP="00F54D91">
      <w:pPr>
        <w:tabs>
          <w:tab w:val="left" w:pos="-360"/>
          <w:tab w:val="num" w:pos="360"/>
        </w:tabs>
        <w:ind w:left="-360"/>
        <w:rPr>
          <w:rFonts w:asciiTheme="minorHAnsi" w:hAnsiTheme="minorHAnsi" w:cs="Arial"/>
          <w:sz w:val="24"/>
          <w:szCs w:val="24"/>
        </w:rPr>
      </w:pPr>
      <w:r w:rsidRPr="00F54D91">
        <w:rPr>
          <w:rFonts w:asciiTheme="minorHAnsi" w:hAnsiTheme="minorHAnsi" w:cs="Arial"/>
          <w:sz w:val="24"/>
          <w:szCs w:val="24"/>
        </w:rPr>
        <w:t xml:space="preserve">«1.  Οι ενδιαφερόμενοι προς ένταξη στα προνοιακά προγράμματα οικονομικής ενίσχυσης Ατόμων με Αναπηρία καθώς και οι δικαιούχοι των οποίων η ισχύς των γνωματεύσεων ή πιστοποιητικών αναπηρίας έχει λήξει, εξετάζονται υποχρεωτικά από τα Κέντρα Πιστοποίησης Αναπηρίας (ΚΕ.Π.Α.) ή την Ανωτάτη Στρατιωτική Υγειονομική </w:t>
      </w:r>
      <w:r w:rsidRPr="00F54D91">
        <w:rPr>
          <w:rFonts w:asciiTheme="minorHAnsi" w:hAnsiTheme="minorHAnsi" w:cs="Arial"/>
          <w:sz w:val="24"/>
          <w:szCs w:val="24"/>
        </w:rPr>
        <w:lastRenderedPageBreak/>
        <w:t>Επιτροπή (Α.Σ.Υ.Ε.) ως προϋπόθεση για τη χορήγηση ή την παράταση οικονομικής ενίσχυσης ή άλλης προνοιακής παροχής.</w:t>
      </w:r>
    </w:p>
    <w:p w14:paraId="486522F1" w14:textId="77777777" w:rsidR="00F54D91" w:rsidRDefault="00F54D91" w:rsidP="00004E0C">
      <w:pPr>
        <w:numPr>
          <w:ilvl w:val="0"/>
          <w:numId w:val="35"/>
        </w:numPr>
        <w:tabs>
          <w:tab w:val="clear" w:pos="0"/>
          <w:tab w:val="num" w:pos="-360"/>
        </w:tabs>
        <w:spacing w:after="0"/>
        <w:ind w:left="-360" w:firstLine="0"/>
        <w:rPr>
          <w:rFonts w:asciiTheme="minorHAnsi" w:hAnsiTheme="minorHAnsi" w:cs="Arial"/>
          <w:sz w:val="24"/>
          <w:szCs w:val="24"/>
        </w:rPr>
      </w:pPr>
      <w:r w:rsidRPr="00F54D91">
        <w:rPr>
          <w:rFonts w:asciiTheme="minorHAnsi" w:hAnsiTheme="minorHAnsi" w:cs="Arial"/>
          <w:sz w:val="24"/>
          <w:szCs w:val="24"/>
        </w:rPr>
        <w:t xml:space="preserve">Για τους παλιούς δικαιούχους, η καταβολή της οικονομικής ενίσχυσης από τις αρμόδιες υπηρεσίες διακόπτεται αυτοδίκαια από την επομένη της ημερομηνίας λήξης της γνωμάτευσης αναπηρίας. Η οικονομική ενίσχυση ΑμεΑ επαναχορηγείται αναδρομικά από την ημερομηνία της διακοπής, μόνο στην περίπτωση που ο δικαιούχος υποβάλλει στην αρμόδια υπηρεσία τα απαιτούμενα δικαιολογητικά, εντός προθεσμίας έξι (6) μηνών από την ημερομηνία λήξης της προηγούμενης γνωμάτευσης. Η υπηρεσία οφείλει να ενημερώνει εγγράφως τον δικαιούχο για τη λήξη ισχύος της γνωμάτευσης και το δικαίωμά του για εκ νέου υποβολή αίτησης, δύο μήνες πριν από τη λήξη της. </w:t>
      </w:r>
    </w:p>
    <w:p w14:paraId="6CDC6DDC" w14:textId="77777777" w:rsidR="00C6229A" w:rsidRPr="00F54D91" w:rsidRDefault="00C6229A" w:rsidP="00C6229A">
      <w:pPr>
        <w:spacing w:after="0"/>
        <w:ind w:left="-360"/>
        <w:rPr>
          <w:rFonts w:asciiTheme="minorHAnsi" w:hAnsiTheme="minorHAnsi" w:cs="Arial"/>
          <w:sz w:val="24"/>
          <w:szCs w:val="24"/>
        </w:rPr>
      </w:pPr>
    </w:p>
    <w:p w14:paraId="51B9BC76" w14:textId="3CC4A012" w:rsidR="00C6229A" w:rsidRDefault="00F54D91" w:rsidP="002C1AC8">
      <w:pPr>
        <w:numPr>
          <w:ilvl w:val="0"/>
          <w:numId w:val="35"/>
        </w:numPr>
        <w:tabs>
          <w:tab w:val="clear" w:pos="0"/>
          <w:tab w:val="num" w:pos="-360"/>
        </w:tabs>
        <w:spacing w:after="0"/>
        <w:ind w:left="-360" w:firstLine="0"/>
        <w:rPr>
          <w:rFonts w:asciiTheme="minorHAnsi" w:hAnsiTheme="minorHAnsi" w:cs="Arial"/>
          <w:sz w:val="24"/>
          <w:szCs w:val="24"/>
        </w:rPr>
      </w:pPr>
      <w:r w:rsidRPr="00C6229A">
        <w:rPr>
          <w:rFonts w:asciiTheme="minorHAnsi" w:hAnsiTheme="minorHAnsi" w:cs="Arial"/>
          <w:sz w:val="24"/>
          <w:szCs w:val="24"/>
        </w:rPr>
        <w:t>Για τους νέους δικαιούχους, η καταβολή της οικονομικής ενίσχυσης από τις αρμόδιες υπηρεσίες πραγματοποιείται από την ημερομηνία αίτησης. Η αίτηση υποβάλλεται από τον εν δυνάμει δικαιούχο στο Δήμο χωρίς τη γνωμάτευση των ΚΕ.Π.Α. Η υπηρεσία του Δήμου προβαίνει σε προληπτικό έλεγχο φακέλου διοικητικής φύσεως και, εφόσον διαπιστωθεί ότι συντρέχουν οι διοικητικές προϋποθέσεις για τη ένταξη του δικαιούχου σε πρόγραμμα οικονομικής ενίσχυσης και εντός δεκαπέντε (15) εργάσιμων ημερών ενημερώνει τον αιτούντα εάν συντρέχουν στο πρόσωπό του οι διοικητικές προϋποθέσεις, προκειμένου να του χορηγηθεί Παραπεμπτικό Σημείωμα για υποβολή αίτησης στα ΚΕ.Π.Α. Η διαδικασία υποβολής αίτησης ολοκληρώνεται από την ημερομηνία που ο δικαιούχος υποβάλλει την αίτηση στα ΚΕ.Π.Α., ημερομηνία κατά την οποία άρχονται και τα οικονομικά αποτελέσματα.</w:t>
      </w:r>
    </w:p>
    <w:p w14:paraId="5E3DAC00" w14:textId="77777777" w:rsidR="00C6229A" w:rsidRPr="00C6229A" w:rsidRDefault="00C6229A" w:rsidP="00C6229A">
      <w:pPr>
        <w:spacing w:after="0"/>
        <w:rPr>
          <w:rFonts w:asciiTheme="minorHAnsi" w:hAnsiTheme="minorHAnsi" w:cs="Arial"/>
          <w:sz w:val="24"/>
          <w:szCs w:val="24"/>
        </w:rPr>
      </w:pPr>
    </w:p>
    <w:p w14:paraId="217B6AB5" w14:textId="0CC08BA4" w:rsidR="00F54D91" w:rsidRDefault="00F54D91" w:rsidP="00AB6E14">
      <w:pPr>
        <w:numPr>
          <w:ilvl w:val="0"/>
          <w:numId w:val="35"/>
        </w:numPr>
        <w:tabs>
          <w:tab w:val="clear" w:pos="0"/>
          <w:tab w:val="num" w:pos="-360"/>
        </w:tabs>
        <w:spacing w:after="0"/>
        <w:ind w:left="-360" w:firstLine="0"/>
        <w:rPr>
          <w:rFonts w:asciiTheme="minorHAnsi" w:hAnsiTheme="minorHAnsi" w:cs="Arial"/>
          <w:sz w:val="24"/>
          <w:szCs w:val="24"/>
        </w:rPr>
      </w:pPr>
      <w:r w:rsidRPr="00C6229A">
        <w:rPr>
          <w:rFonts w:asciiTheme="minorHAnsi" w:hAnsiTheme="minorHAnsi" w:cs="Arial"/>
          <w:sz w:val="24"/>
          <w:szCs w:val="24"/>
        </w:rPr>
        <w:t xml:space="preserve">Η διαδικασία ένταξης στο πρόγραμμα οικονομικής ενίσχυσης ολοκληρώνεται κατόπιν υποβολής από τον αιτούντα προς το Δήμο, της απόφασης «Γνωστοποίησης Αποτελέσματος Πιστοποίησης Αναπηρίας» και έκδοσης σχετικής διοικητικής πράξης. Ο έλεγχος των αποφάσεων που προσκομίζουν οι αιτούντες θα διενεργείται από τις αρμόδιες υπηρεσίες των Δήμων με την ανάκτηση αυτών μέσω της σχετικής ηλεκτρονικής υπηρεσίας του Ο.Π.Σ. / ΙΚΑ-ΕΤΑΜ. </w:t>
      </w:r>
    </w:p>
    <w:p w14:paraId="5D7FE94F" w14:textId="77777777" w:rsidR="00C6229A" w:rsidRPr="00C6229A" w:rsidRDefault="00C6229A" w:rsidP="00C6229A">
      <w:pPr>
        <w:tabs>
          <w:tab w:val="num" w:pos="-360"/>
        </w:tabs>
        <w:spacing w:after="0"/>
        <w:rPr>
          <w:rFonts w:asciiTheme="minorHAnsi" w:hAnsiTheme="minorHAnsi" w:cs="Arial"/>
          <w:sz w:val="24"/>
          <w:szCs w:val="24"/>
        </w:rPr>
      </w:pPr>
    </w:p>
    <w:p w14:paraId="16B9669E" w14:textId="77777777" w:rsidR="00F54D91" w:rsidRDefault="00F54D91" w:rsidP="00004E0C">
      <w:pPr>
        <w:numPr>
          <w:ilvl w:val="0"/>
          <w:numId w:val="35"/>
        </w:numPr>
        <w:tabs>
          <w:tab w:val="clear" w:pos="0"/>
          <w:tab w:val="num" w:pos="-360"/>
        </w:tabs>
        <w:spacing w:after="0"/>
        <w:ind w:left="-360" w:firstLine="0"/>
        <w:rPr>
          <w:rFonts w:asciiTheme="minorHAnsi" w:hAnsiTheme="minorHAnsi" w:cs="Arial"/>
          <w:sz w:val="24"/>
          <w:szCs w:val="24"/>
        </w:rPr>
      </w:pPr>
      <w:r w:rsidRPr="00F54D91">
        <w:rPr>
          <w:rFonts w:asciiTheme="minorHAnsi" w:hAnsiTheme="minorHAnsi" w:cs="Arial"/>
          <w:sz w:val="24"/>
          <w:szCs w:val="24"/>
        </w:rPr>
        <w:t>Τα ΚΕ.Π.Α. εξετάζουν τις αιτήσεις και γνωμοδοτούν εντός τριμήνου από την ημερομηνία υποβολής τους.</w:t>
      </w:r>
    </w:p>
    <w:p w14:paraId="36837095" w14:textId="77777777" w:rsidR="00C6229A" w:rsidRPr="00F54D91" w:rsidRDefault="00C6229A" w:rsidP="00C6229A">
      <w:pPr>
        <w:spacing w:after="0"/>
        <w:rPr>
          <w:rFonts w:asciiTheme="minorHAnsi" w:hAnsiTheme="minorHAnsi" w:cs="Arial"/>
          <w:sz w:val="24"/>
          <w:szCs w:val="24"/>
        </w:rPr>
      </w:pPr>
    </w:p>
    <w:p w14:paraId="61A26C1A" w14:textId="77777777" w:rsidR="00F54D91" w:rsidRDefault="00F54D91" w:rsidP="00004E0C">
      <w:pPr>
        <w:numPr>
          <w:ilvl w:val="0"/>
          <w:numId w:val="35"/>
        </w:numPr>
        <w:tabs>
          <w:tab w:val="clear" w:pos="0"/>
          <w:tab w:val="num" w:pos="-360"/>
        </w:tabs>
        <w:spacing w:after="0"/>
        <w:ind w:left="-360" w:firstLine="0"/>
        <w:rPr>
          <w:rFonts w:asciiTheme="minorHAnsi" w:hAnsiTheme="minorHAnsi" w:cs="Arial"/>
          <w:sz w:val="24"/>
          <w:szCs w:val="24"/>
        </w:rPr>
      </w:pPr>
      <w:r w:rsidRPr="00F54D91">
        <w:rPr>
          <w:rFonts w:asciiTheme="minorHAnsi" w:hAnsiTheme="minorHAnsi" w:cs="Arial"/>
          <w:sz w:val="24"/>
          <w:szCs w:val="24"/>
        </w:rPr>
        <w:t>Σε περίπτωση αχρεωστήτως καταβληθέντων ποσών, η υπηρεσία δύναται είτε να ακολουθεί την προβλεπόμενη από τις κείμενες διατάξεις διαδικασία</w:t>
      </w:r>
      <w:r w:rsidRPr="00F54D91">
        <w:rPr>
          <w:rFonts w:asciiTheme="minorHAnsi" w:hAnsiTheme="minorHAnsi" w:cs="Arial"/>
          <w:b/>
          <w:color w:val="FF0000"/>
          <w:sz w:val="24"/>
          <w:szCs w:val="24"/>
        </w:rPr>
        <w:t xml:space="preserve"> </w:t>
      </w:r>
      <w:r w:rsidRPr="00F54D91">
        <w:rPr>
          <w:rFonts w:asciiTheme="minorHAnsi" w:hAnsiTheme="minorHAnsi" w:cs="Arial"/>
          <w:sz w:val="24"/>
          <w:szCs w:val="24"/>
        </w:rPr>
        <w:t>ανάκτησης αχρεωστήτως καταβληθέντων ποσών, είτε να προβαίνει σε συμψηφισμό των ποσών με παροχή που καταβάλλεται.</w:t>
      </w:r>
    </w:p>
    <w:p w14:paraId="1484DC0C" w14:textId="77777777" w:rsidR="00C6229A" w:rsidRPr="00F54D91" w:rsidRDefault="00C6229A" w:rsidP="00C6229A">
      <w:pPr>
        <w:spacing w:after="0"/>
        <w:rPr>
          <w:rFonts w:asciiTheme="minorHAnsi" w:hAnsiTheme="minorHAnsi" w:cs="Arial"/>
          <w:sz w:val="24"/>
          <w:szCs w:val="24"/>
        </w:rPr>
      </w:pPr>
    </w:p>
    <w:p w14:paraId="2F19FDD5" w14:textId="5681294B" w:rsidR="00F54D91" w:rsidRDefault="00F54D91" w:rsidP="00004E0C">
      <w:pPr>
        <w:numPr>
          <w:ilvl w:val="0"/>
          <w:numId w:val="35"/>
        </w:numPr>
        <w:tabs>
          <w:tab w:val="clear" w:pos="0"/>
          <w:tab w:val="num" w:pos="-360"/>
        </w:tabs>
        <w:spacing w:after="0"/>
        <w:ind w:left="-360" w:firstLine="0"/>
        <w:rPr>
          <w:rFonts w:asciiTheme="minorHAnsi" w:hAnsiTheme="minorHAnsi" w:cs="Arial"/>
          <w:sz w:val="24"/>
          <w:szCs w:val="24"/>
        </w:rPr>
      </w:pPr>
      <w:r w:rsidRPr="00F54D91">
        <w:rPr>
          <w:rFonts w:asciiTheme="minorHAnsi" w:hAnsiTheme="minorHAnsi" w:cs="Arial"/>
          <w:sz w:val="24"/>
          <w:szCs w:val="24"/>
        </w:rPr>
        <w:t>Με κοιν</w:t>
      </w:r>
      <w:r w:rsidR="0054287A">
        <w:rPr>
          <w:rFonts w:asciiTheme="minorHAnsi" w:hAnsiTheme="minorHAnsi" w:cs="Arial"/>
          <w:sz w:val="24"/>
          <w:szCs w:val="24"/>
        </w:rPr>
        <w:t xml:space="preserve">ή απόφαση του Υπουργού Εργασίας, Κοινωνικών Ασφαλίσεων </w:t>
      </w:r>
      <w:r w:rsidR="005E29FB">
        <w:rPr>
          <w:rFonts w:asciiTheme="minorHAnsi" w:hAnsiTheme="minorHAnsi" w:cs="Arial"/>
          <w:sz w:val="24"/>
          <w:szCs w:val="24"/>
        </w:rPr>
        <w:t>και</w:t>
      </w:r>
      <w:r w:rsidRPr="00F54D91">
        <w:rPr>
          <w:rFonts w:asciiTheme="minorHAnsi" w:hAnsiTheme="minorHAnsi" w:cs="Arial"/>
          <w:sz w:val="24"/>
          <w:szCs w:val="24"/>
        </w:rPr>
        <w:t xml:space="preserve"> Κοινωνικής Α</w:t>
      </w:r>
      <w:r w:rsidR="005E29FB">
        <w:rPr>
          <w:rFonts w:asciiTheme="minorHAnsi" w:hAnsiTheme="minorHAnsi" w:cs="Arial"/>
          <w:sz w:val="24"/>
          <w:szCs w:val="24"/>
        </w:rPr>
        <w:t>λληλεγγύης</w:t>
      </w:r>
      <w:r w:rsidRPr="00F54D91">
        <w:rPr>
          <w:rFonts w:asciiTheme="minorHAnsi" w:hAnsiTheme="minorHAnsi" w:cs="Arial"/>
          <w:sz w:val="24"/>
          <w:szCs w:val="24"/>
        </w:rPr>
        <w:t xml:space="preserve"> και του καθ’ ύλην αρμόδιου Υπουργού ρυθμίζεται η διαδικασία υποβολής </w:t>
      </w:r>
      <w:r w:rsidRPr="00F54D91">
        <w:rPr>
          <w:rFonts w:asciiTheme="minorHAnsi" w:hAnsiTheme="minorHAnsi" w:cs="Arial"/>
          <w:sz w:val="24"/>
          <w:szCs w:val="24"/>
        </w:rPr>
        <w:lastRenderedPageBreak/>
        <w:t>της αίτησης, οι αρμόδιες υπηρεσίες, οι προθεσμίες, η διαδικασία ένταξης σε πρόγραμμα και χορήγησης της οικονομικής ενίσχυσης καθώς και λοιπά θέματα εφαρμογής της παρούσας.</w:t>
      </w:r>
    </w:p>
    <w:p w14:paraId="6EEAACAF" w14:textId="77777777" w:rsidR="00C6229A" w:rsidRPr="00F54D91" w:rsidRDefault="00C6229A" w:rsidP="00C6229A">
      <w:pPr>
        <w:spacing w:after="0"/>
        <w:rPr>
          <w:rFonts w:asciiTheme="minorHAnsi" w:hAnsiTheme="minorHAnsi" w:cs="Arial"/>
          <w:sz w:val="24"/>
          <w:szCs w:val="24"/>
        </w:rPr>
      </w:pPr>
    </w:p>
    <w:p w14:paraId="132BACCC" w14:textId="22355B58" w:rsidR="00F54D91" w:rsidRDefault="00004E0C" w:rsidP="00004E0C">
      <w:pPr>
        <w:numPr>
          <w:ilvl w:val="0"/>
          <w:numId w:val="35"/>
        </w:numPr>
        <w:tabs>
          <w:tab w:val="clear" w:pos="0"/>
          <w:tab w:val="num" w:pos="-360"/>
        </w:tabs>
        <w:spacing w:after="0"/>
        <w:ind w:left="-360" w:firstLine="0"/>
        <w:rPr>
          <w:rFonts w:asciiTheme="minorHAnsi" w:hAnsiTheme="minorHAnsi" w:cs="Arial"/>
          <w:sz w:val="24"/>
          <w:szCs w:val="24"/>
        </w:rPr>
      </w:pPr>
      <w:r>
        <w:rPr>
          <w:rFonts w:asciiTheme="minorHAnsi" w:hAnsiTheme="minorHAnsi" w:cs="Arial"/>
          <w:sz w:val="24"/>
          <w:szCs w:val="24"/>
        </w:rPr>
        <w:t xml:space="preserve"> Η ημερομηνία έναρξης των οικονομικών αποτελεσμάτων των γνωματεύσεων αναπηρίας που έχουν εκδοθεί πριν τη δημοσίευση του παρόντος νόμου άρχονται από την ημερομηνία έκδοσης των ως άνω γνωματεύσεων. </w:t>
      </w:r>
    </w:p>
    <w:p w14:paraId="75C728EB" w14:textId="77777777" w:rsidR="00C6229A" w:rsidRDefault="00C6229A" w:rsidP="00C6229A">
      <w:pPr>
        <w:spacing w:after="0"/>
        <w:rPr>
          <w:rFonts w:asciiTheme="minorHAnsi" w:hAnsiTheme="minorHAnsi" w:cs="Arial"/>
          <w:sz w:val="24"/>
          <w:szCs w:val="24"/>
        </w:rPr>
      </w:pPr>
    </w:p>
    <w:p w14:paraId="73FE0852" w14:textId="2278772B" w:rsidR="00004E0C" w:rsidRPr="00C6229A" w:rsidRDefault="00004E0C" w:rsidP="00004E0C">
      <w:pPr>
        <w:numPr>
          <w:ilvl w:val="0"/>
          <w:numId w:val="35"/>
        </w:numPr>
        <w:tabs>
          <w:tab w:val="clear" w:pos="0"/>
          <w:tab w:val="num" w:pos="-360"/>
        </w:tabs>
        <w:spacing w:after="0"/>
        <w:ind w:left="-360" w:firstLine="0"/>
        <w:rPr>
          <w:rFonts w:asciiTheme="minorHAnsi" w:hAnsiTheme="minorHAnsi" w:cs="Arial"/>
          <w:sz w:val="24"/>
          <w:szCs w:val="24"/>
        </w:rPr>
      </w:pPr>
      <w:r w:rsidRPr="009949FE">
        <w:rPr>
          <w:rFonts w:asciiTheme="minorHAnsi" w:hAnsiTheme="minorHAnsi"/>
          <w:color w:val="auto"/>
          <w:sz w:val="24"/>
          <w:szCs w:val="24"/>
          <w:lang w:eastAsia="el-GR"/>
        </w:rPr>
        <w:t>Γνωματεύσεις Αναπηρίας που έχουν εκδοθεί από Υγειονομικές Επιτροπές της  ΑΣΥΕ, ΑΝΥΕ, ΑΑΥΕ είτε πριν, είτε μετά την ίδρυση των ΚΕΠΑ,  θεωρούνται ισότιμες με γνωματεύσεις των ΚΕΠΑ για κάθε νόμιμη χρήση.</w:t>
      </w:r>
    </w:p>
    <w:p w14:paraId="7A39444B" w14:textId="77777777" w:rsidR="00C6229A" w:rsidRPr="00004E0C" w:rsidRDefault="00C6229A" w:rsidP="00C6229A">
      <w:pPr>
        <w:spacing w:after="0"/>
        <w:rPr>
          <w:rFonts w:asciiTheme="minorHAnsi" w:hAnsiTheme="minorHAnsi" w:cs="Arial"/>
          <w:sz w:val="24"/>
          <w:szCs w:val="24"/>
        </w:rPr>
      </w:pPr>
    </w:p>
    <w:p w14:paraId="73C621C6" w14:textId="77777777" w:rsidR="00004E0C" w:rsidRDefault="00004E0C" w:rsidP="00004E0C">
      <w:pPr>
        <w:numPr>
          <w:ilvl w:val="0"/>
          <w:numId w:val="35"/>
        </w:numPr>
        <w:tabs>
          <w:tab w:val="clear" w:pos="0"/>
          <w:tab w:val="num" w:pos="-360"/>
        </w:tabs>
        <w:spacing w:after="0"/>
        <w:ind w:left="-360" w:firstLine="0"/>
        <w:rPr>
          <w:rFonts w:asciiTheme="minorHAnsi" w:hAnsiTheme="minorHAnsi"/>
          <w:color w:val="auto"/>
          <w:sz w:val="24"/>
          <w:szCs w:val="24"/>
          <w:lang w:eastAsia="el-GR"/>
        </w:rPr>
      </w:pPr>
      <w:r w:rsidRPr="009949FE">
        <w:rPr>
          <w:rFonts w:asciiTheme="minorHAnsi" w:hAnsiTheme="minorHAnsi"/>
          <w:color w:val="auto"/>
          <w:sz w:val="24"/>
          <w:szCs w:val="24"/>
          <w:lang w:eastAsia="el-GR"/>
        </w:rPr>
        <w:t>Οι διατάξεις του άρθρου 66 του ν. 4144/2013 όπως τροποποιήθηκε, συμπληρώθηκε και ισχύει σήμερα, παρατείνεται έως τις 30/06/2016.</w:t>
      </w:r>
    </w:p>
    <w:p w14:paraId="02AF425C" w14:textId="77777777" w:rsidR="00C6229A" w:rsidRDefault="00C6229A" w:rsidP="00C6229A">
      <w:pPr>
        <w:spacing w:after="0"/>
        <w:rPr>
          <w:rFonts w:asciiTheme="minorHAnsi" w:hAnsiTheme="minorHAnsi"/>
          <w:color w:val="auto"/>
          <w:sz w:val="24"/>
          <w:szCs w:val="24"/>
          <w:lang w:eastAsia="el-GR"/>
        </w:rPr>
      </w:pPr>
    </w:p>
    <w:p w14:paraId="0A8A5720" w14:textId="77777777" w:rsidR="00004E0C" w:rsidRDefault="00004E0C" w:rsidP="00004E0C">
      <w:pPr>
        <w:numPr>
          <w:ilvl w:val="0"/>
          <w:numId w:val="35"/>
        </w:numPr>
        <w:tabs>
          <w:tab w:val="clear" w:pos="0"/>
          <w:tab w:val="num" w:pos="-360"/>
        </w:tabs>
        <w:spacing w:after="0"/>
        <w:ind w:left="-360" w:firstLine="0"/>
        <w:rPr>
          <w:rFonts w:asciiTheme="minorHAnsi" w:hAnsiTheme="minorHAnsi" w:cs="Arial"/>
          <w:color w:val="auto"/>
          <w:sz w:val="24"/>
          <w:szCs w:val="24"/>
        </w:rPr>
      </w:pPr>
      <w:r w:rsidRPr="009949FE">
        <w:rPr>
          <w:rFonts w:asciiTheme="minorHAnsi" w:hAnsiTheme="minorHAnsi"/>
          <w:color w:val="auto"/>
          <w:sz w:val="24"/>
          <w:szCs w:val="24"/>
          <w:lang w:eastAsia="el-GR"/>
        </w:rPr>
        <w:t xml:space="preserve"> </w:t>
      </w:r>
      <w:r w:rsidRPr="009949FE">
        <w:rPr>
          <w:rFonts w:asciiTheme="minorHAnsi" w:hAnsiTheme="minorHAnsi" w:cs="Arial"/>
          <w:color w:val="auto"/>
          <w:sz w:val="24"/>
          <w:szCs w:val="24"/>
        </w:rPr>
        <w:t>Το παράβολο των 46 ευρώ από τους αιτούντες την πιστοποίηση της αναπηρίας τους για εξέταση από τα ΚΕΠΑ καταργείται.</w:t>
      </w:r>
    </w:p>
    <w:p w14:paraId="2103CD49" w14:textId="77777777" w:rsidR="00C6229A" w:rsidRDefault="00C6229A" w:rsidP="00C6229A">
      <w:pPr>
        <w:spacing w:after="0"/>
        <w:rPr>
          <w:rFonts w:asciiTheme="minorHAnsi" w:hAnsiTheme="minorHAnsi" w:cs="Arial"/>
          <w:color w:val="auto"/>
          <w:sz w:val="24"/>
          <w:szCs w:val="24"/>
        </w:rPr>
      </w:pPr>
    </w:p>
    <w:p w14:paraId="18722B78" w14:textId="77777777" w:rsidR="00004E0C" w:rsidRPr="00C6229A" w:rsidRDefault="00004E0C" w:rsidP="00004E0C">
      <w:pPr>
        <w:numPr>
          <w:ilvl w:val="0"/>
          <w:numId w:val="35"/>
        </w:numPr>
        <w:tabs>
          <w:tab w:val="clear" w:pos="0"/>
          <w:tab w:val="num" w:pos="-360"/>
        </w:tabs>
        <w:spacing w:after="0"/>
        <w:ind w:left="-360" w:firstLine="0"/>
        <w:rPr>
          <w:rFonts w:asciiTheme="minorHAnsi" w:hAnsiTheme="minorHAnsi" w:cs="Arial"/>
          <w:color w:val="auto"/>
          <w:sz w:val="24"/>
          <w:szCs w:val="24"/>
        </w:rPr>
      </w:pPr>
      <w:r w:rsidRPr="009949FE">
        <w:rPr>
          <w:rFonts w:asciiTheme="minorHAnsi" w:hAnsiTheme="minorHAnsi"/>
          <w:bCs/>
          <w:color w:val="auto"/>
          <w:sz w:val="24"/>
          <w:szCs w:val="24"/>
        </w:rPr>
        <w:t xml:space="preserve">Το άρθρο 1 της ΚΥΑ Δ29α/Φ.32/Γ.Π.οικ.10806/529 (ΦΕΚ 1189/15.05.2013, τευχ. Β)  αντικαθίσταται ως ακολούθως: «Προκειμένου για τη χορήγηση επιδομάτων σε τυφλά άτομα και άτομα με προβλήματα όρασης, οι αρμόδιες υπηρεσίες των Δήμων για τα προνοιακά επιδόματα κάνουν δεκτές γνωματεύσεις των ΚΕΠΑ που πιστοποιούν οπτική αναπηρία - αναπηρία όρασης από 80% και άνω. Κάθε άλλη διάταξη που αναφέρεται σε αυτό το θέμα καταργείται.  </w:t>
      </w:r>
    </w:p>
    <w:p w14:paraId="25140C72" w14:textId="77777777" w:rsidR="00C6229A" w:rsidRPr="009949FE" w:rsidRDefault="00C6229A" w:rsidP="00C6229A">
      <w:pPr>
        <w:spacing w:after="0"/>
        <w:rPr>
          <w:rFonts w:asciiTheme="minorHAnsi" w:hAnsiTheme="minorHAnsi" w:cs="Arial"/>
          <w:color w:val="auto"/>
          <w:sz w:val="24"/>
          <w:szCs w:val="24"/>
        </w:rPr>
      </w:pPr>
    </w:p>
    <w:p w14:paraId="21D607B5" w14:textId="36FE3B06" w:rsidR="00004E0C" w:rsidRPr="00C6229A" w:rsidRDefault="00004E0C" w:rsidP="00004E0C">
      <w:pPr>
        <w:numPr>
          <w:ilvl w:val="0"/>
          <w:numId w:val="35"/>
        </w:numPr>
        <w:tabs>
          <w:tab w:val="clear" w:pos="0"/>
          <w:tab w:val="num" w:pos="-360"/>
        </w:tabs>
        <w:spacing w:after="0"/>
        <w:ind w:left="-360" w:firstLine="0"/>
        <w:rPr>
          <w:rFonts w:asciiTheme="minorHAnsi" w:hAnsiTheme="minorHAnsi" w:cs="Arial"/>
          <w:color w:val="auto"/>
          <w:sz w:val="24"/>
          <w:szCs w:val="24"/>
        </w:rPr>
      </w:pPr>
      <w:r w:rsidRPr="009949FE">
        <w:rPr>
          <w:rFonts w:asciiTheme="minorHAnsi" w:hAnsiTheme="minorHAnsi"/>
          <w:color w:val="auto"/>
          <w:sz w:val="24"/>
          <w:szCs w:val="24"/>
          <w:lang w:eastAsia="el-GR"/>
        </w:rPr>
        <w:t xml:space="preserve">Γνωματεύσεις αναπηρίας που αφορούν σε αναπηρίες/παθήσεις που συμπεριλαμβάνονται στον Πίνακα των 43 μη αναστρέψιμων αναπηριών/παθήσεων, σύμφωνα με την Υπουργική Απόφαση 2906/ΤΒ΄.18.11.2013 ή όπως αυτές συμπληρωθούν στο μέλλον, και έχουν εκδοθεί από το Σεπτέμβριο του 2011 από τις ΑΥΕ ή ΒΥΕ ΚΕΠΑ, ισχύουν επ’ αόριστον, με διοικητική πράξη των υπηρεσιών των ΚΕΠΑ. Με εγκύκλιο του Υπουργείου Κοινωνικών Ασφαλίσεων εξειδικεύεται η ως άνω ρύθμιση.   </w:t>
      </w:r>
    </w:p>
    <w:p w14:paraId="411B900A" w14:textId="77777777" w:rsidR="00C6229A" w:rsidRPr="009949FE" w:rsidRDefault="00C6229A" w:rsidP="00C6229A">
      <w:pPr>
        <w:spacing w:after="0"/>
        <w:rPr>
          <w:rFonts w:asciiTheme="minorHAnsi" w:hAnsiTheme="minorHAnsi" w:cs="Arial"/>
          <w:color w:val="auto"/>
          <w:sz w:val="24"/>
          <w:szCs w:val="24"/>
        </w:rPr>
      </w:pPr>
    </w:p>
    <w:p w14:paraId="6AC99437" w14:textId="14BF81D7" w:rsidR="00217EC7" w:rsidRDefault="00004E0C" w:rsidP="00004E0C">
      <w:pPr>
        <w:pStyle w:val="a8"/>
        <w:numPr>
          <w:ilvl w:val="0"/>
          <w:numId w:val="35"/>
        </w:numPr>
        <w:tabs>
          <w:tab w:val="clear" w:pos="0"/>
          <w:tab w:val="num" w:pos="-360"/>
        </w:tabs>
        <w:spacing w:after="0"/>
        <w:ind w:left="-360" w:firstLine="0"/>
        <w:outlineLvl w:val="0"/>
        <w:rPr>
          <w:rFonts w:asciiTheme="minorHAnsi" w:hAnsiTheme="minorHAnsi"/>
          <w:color w:val="auto"/>
          <w:sz w:val="24"/>
          <w:szCs w:val="24"/>
          <w:lang w:eastAsia="el-GR"/>
        </w:rPr>
      </w:pPr>
      <w:r w:rsidRPr="00004E0C">
        <w:rPr>
          <w:rFonts w:asciiTheme="minorHAnsi" w:hAnsiTheme="minorHAnsi"/>
          <w:color w:val="auto"/>
          <w:sz w:val="24"/>
          <w:szCs w:val="24"/>
          <w:lang w:eastAsia="el-GR"/>
        </w:rPr>
        <w:t xml:space="preserve"> Κάτοχοι </w:t>
      </w:r>
      <w:r w:rsidR="00533AC7">
        <w:rPr>
          <w:rFonts w:asciiTheme="minorHAnsi" w:hAnsiTheme="minorHAnsi"/>
          <w:color w:val="auto"/>
          <w:sz w:val="24"/>
          <w:szCs w:val="24"/>
          <w:lang w:eastAsia="el-GR"/>
        </w:rPr>
        <w:t>Γνωματεύσεων</w:t>
      </w:r>
      <w:r w:rsidRPr="00004E0C">
        <w:rPr>
          <w:rFonts w:asciiTheme="minorHAnsi" w:hAnsiTheme="minorHAnsi"/>
          <w:color w:val="auto"/>
          <w:sz w:val="24"/>
          <w:szCs w:val="24"/>
          <w:lang w:eastAsia="el-GR"/>
        </w:rPr>
        <w:t xml:space="preserve"> Αναπηρίας, που έχουν εκδοθεί από Νομαρχιακές ΑΥΕ ή ΒΥΕ ή από Επιτροπές Ασφαλιστικών Ταμείων, πριν την  ίδρυση των  ΚΕΠΑ και είναι αορίστου χρόνου και συμπεριλαμβάνονται στον Πίνακα των 43 μη αναστρέψιμων αναπηριών/παθήσεων, σύμφωνα με την Υπουργική Απόφαση 2906/ΤΒ΄.18.11.2013, όπως αυτός ισχύει κάθε φορά, προσέρχονται στις διοικητικές υπηρεσίες των ΚΕΠΑ προκειμένου, αφού καταθέσουν ιατρικό φάκελο με τα απαιτούμενα ιατρικά δικαιολογητικά  σε τριμελή επιτροπή, </w:t>
      </w:r>
      <w:r w:rsidR="00533AC7">
        <w:rPr>
          <w:rFonts w:asciiTheme="minorHAnsi" w:hAnsiTheme="minorHAnsi"/>
          <w:color w:val="auto"/>
          <w:sz w:val="24"/>
          <w:szCs w:val="24"/>
          <w:lang w:eastAsia="el-GR"/>
        </w:rPr>
        <w:t xml:space="preserve">και τους </w:t>
      </w:r>
      <w:r w:rsidRPr="00004E0C">
        <w:rPr>
          <w:rFonts w:asciiTheme="minorHAnsi" w:hAnsiTheme="minorHAnsi"/>
          <w:color w:val="auto"/>
          <w:sz w:val="24"/>
          <w:szCs w:val="24"/>
          <w:lang w:eastAsia="el-GR"/>
        </w:rPr>
        <w:t>χορηγ</w:t>
      </w:r>
      <w:r w:rsidR="00533AC7">
        <w:rPr>
          <w:rFonts w:asciiTheme="minorHAnsi" w:hAnsiTheme="minorHAnsi"/>
          <w:color w:val="auto"/>
          <w:sz w:val="24"/>
          <w:szCs w:val="24"/>
          <w:lang w:eastAsia="el-GR"/>
        </w:rPr>
        <w:t>είται</w:t>
      </w:r>
      <w:r w:rsidRPr="00004E0C">
        <w:rPr>
          <w:rFonts w:asciiTheme="minorHAnsi" w:hAnsiTheme="minorHAnsi"/>
          <w:color w:val="auto"/>
          <w:sz w:val="24"/>
          <w:szCs w:val="24"/>
          <w:lang w:eastAsia="el-GR"/>
        </w:rPr>
        <w:t xml:space="preserve"> νέα γνωμάτευση ΚΕΠΑ,  χωρίς να απαιτείται</w:t>
      </w:r>
      <w:r w:rsidR="00533AC7">
        <w:rPr>
          <w:rFonts w:asciiTheme="minorHAnsi" w:hAnsiTheme="minorHAnsi"/>
          <w:color w:val="auto"/>
          <w:sz w:val="24"/>
          <w:szCs w:val="24"/>
          <w:lang w:eastAsia="el-GR"/>
        </w:rPr>
        <w:t xml:space="preserve"> η φυσική παρουσία του αιτούντα.</w:t>
      </w:r>
      <w:r w:rsidRPr="00004E0C">
        <w:rPr>
          <w:rFonts w:asciiTheme="minorHAnsi" w:hAnsiTheme="minorHAnsi"/>
          <w:color w:val="auto"/>
          <w:sz w:val="24"/>
          <w:szCs w:val="24"/>
          <w:lang w:eastAsia="el-GR"/>
        </w:rPr>
        <w:t xml:space="preserve"> </w:t>
      </w:r>
    </w:p>
    <w:p w14:paraId="78A4B6F2" w14:textId="77777777" w:rsidR="00C6229A" w:rsidRPr="00C6229A" w:rsidRDefault="00C6229A" w:rsidP="00C6229A">
      <w:pPr>
        <w:tabs>
          <w:tab w:val="num" w:pos="-360"/>
        </w:tabs>
        <w:spacing w:after="0"/>
        <w:outlineLvl w:val="0"/>
        <w:rPr>
          <w:rFonts w:asciiTheme="minorHAnsi" w:hAnsiTheme="minorHAnsi"/>
          <w:color w:val="auto"/>
          <w:sz w:val="24"/>
          <w:szCs w:val="24"/>
          <w:lang w:eastAsia="el-GR"/>
        </w:rPr>
      </w:pPr>
    </w:p>
    <w:p w14:paraId="7990E996" w14:textId="77777777" w:rsidR="00FC1A02" w:rsidRDefault="00217EC7" w:rsidP="00FC1A02">
      <w:pPr>
        <w:pStyle w:val="a8"/>
        <w:numPr>
          <w:ilvl w:val="0"/>
          <w:numId w:val="35"/>
        </w:numPr>
        <w:tabs>
          <w:tab w:val="clear" w:pos="0"/>
          <w:tab w:val="num" w:pos="-360"/>
        </w:tabs>
        <w:spacing w:after="0"/>
        <w:ind w:left="-360" w:firstLine="0"/>
        <w:outlineLvl w:val="0"/>
        <w:rPr>
          <w:rFonts w:asciiTheme="minorHAnsi" w:hAnsiTheme="minorHAnsi"/>
          <w:color w:val="auto"/>
          <w:sz w:val="24"/>
          <w:szCs w:val="24"/>
          <w:lang w:eastAsia="el-GR"/>
        </w:rPr>
      </w:pPr>
      <w:r w:rsidRPr="009949FE">
        <w:rPr>
          <w:rFonts w:asciiTheme="minorHAnsi" w:hAnsiTheme="minorHAnsi"/>
          <w:color w:val="auto"/>
          <w:sz w:val="24"/>
          <w:szCs w:val="24"/>
          <w:lang w:eastAsia="el-GR"/>
        </w:rPr>
        <w:lastRenderedPageBreak/>
        <w:t>Η σ</w:t>
      </w:r>
      <w:r w:rsidR="003E4B05" w:rsidRPr="009949FE">
        <w:rPr>
          <w:rFonts w:asciiTheme="minorHAnsi" w:hAnsiTheme="minorHAnsi"/>
          <w:color w:val="auto"/>
          <w:sz w:val="24"/>
          <w:szCs w:val="24"/>
          <w:lang w:eastAsia="el-GR"/>
        </w:rPr>
        <w:t>ύνθεση του Διοικητικού Συμβουλίου</w:t>
      </w:r>
      <w:r w:rsidRPr="009949FE">
        <w:rPr>
          <w:rFonts w:asciiTheme="minorHAnsi" w:hAnsiTheme="minorHAnsi"/>
          <w:color w:val="auto"/>
          <w:sz w:val="24"/>
          <w:szCs w:val="24"/>
          <w:lang w:eastAsia="el-GR"/>
        </w:rPr>
        <w:t xml:space="preserve"> του </w:t>
      </w:r>
      <w:r w:rsidR="003E4B05" w:rsidRPr="009949FE">
        <w:rPr>
          <w:rFonts w:asciiTheme="minorHAnsi" w:hAnsiTheme="minorHAnsi"/>
          <w:color w:val="auto"/>
          <w:sz w:val="24"/>
          <w:szCs w:val="24"/>
          <w:lang w:eastAsia="el-GR"/>
        </w:rPr>
        <w:t>ΙΚΑ συμπληρώ</w:t>
      </w:r>
      <w:r w:rsidRPr="009949FE">
        <w:rPr>
          <w:rFonts w:asciiTheme="minorHAnsi" w:hAnsiTheme="minorHAnsi"/>
          <w:color w:val="auto"/>
          <w:sz w:val="24"/>
          <w:szCs w:val="24"/>
          <w:lang w:eastAsia="el-GR"/>
        </w:rPr>
        <w:t>νεται ω</w:t>
      </w:r>
      <w:r w:rsidR="003E4B05" w:rsidRPr="009949FE">
        <w:rPr>
          <w:rFonts w:asciiTheme="minorHAnsi" w:hAnsiTheme="minorHAnsi"/>
          <w:color w:val="auto"/>
          <w:sz w:val="24"/>
          <w:szCs w:val="24"/>
          <w:lang w:eastAsia="el-GR"/>
        </w:rPr>
        <w:t>ς ακολού</w:t>
      </w:r>
      <w:r w:rsidRPr="009949FE">
        <w:rPr>
          <w:rFonts w:asciiTheme="minorHAnsi" w:hAnsiTheme="minorHAnsi"/>
          <w:color w:val="auto"/>
          <w:sz w:val="24"/>
          <w:szCs w:val="24"/>
          <w:lang w:eastAsia="el-GR"/>
        </w:rPr>
        <w:t xml:space="preserve">θως: </w:t>
      </w:r>
      <w:r w:rsidR="003E4B05" w:rsidRPr="009949FE">
        <w:rPr>
          <w:rFonts w:asciiTheme="minorHAnsi" w:hAnsiTheme="minorHAnsi"/>
          <w:color w:val="auto"/>
          <w:sz w:val="24"/>
          <w:szCs w:val="24"/>
          <w:lang w:eastAsia="el-GR"/>
        </w:rPr>
        <w:t xml:space="preserve">Η Εθνική Συνομοσπονδία Ατόμων με Αναπηρία ορίζει </w:t>
      </w:r>
      <w:r w:rsidRPr="009949FE">
        <w:rPr>
          <w:rFonts w:asciiTheme="minorHAnsi" w:hAnsiTheme="minorHAnsi"/>
          <w:color w:val="auto"/>
          <w:sz w:val="24"/>
          <w:szCs w:val="24"/>
          <w:lang w:eastAsia="el-GR"/>
        </w:rPr>
        <w:t xml:space="preserve">ένα τακτικό και </w:t>
      </w:r>
      <w:r w:rsidR="003E4B05" w:rsidRPr="009949FE">
        <w:rPr>
          <w:rFonts w:asciiTheme="minorHAnsi" w:hAnsiTheme="minorHAnsi"/>
          <w:color w:val="auto"/>
          <w:sz w:val="24"/>
          <w:szCs w:val="24"/>
          <w:lang w:eastAsia="el-GR"/>
        </w:rPr>
        <w:t>ένα</w:t>
      </w:r>
      <w:r w:rsidRPr="009949FE">
        <w:rPr>
          <w:rFonts w:asciiTheme="minorHAnsi" w:hAnsiTheme="minorHAnsi"/>
          <w:color w:val="auto"/>
          <w:sz w:val="24"/>
          <w:szCs w:val="24"/>
          <w:lang w:eastAsia="el-GR"/>
        </w:rPr>
        <w:t xml:space="preserve"> αναπληρωματικό μ</w:t>
      </w:r>
      <w:r w:rsidR="003E4B05" w:rsidRPr="009949FE">
        <w:rPr>
          <w:rFonts w:asciiTheme="minorHAnsi" w:hAnsiTheme="minorHAnsi"/>
          <w:color w:val="auto"/>
          <w:sz w:val="24"/>
          <w:szCs w:val="24"/>
          <w:lang w:eastAsia="el-GR"/>
        </w:rPr>
        <w:t>έ</w:t>
      </w:r>
      <w:r w:rsidRPr="009949FE">
        <w:rPr>
          <w:rFonts w:asciiTheme="minorHAnsi" w:hAnsiTheme="minorHAnsi"/>
          <w:color w:val="auto"/>
          <w:sz w:val="24"/>
          <w:szCs w:val="24"/>
          <w:lang w:eastAsia="el-GR"/>
        </w:rPr>
        <w:t xml:space="preserve">λος </w:t>
      </w:r>
      <w:r w:rsidR="003E4B05" w:rsidRPr="009949FE">
        <w:rPr>
          <w:rFonts w:asciiTheme="minorHAnsi" w:hAnsiTheme="minorHAnsi"/>
          <w:color w:val="auto"/>
          <w:sz w:val="24"/>
          <w:szCs w:val="24"/>
          <w:lang w:eastAsia="el-GR"/>
        </w:rPr>
        <w:t>στο Δ</w:t>
      </w:r>
      <w:r w:rsidR="009949FE" w:rsidRPr="009949FE">
        <w:rPr>
          <w:rFonts w:asciiTheme="minorHAnsi" w:hAnsiTheme="minorHAnsi"/>
          <w:color w:val="auto"/>
          <w:sz w:val="24"/>
          <w:szCs w:val="24"/>
          <w:lang w:eastAsia="el-GR"/>
        </w:rPr>
        <w:t>ι</w:t>
      </w:r>
      <w:r w:rsidR="003E4B05" w:rsidRPr="009949FE">
        <w:rPr>
          <w:rFonts w:asciiTheme="minorHAnsi" w:hAnsiTheme="minorHAnsi"/>
          <w:color w:val="auto"/>
          <w:sz w:val="24"/>
          <w:szCs w:val="24"/>
          <w:lang w:eastAsia="el-GR"/>
        </w:rPr>
        <w:t>οικητικό Συμβούλιο</w:t>
      </w:r>
      <w:r w:rsidR="009949FE" w:rsidRPr="009949FE">
        <w:rPr>
          <w:rFonts w:asciiTheme="minorHAnsi" w:hAnsiTheme="minorHAnsi"/>
          <w:color w:val="auto"/>
          <w:sz w:val="24"/>
          <w:szCs w:val="24"/>
          <w:lang w:eastAsia="el-GR"/>
        </w:rPr>
        <w:t xml:space="preserve"> του</w:t>
      </w:r>
      <w:r w:rsidR="003E4B05" w:rsidRPr="009949FE">
        <w:rPr>
          <w:rFonts w:asciiTheme="minorHAnsi" w:hAnsiTheme="minorHAnsi"/>
          <w:color w:val="auto"/>
          <w:sz w:val="24"/>
          <w:szCs w:val="24"/>
          <w:lang w:eastAsia="el-GR"/>
        </w:rPr>
        <w:t xml:space="preserve"> ΙΚΑ. </w:t>
      </w:r>
      <w:r w:rsidRPr="009949FE">
        <w:rPr>
          <w:rFonts w:asciiTheme="minorHAnsi" w:hAnsiTheme="minorHAnsi"/>
          <w:color w:val="auto"/>
          <w:sz w:val="24"/>
          <w:szCs w:val="24"/>
          <w:lang w:eastAsia="el-GR"/>
        </w:rPr>
        <w:t xml:space="preserve"> </w:t>
      </w:r>
      <w:r w:rsidR="003E4B05" w:rsidRPr="009949FE">
        <w:rPr>
          <w:rFonts w:asciiTheme="minorHAnsi" w:hAnsiTheme="minorHAnsi"/>
          <w:color w:val="auto"/>
          <w:sz w:val="24"/>
          <w:szCs w:val="24"/>
          <w:lang w:eastAsia="el-GR"/>
        </w:rPr>
        <w:t xml:space="preserve"> </w:t>
      </w:r>
    </w:p>
    <w:p w14:paraId="0040A05C" w14:textId="77777777" w:rsidR="00FC1A02" w:rsidRPr="00FC1A02" w:rsidRDefault="00FC1A02" w:rsidP="00FC1A02">
      <w:pPr>
        <w:pStyle w:val="a8"/>
        <w:rPr>
          <w:rFonts w:asciiTheme="minorHAnsi" w:hAnsiTheme="minorHAnsi"/>
          <w:bCs/>
          <w:sz w:val="24"/>
          <w:szCs w:val="24"/>
          <w:lang w:eastAsia="el-GR"/>
        </w:rPr>
      </w:pPr>
    </w:p>
    <w:p w14:paraId="5D11D80D" w14:textId="475E1B0D" w:rsidR="00424907" w:rsidRPr="00FC1A02" w:rsidRDefault="00424907" w:rsidP="00FC1A02">
      <w:pPr>
        <w:pStyle w:val="a8"/>
        <w:spacing w:after="0"/>
        <w:ind w:left="-360"/>
        <w:outlineLvl w:val="0"/>
        <w:rPr>
          <w:rFonts w:asciiTheme="minorHAnsi" w:hAnsiTheme="minorHAnsi"/>
          <w:color w:val="auto"/>
          <w:sz w:val="24"/>
          <w:szCs w:val="24"/>
          <w:lang w:eastAsia="el-GR"/>
        </w:rPr>
      </w:pPr>
      <w:r w:rsidRPr="00FC1A02">
        <w:rPr>
          <w:rFonts w:asciiTheme="minorHAnsi" w:hAnsiTheme="minorHAnsi"/>
          <w:bCs/>
          <w:sz w:val="24"/>
          <w:szCs w:val="24"/>
          <w:lang w:eastAsia="el-GR"/>
        </w:rPr>
        <w:t>Κύριε Υπουργέ</w:t>
      </w:r>
      <w:r w:rsidR="00C6229A" w:rsidRPr="00FC1A02">
        <w:rPr>
          <w:rFonts w:asciiTheme="minorHAnsi" w:hAnsiTheme="minorHAnsi"/>
          <w:bCs/>
          <w:sz w:val="24"/>
          <w:szCs w:val="24"/>
          <w:lang w:eastAsia="el-GR"/>
        </w:rPr>
        <w:t xml:space="preserve">, </w:t>
      </w:r>
    </w:p>
    <w:p w14:paraId="299D080D" w14:textId="77777777" w:rsidR="00C6229A" w:rsidRDefault="00C6229A" w:rsidP="00424907">
      <w:pPr>
        <w:spacing w:after="0" w:line="240" w:lineRule="auto"/>
        <w:rPr>
          <w:rFonts w:asciiTheme="minorHAnsi" w:hAnsiTheme="minorHAnsi"/>
          <w:bCs/>
          <w:sz w:val="24"/>
          <w:szCs w:val="24"/>
          <w:lang w:eastAsia="el-GR"/>
        </w:rPr>
      </w:pPr>
    </w:p>
    <w:p w14:paraId="34EF6AA2" w14:textId="03D58A32" w:rsidR="00C6229A" w:rsidRPr="00C6229A" w:rsidRDefault="00C6229A" w:rsidP="00FC1A02">
      <w:pPr>
        <w:tabs>
          <w:tab w:val="left" w:pos="-360"/>
          <w:tab w:val="num" w:pos="360"/>
        </w:tabs>
        <w:ind w:left="-360"/>
        <w:rPr>
          <w:rFonts w:asciiTheme="minorHAnsi" w:hAnsiTheme="minorHAnsi"/>
          <w:bCs/>
          <w:sz w:val="24"/>
          <w:szCs w:val="24"/>
          <w:lang w:eastAsia="el-GR"/>
        </w:rPr>
      </w:pPr>
      <w:r>
        <w:rPr>
          <w:rFonts w:asciiTheme="minorHAnsi" w:hAnsiTheme="minorHAnsi"/>
          <w:bCs/>
          <w:sz w:val="24"/>
          <w:szCs w:val="24"/>
          <w:lang w:eastAsia="el-GR"/>
        </w:rPr>
        <w:t xml:space="preserve">Θεωρούμε ότι οι προτεινόμενες νομοθετικές ρυθμίσεις επιλύουν χρόνια προβλήματα, στρεβλώσεις και αδικίες που έχουν ταλαιπωρήσει πάρα πολλά άτομα με αναπηρία και χρόνιες παθήσεις και τις οικογένειές τους. Οι προτεινόμενες νομοθετικές ρυθμίσεις δεν προκαλούν δημοσιονομικό κόστος, ενώ μέσω αυτών επιτυγχάνεται η απλούστευση και η εκλογίκευση των διαδικασιών. </w:t>
      </w:r>
    </w:p>
    <w:p w14:paraId="109A5307" w14:textId="77777777" w:rsidR="00424907" w:rsidRPr="00535543" w:rsidRDefault="00424907" w:rsidP="00424907">
      <w:pPr>
        <w:spacing w:after="0" w:line="240" w:lineRule="auto"/>
        <w:rPr>
          <w:rFonts w:asciiTheme="minorHAnsi" w:hAnsiTheme="minorHAnsi"/>
          <w:b/>
          <w:bCs/>
          <w:i/>
          <w:sz w:val="24"/>
          <w:szCs w:val="24"/>
          <w:lang w:eastAsia="el-GR"/>
        </w:rPr>
      </w:pPr>
    </w:p>
    <w:p w14:paraId="0B6FE107" w14:textId="06FB30C2" w:rsidR="00424907" w:rsidRPr="000A3529" w:rsidRDefault="008D253E" w:rsidP="00424907">
      <w:pPr>
        <w:spacing w:after="0" w:line="240" w:lineRule="auto"/>
        <w:rPr>
          <w:rFonts w:asciiTheme="minorHAnsi" w:hAnsiTheme="minorHAnsi"/>
          <w:bCs/>
          <w:color w:val="FF0000"/>
          <w:sz w:val="24"/>
          <w:szCs w:val="24"/>
          <w:lang w:eastAsia="el-GR"/>
        </w:rPr>
      </w:pPr>
      <w:r>
        <w:rPr>
          <w:rFonts w:asciiTheme="minorHAnsi" w:hAnsiTheme="minorHAnsi"/>
          <w:bCs/>
          <w:color w:val="FF0000"/>
          <w:sz w:val="24"/>
          <w:szCs w:val="24"/>
          <w:lang w:eastAsia="el-GR"/>
        </w:rPr>
        <w:t xml:space="preserve"> </w:t>
      </w:r>
    </w:p>
    <w:p w14:paraId="5E1886D5" w14:textId="77777777" w:rsidR="00424907" w:rsidRPr="000A3529" w:rsidRDefault="00424907" w:rsidP="00424907">
      <w:pPr>
        <w:spacing w:after="0" w:line="240" w:lineRule="auto"/>
        <w:rPr>
          <w:rFonts w:asciiTheme="minorHAnsi" w:hAnsiTheme="minorHAnsi"/>
          <w:bCs/>
          <w:color w:val="FF0000"/>
          <w:sz w:val="24"/>
          <w:szCs w:val="24"/>
          <w:lang w:eastAsia="el-GR"/>
        </w:rPr>
      </w:pPr>
    </w:p>
    <w:p w14:paraId="191E967B" w14:textId="4CDD2533" w:rsidR="00424907" w:rsidRDefault="000A3529" w:rsidP="00424907">
      <w:pPr>
        <w:spacing w:after="0" w:line="240" w:lineRule="auto"/>
        <w:rPr>
          <w:rFonts w:asciiTheme="minorHAnsi" w:hAnsiTheme="minorHAnsi"/>
          <w:bCs/>
          <w:sz w:val="24"/>
          <w:szCs w:val="24"/>
          <w:lang w:eastAsia="el-GR"/>
        </w:rPr>
      </w:pPr>
      <w:r>
        <w:rPr>
          <w:rFonts w:asciiTheme="minorHAnsi" w:hAnsiTheme="minorHAnsi"/>
          <w:b/>
          <w:bCs/>
          <w:sz w:val="24"/>
          <w:szCs w:val="24"/>
          <w:lang w:eastAsia="el-GR"/>
        </w:rPr>
        <w:t xml:space="preserve"> </w:t>
      </w:r>
    </w:p>
    <w:p w14:paraId="4E084B45" w14:textId="77777777" w:rsidR="00FB11F1" w:rsidRPr="00535543" w:rsidRDefault="00FB11F1" w:rsidP="00424907">
      <w:pPr>
        <w:spacing w:after="0" w:line="240" w:lineRule="auto"/>
        <w:rPr>
          <w:rFonts w:asciiTheme="minorHAnsi" w:hAnsiTheme="minorHAnsi"/>
          <w:bCs/>
          <w:sz w:val="24"/>
          <w:szCs w:val="24"/>
          <w:lang w:eastAsia="el-GR"/>
        </w:rPr>
      </w:pPr>
    </w:p>
    <w:p w14:paraId="457F9F43" w14:textId="14C3A472" w:rsidR="00424907" w:rsidRPr="00535543" w:rsidRDefault="00424907" w:rsidP="00424907">
      <w:pPr>
        <w:spacing w:after="0" w:line="240" w:lineRule="auto"/>
        <w:rPr>
          <w:rFonts w:asciiTheme="minorHAnsi" w:hAnsiTheme="minorHAnsi"/>
          <w:b/>
          <w:bCs/>
          <w:sz w:val="24"/>
          <w:szCs w:val="24"/>
          <w:lang w:eastAsia="el-GR"/>
        </w:rPr>
      </w:pPr>
      <w:r w:rsidRPr="00535543">
        <w:rPr>
          <w:rFonts w:asciiTheme="minorHAnsi" w:hAnsiTheme="minorHAnsi"/>
          <w:b/>
          <w:bCs/>
          <w:sz w:val="24"/>
          <w:szCs w:val="24"/>
          <w:lang w:eastAsia="el-GR"/>
        </w:rPr>
        <w:t xml:space="preserve">                     </w:t>
      </w:r>
      <w:r w:rsidR="00FB11F1">
        <w:rPr>
          <w:rFonts w:asciiTheme="minorHAnsi" w:hAnsiTheme="minorHAnsi"/>
          <w:b/>
          <w:bCs/>
          <w:sz w:val="24"/>
          <w:szCs w:val="24"/>
          <w:lang w:eastAsia="el-GR"/>
        </w:rPr>
        <w:t xml:space="preserve">                      </w:t>
      </w:r>
      <w:r w:rsidRPr="00535543">
        <w:rPr>
          <w:rFonts w:asciiTheme="minorHAnsi" w:hAnsiTheme="minorHAnsi"/>
          <w:b/>
          <w:bCs/>
          <w:sz w:val="24"/>
          <w:szCs w:val="24"/>
          <w:lang w:eastAsia="el-GR"/>
        </w:rPr>
        <w:t xml:space="preserve">           Με εκτίμηση </w:t>
      </w:r>
    </w:p>
    <w:p w14:paraId="4C0D981E" w14:textId="77777777" w:rsidR="00424907" w:rsidRPr="00535543" w:rsidRDefault="00424907" w:rsidP="00424907">
      <w:pPr>
        <w:spacing w:after="0" w:line="240" w:lineRule="auto"/>
        <w:rPr>
          <w:rFonts w:asciiTheme="minorHAnsi" w:hAnsiTheme="minorHAnsi"/>
          <w:b/>
          <w:bCs/>
          <w:sz w:val="24"/>
          <w:szCs w:val="24"/>
          <w:lang w:eastAsia="el-GR"/>
        </w:rPr>
      </w:pPr>
    </w:p>
    <w:p w14:paraId="40919B61" w14:textId="78087FE2" w:rsidR="00424907" w:rsidRPr="00535543" w:rsidRDefault="00424907" w:rsidP="00424907">
      <w:pPr>
        <w:spacing w:after="0" w:line="240" w:lineRule="auto"/>
        <w:rPr>
          <w:rFonts w:asciiTheme="minorHAnsi" w:hAnsiTheme="minorHAnsi"/>
          <w:b/>
          <w:bCs/>
          <w:sz w:val="24"/>
          <w:szCs w:val="24"/>
          <w:lang w:eastAsia="el-GR"/>
        </w:rPr>
      </w:pPr>
      <w:r w:rsidRPr="00535543">
        <w:rPr>
          <w:rFonts w:asciiTheme="minorHAnsi" w:hAnsiTheme="minorHAnsi"/>
          <w:b/>
          <w:bCs/>
          <w:sz w:val="24"/>
          <w:szCs w:val="24"/>
          <w:lang w:eastAsia="el-GR"/>
        </w:rPr>
        <w:t xml:space="preserve">                        Ο ΠΡΟΕΔΡΟΣ                                        Ο ΓΕΝ. ΓΡΑΜΜΑΤΕΑΣ </w:t>
      </w:r>
    </w:p>
    <w:p w14:paraId="2D02A1F8" w14:textId="77777777" w:rsidR="00424907" w:rsidRDefault="00424907" w:rsidP="00424907">
      <w:pPr>
        <w:spacing w:after="0" w:line="240" w:lineRule="auto"/>
        <w:rPr>
          <w:rFonts w:asciiTheme="minorHAnsi" w:hAnsiTheme="minorHAnsi"/>
          <w:b/>
          <w:bCs/>
          <w:sz w:val="24"/>
          <w:szCs w:val="24"/>
          <w:lang w:eastAsia="el-GR"/>
        </w:rPr>
      </w:pPr>
    </w:p>
    <w:p w14:paraId="2F3C869C" w14:textId="77777777" w:rsidR="00FB11F1" w:rsidRPr="00535543" w:rsidRDefault="00FB11F1" w:rsidP="00424907">
      <w:pPr>
        <w:spacing w:after="0" w:line="240" w:lineRule="auto"/>
        <w:rPr>
          <w:rFonts w:asciiTheme="minorHAnsi" w:hAnsiTheme="minorHAnsi"/>
          <w:b/>
          <w:bCs/>
          <w:sz w:val="24"/>
          <w:szCs w:val="24"/>
          <w:lang w:eastAsia="el-GR"/>
        </w:rPr>
      </w:pPr>
    </w:p>
    <w:p w14:paraId="590C76BE" w14:textId="77777777" w:rsidR="00424907" w:rsidRPr="00535543" w:rsidRDefault="00424907" w:rsidP="00424907">
      <w:pPr>
        <w:spacing w:after="0" w:line="240" w:lineRule="auto"/>
        <w:rPr>
          <w:rFonts w:asciiTheme="minorHAnsi" w:hAnsiTheme="minorHAnsi"/>
          <w:b/>
          <w:bCs/>
          <w:sz w:val="24"/>
          <w:szCs w:val="24"/>
          <w:lang w:eastAsia="el-GR"/>
        </w:rPr>
      </w:pPr>
    </w:p>
    <w:p w14:paraId="4E343415" w14:textId="165606E7" w:rsidR="00424907" w:rsidRPr="00535543" w:rsidRDefault="00FB11F1" w:rsidP="00424907">
      <w:pPr>
        <w:spacing w:after="0" w:line="240" w:lineRule="auto"/>
        <w:rPr>
          <w:rFonts w:asciiTheme="minorHAnsi" w:hAnsiTheme="minorHAnsi"/>
          <w:b/>
          <w:bCs/>
          <w:sz w:val="24"/>
          <w:szCs w:val="24"/>
          <w:lang w:eastAsia="el-GR"/>
        </w:rPr>
      </w:pPr>
      <w:r>
        <w:rPr>
          <w:rFonts w:asciiTheme="minorHAnsi" w:hAnsiTheme="minorHAnsi"/>
          <w:b/>
          <w:bCs/>
          <w:sz w:val="24"/>
          <w:szCs w:val="24"/>
          <w:lang w:eastAsia="el-GR"/>
        </w:rPr>
        <w:t xml:space="preserve">          </w:t>
      </w:r>
      <w:r w:rsidR="00424907" w:rsidRPr="00535543">
        <w:rPr>
          <w:rFonts w:asciiTheme="minorHAnsi" w:hAnsiTheme="minorHAnsi"/>
          <w:b/>
          <w:bCs/>
          <w:sz w:val="24"/>
          <w:szCs w:val="24"/>
          <w:lang w:eastAsia="el-GR"/>
        </w:rPr>
        <w:t xml:space="preserve">      Ι. ΒΑΡΔΑΚΑΣΤΑΝΗΣ                                             ΧΡ. ΝΑΣΤΑΣ </w:t>
      </w:r>
    </w:p>
    <w:p w14:paraId="43BEFA65" w14:textId="77777777" w:rsidR="00424907" w:rsidRDefault="00424907" w:rsidP="00424907">
      <w:pPr>
        <w:spacing w:after="0" w:line="240" w:lineRule="auto"/>
        <w:rPr>
          <w:rFonts w:asciiTheme="minorHAnsi" w:hAnsiTheme="minorHAnsi"/>
          <w:b/>
          <w:bCs/>
          <w:sz w:val="24"/>
          <w:szCs w:val="24"/>
          <w:lang w:eastAsia="el-GR"/>
        </w:rPr>
      </w:pPr>
    </w:p>
    <w:p w14:paraId="7D539891" w14:textId="77777777" w:rsidR="00FB11F1" w:rsidRDefault="00FB11F1" w:rsidP="00424907">
      <w:pPr>
        <w:spacing w:after="0" w:line="240" w:lineRule="auto"/>
        <w:rPr>
          <w:rFonts w:asciiTheme="minorHAnsi" w:hAnsiTheme="minorHAnsi"/>
          <w:b/>
          <w:bCs/>
          <w:sz w:val="24"/>
          <w:szCs w:val="24"/>
          <w:lang w:eastAsia="el-GR"/>
        </w:rPr>
      </w:pPr>
    </w:p>
    <w:p w14:paraId="0B10EBEA" w14:textId="77777777" w:rsidR="00FB11F1" w:rsidRPr="00535543" w:rsidRDefault="00FB11F1" w:rsidP="00424907">
      <w:pPr>
        <w:spacing w:after="0" w:line="240" w:lineRule="auto"/>
        <w:rPr>
          <w:rFonts w:asciiTheme="minorHAnsi" w:hAnsiTheme="minorHAnsi"/>
          <w:b/>
          <w:bCs/>
          <w:sz w:val="24"/>
          <w:szCs w:val="24"/>
          <w:lang w:eastAsia="el-GR"/>
        </w:rPr>
      </w:pPr>
    </w:p>
    <w:p w14:paraId="1A669DCD" w14:textId="60C61D7D" w:rsidR="00BD1529" w:rsidRPr="00535543" w:rsidRDefault="00FC1A02" w:rsidP="00424907">
      <w:pPr>
        <w:spacing w:after="0" w:line="240" w:lineRule="auto"/>
        <w:rPr>
          <w:rFonts w:asciiTheme="minorHAnsi" w:hAnsiTheme="minorHAnsi"/>
          <w:b/>
          <w:i/>
          <w:color w:val="auto"/>
          <w:sz w:val="24"/>
          <w:szCs w:val="24"/>
          <w:lang w:eastAsia="el-GR"/>
        </w:rPr>
      </w:pPr>
      <w:r>
        <w:rPr>
          <w:rFonts w:asciiTheme="minorHAnsi" w:hAnsiTheme="minorHAnsi"/>
          <w:b/>
          <w:color w:val="auto"/>
          <w:sz w:val="24"/>
          <w:szCs w:val="24"/>
        </w:rPr>
        <w:t xml:space="preserve"> </w:t>
      </w:r>
    </w:p>
    <w:p w14:paraId="6DC08B80" w14:textId="77777777" w:rsidR="00BD1529" w:rsidRPr="00535543" w:rsidRDefault="00BD1529" w:rsidP="00424907">
      <w:pPr>
        <w:spacing w:after="0" w:line="240" w:lineRule="auto"/>
        <w:rPr>
          <w:rFonts w:asciiTheme="minorHAnsi" w:hAnsiTheme="minorHAnsi"/>
          <w:b/>
          <w:color w:val="auto"/>
          <w:sz w:val="24"/>
          <w:szCs w:val="24"/>
          <w:lang w:eastAsia="el-GR"/>
        </w:rPr>
      </w:pPr>
    </w:p>
    <w:p w14:paraId="0EB49907" w14:textId="77777777" w:rsidR="00BD1529" w:rsidRPr="00535543" w:rsidRDefault="00BD1529" w:rsidP="00424907">
      <w:pPr>
        <w:spacing w:after="0" w:line="240" w:lineRule="auto"/>
        <w:rPr>
          <w:rFonts w:asciiTheme="minorHAnsi" w:hAnsiTheme="minorHAnsi"/>
          <w:b/>
          <w:color w:val="auto"/>
          <w:sz w:val="24"/>
          <w:szCs w:val="24"/>
          <w:lang w:eastAsia="el-GR"/>
        </w:rPr>
      </w:pPr>
    </w:p>
    <w:p w14:paraId="415F47D5" w14:textId="77777777" w:rsidR="00BD1529" w:rsidRPr="00535543" w:rsidRDefault="00BD1529" w:rsidP="00424907">
      <w:pPr>
        <w:spacing w:after="0" w:line="240" w:lineRule="auto"/>
        <w:rPr>
          <w:rFonts w:asciiTheme="minorHAnsi" w:hAnsiTheme="minorHAnsi"/>
          <w:b/>
          <w:color w:val="auto"/>
          <w:sz w:val="24"/>
          <w:szCs w:val="24"/>
          <w:lang w:eastAsia="el-GR"/>
        </w:rPr>
      </w:pPr>
    </w:p>
    <w:p w14:paraId="7F53893F" w14:textId="77777777" w:rsidR="00BD1529" w:rsidRPr="00535543" w:rsidRDefault="00BD1529" w:rsidP="00424907">
      <w:pPr>
        <w:spacing w:after="0" w:line="240" w:lineRule="auto"/>
        <w:rPr>
          <w:rFonts w:asciiTheme="minorHAnsi" w:hAnsiTheme="minorHAnsi"/>
          <w:b/>
          <w:color w:val="auto"/>
          <w:sz w:val="24"/>
          <w:szCs w:val="24"/>
          <w:lang w:eastAsia="el-GR"/>
        </w:rPr>
      </w:pPr>
    </w:p>
    <w:p w14:paraId="42C5320B" w14:textId="77777777" w:rsidR="00BD1529" w:rsidRPr="00535543" w:rsidRDefault="00BD1529" w:rsidP="00424907">
      <w:pPr>
        <w:spacing w:after="0" w:line="240" w:lineRule="auto"/>
        <w:rPr>
          <w:rFonts w:asciiTheme="minorHAnsi" w:hAnsiTheme="minorHAnsi"/>
          <w:b/>
          <w:color w:val="auto"/>
          <w:sz w:val="24"/>
          <w:szCs w:val="24"/>
          <w:lang w:eastAsia="el-GR"/>
        </w:rPr>
      </w:pPr>
    </w:p>
    <w:p w14:paraId="221DA917" w14:textId="77777777" w:rsidR="00BD1529" w:rsidRPr="00535543" w:rsidRDefault="00BD1529" w:rsidP="00424907">
      <w:pPr>
        <w:spacing w:after="0" w:line="240" w:lineRule="auto"/>
        <w:rPr>
          <w:rFonts w:asciiTheme="minorHAnsi" w:hAnsiTheme="minorHAnsi"/>
          <w:color w:val="auto"/>
          <w:sz w:val="24"/>
          <w:szCs w:val="24"/>
          <w:lang w:eastAsia="el-GR"/>
        </w:rPr>
      </w:pPr>
    </w:p>
    <w:p w14:paraId="7686281E" w14:textId="77777777" w:rsidR="00AC4C84" w:rsidRPr="00535543" w:rsidRDefault="00AC4C84" w:rsidP="00424907">
      <w:pPr>
        <w:spacing w:after="0" w:line="240" w:lineRule="auto"/>
        <w:rPr>
          <w:rFonts w:asciiTheme="minorHAnsi" w:hAnsiTheme="minorHAnsi"/>
          <w:sz w:val="24"/>
          <w:szCs w:val="24"/>
        </w:rPr>
      </w:pPr>
    </w:p>
    <w:sectPr w:rsidR="00AC4C84" w:rsidRPr="00535543"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7391" w14:textId="77777777" w:rsidR="00800E68" w:rsidRDefault="00800E68" w:rsidP="00A5663B">
      <w:pPr>
        <w:spacing w:after="0" w:line="240" w:lineRule="auto"/>
      </w:pPr>
      <w:r>
        <w:separator/>
      </w:r>
    </w:p>
  </w:endnote>
  <w:endnote w:type="continuationSeparator" w:id="0">
    <w:p w14:paraId="2E87E6C2" w14:textId="77777777" w:rsidR="00800E68" w:rsidRDefault="00800E6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34B22" w14:textId="77777777" w:rsidR="00944D87" w:rsidRDefault="00944D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8CA9" w14:textId="77777777" w:rsidR="00944D87" w:rsidRDefault="00944D87" w:rsidP="00811A9B">
    <w:pPr>
      <w:pStyle w:val="a5"/>
      <w:tabs>
        <w:tab w:val="clear" w:pos="8306"/>
        <w:tab w:val="right" w:pos="10065"/>
      </w:tabs>
      <w:ind w:left="-1800" w:right="-1759"/>
    </w:pPr>
    <w:r>
      <w:rPr>
        <w:noProof/>
        <w:lang w:eastAsia="el-GR"/>
      </w:rPr>
      <w:drawing>
        <wp:inline distT="0" distB="0" distL="0" distR="0" wp14:anchorId="2391FECE" wp14:editId="32E8F16A">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F992" w14:textId="77777777" w:rsidR="00944D87" w:rsidRDefault="00944D8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C668" w14:textId="77777777" w:rsidR="00944D87" w:rsidRDefault="00944D87" w:rsidP="00811A9B">
    <w:pPr>
      <w:pStyle w:val="a5"/>
      <w:tabs>
        <w:tab w:val="clear" w:pos="8306"/>
        <w:tab w:val="right" w:pos="10065"/>
      </w:tabs>
      <w:ind w:left="-1800" w:right="-1759"/>
    </w:pPr>
    <w:r>
      <w:rPr>
        <w:noProof/>
        <w:lang w:eastAsia="el-GR"/>
      </w:rPr>
      <w:drawing>
        <wp:inline distT="0" distB="0" distL="0" distR="0" wp14:anchorId="2D823B69" wp14:editId="782E050E">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5C112" w14:textId="77777777" w:rsidR="00800E68" w:rsidRDefault="00800E68" w:rsidP="00A5663B">
      <w:pPr>
        <w:spacing w:after="0" w:line="240" w:lineRule="auto"/>
      </w:pPr>
      <w:r>
        <w:separator/>
      </w:r>
    </w:p>
  </w:footnote>
  <w:footnote w:type="continuationSeparator" w:id="0">
    <w:p w14:paraId="78622AB3" w14:textId="77777777" w:rsidR="00800E68" w:rsidRDefault="00800E6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EC24" w14:textId="77777777" w:rsidR="00944D87" w:rsidRDefault="00944D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E344" w14:textId="77777777" w:rsidR="00944D87" w:rsidRPr="00A5663B" w:rsidRDefault="00944D87" w:rsidP="00A5663B">
    <w:pPr>
      <w:pStyle w:val="a4"/>
      <w:ind w:left="-1800"/>
      <w:rPr>
        <w:lang w:val="en-US"/>
      </w:rPr>
    </w:pPr>
    <w:r>
      <w:rPr>
        <w:noProof/>
        <w:lang w:eastAsia="el-GR"/>
      </w:rPr>
      <w:drawing>
        <wp:inline distT="0" distB="0" distL="0" distR="0" wp14:anchorId="5F301954" wp14:editId="53489BE8">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63498" w14:textId="77777777" w:rsidR="00944D87" w:rsidRDefault="00944D8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4EA5" w14:textId="77777777" w:rsidR="00944D87" w:rsidRPr="00A5663B" w:rsidRDefault="00944D8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178B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E5B"/>
    <w:multiLevelType w:val="hybridMultilevel"/>
    <w:tmpl w:val="4D005D4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D0B0422"/>
    <w:multiLevelType w:val="hybridMultilevel"/>
    <w:tmpl w:val="1204701A"/>
    <w:lvl w:ilvl="0" w:tplc="34B0A2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C30679"/>
    <w:multiLevelType w:val="hybridMultilevel"/>
    <w:tmpl w:val="165661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25176F"/>
    <w:multiLevelType w:val="hybridMultilevel"/>
    <w:tmpl w:val="526A4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E5477D"/>
    <w:multiLevelType w:val="hybridMultilevel"/>
    <w:tmpl w:val="1FDA4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890392"/>
    <w:multiLevelType w:val="hybridMultilevel"/>
    <w:tmpl w:val="7AD47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BBD004B"/>
    <w:multiLevelType w:val="hybridMultilevel"/>
    <w:tmpl w:val="3014B9A4"/>
    <w:lvl w:ilvl="0" w:tplc="DB8AEE22">
      <w:start w:val="2"/>
      <w:numFmt w:val="decimal"/>
      <w:lvlText w:val="%1."/>
      <w:lvlJc w:val="left"/>
      <w:pPr>
        <w:tabs>
          <w:tab w:val="num" w:pos="0"/>
        </w:tabs>
        <w:ind w:left="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nsid w:val="3EBD1FEE"/>
    <w:multiLevelType w:val="hybridMultilevel"/>
    <w:tmpl w:val="16307E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6514271"/>
    <w:multiLevelType w:val="hybridMultilevel"/>
    <w:tmpl w:val="A83818B6"/>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A7B177A"/>
    <w:multiLevelType w:val="hybridMultilevel"/>
    <w:tmpl w:val="02C6E3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FB5F1B"/>
    <w:multiLevelType w:val="hybridMultilevel"/>
    <w:tmpl w:val="6B528D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67637E5"/>
    <w:multiLevelType w:val="hybridMultilevel"/>
    <w:tmpl w:val="2416E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03039AC"/>
    <w:multiLevelType w:val="hybridMultilevel"/>
    <w:tmpl w:val="DDFA3A46"/>
    <w:lvl w:ilvl="0" w:tplc="5532B2E8">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A067B3D"/>
    <w:multiLevelType w:val="hybridMultilevel"/>
    <w:tmpl w:val="1FA2F9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D24131C"/>
    <w:multiLevelType w:val="hybridMultilevel"/>
    <w:tmpl w:val="B4BE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D5570C8"/>
    <w:multiLevelType w:val="hybridMultilevel"/>
    <w:tmpl w:val="03A670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4">
    <w:nsid w:val="7FB638B5"/>
    <w:multiLevelType w:val="hybridMultilevel"/>
    <w:tmpl w:val="7DA836F6"/>
    <w:lvl w:ilvl="0" w:tplc="0408000B">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18"/>
  </w:num>
  <w:num w:numId="11">
    <w:abstractNumId w:val="17"/>
  </w:num>
  <w:num w:numId="12">
    <w:abstractNumId w:val="0"/>
  </w:num>
  <w:num w:numId="13">
    <w:abstractNumId w:val="24"/>
  </w:num>
  <w:num w:numId="14">
    <w:abstractNumId w:val="22"/>
  </w:num>
  <w:num w:numId="15">
    <w:abstractNumId w:val="13"/>
  </w:num>
  <w:num w:numId="16">
    <w:abstractNumId w:val="24"/>
  </w:num>
  <w:num w:numId="17">
    <w:abstractNumId w:val="9"/>
  </w:num>
  <w:num w:numId="18">
    <w:abstractNumId w:val="21"/>
  </w:num>
  <w:num w:numId="19">
    <w:abstractNumId w:val="4"/>
  </w:num>
  <w:num w:numId="20">
    <w:abstractNumId w:val="5"/>
  </w:num>
  <w:num w:numId="21">
    <w:abstractNumId w:val="15"/>
  </w:num>
  <w:num w:numId="22">
    <w:abstractNumId w:val="16"/>
  </w:num>
  <w:num w:numId="23">
    <w:abstractNumId w:val="3"/>
  </w:num>
  <w:num w:numId="24">
    <w:abstractNumId w:val="6"/>
  </w:num>
  <w:num w:numId="25">
    <w:abstractNumId w:val="1"/>
  </w:num>
  <w:num w:numId="26">
    <w:abstractNumId w:val="11"/>
  </w:num>
  <w:num w:numId="27">
    <w:abstractNumId w:val="10"/>
  </w:num>
  <w:num w:numId="28">
    <w:abstractNumId w:val="12"/>
  </w:num>
  <w:num w:numId="29">
    <w:abstractNumId w:val="19"/>
  </w:num>
  <w:num w:numId="30">
    <w:abstractNumId w:val="20"/>
  </w:num>
  <w:num w:numId="31">
    <w:abstractNumId w:val="2"/>
  </w:num>
  <w:num w:numId="32">
    <w:abstractNumId w:val="14"/>
  </w:num>
  <w:num w:numId="33">
    <w:abstractNumId w:val="7"/>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4E0C"/>
    <w:rsid w:val="000402F7"/>
    <w:rsid w:val="000441F7"/>
    <w:rsid w:val="00066BCE"/>
    <w:rsid w:val="0007355E"/>
    <w:rsid w:val="000A3529"/>
    <w:rsid w:val="000A60FF"/>
    <w:rsid w:val="000B0756"/>
    <w:rsid w:val="000C602B"/>
    <w:rsid w:val="000E5658"/>
    <w:rsid w:val="00115C44"/>
    <w:rsid w:val="00127B11"/>
    <w:rsid w:val="001434AF"/>
    <w:rsid w:val="00196644"/>
    <w:rsid w:val="001B3428"/>
    <w:rsid w:val="0021049B"/>
    <w:rsid w:val="0021509D"/>
    <w:rsid w:val="00217EC7"/>
    <w:rsid w:val="00242A7A"/>
    <w:rsid w:val="002A55CB"/>
    <w:rsid w:val="002A5F26"/>
    <w:rsid w:val="002D1046"/>
    <w:rsid w:val="002F70FB"/>
    <w:rsid w:val="00342C07"/>
    <w:rsid w:val="003A2190"/>
    <w:rsid w:val="003B5BF6"/>
    <w:rsid w:val="003E4B05"/>
    <w:rsid w:val="003E6FCA"/>
    <w:rsid w:val="00412BB7"/>
    <w:rsid w:val="00424907"/>
    <w:rsid w:val="00427B34"/>
    <w:rsid w:val="0048098F"/>
    <w:rsid w:val="0049005D"/>
    <w:rsid w:val="00496258"/>
    <w:rsid w:val="004B6322"/>
    <w:rsid w:val="004E1677"/>
    <w:rsid w:val="00513D0F"/>
    <w:rsid w:val="005311C8"/>
    <w:rsid w:val="00533AC7"/>
    <w:rsid w:val="00535543"/>
    <w:rsid w:val="0054287A"/>
    <w:rsid w:val="00562AF6"/>
    <w:rsid w:val="005709DA"/>
    <w:rsid w:val="00571A7C"/>
    <w:rsid w:val="00583DAA"/>
    <w:rsid w:val="005B637F"/>
    <w:rsid w:val="005E29FB"/>
    <w:rsid w:val="005E43B1"/>
    <w:rsid w:val="005F1B45"/>
    <w:rsid w:val="00630442"/>
    <w:rsid w:val="00633D06"/>
    <w:rsid w:val="00651CD5"/>
    <w:rsid w:val="00660518"/>
    <w:rsid w:val="00667F98"/>
    <w:rsid w:val="006F5F77"/>
    <w:rsid w:val="006F7150"/>
    <w:rsid w:val="0072210E"/>
    <w:rsid w:val="00733DAC"/>
    <w:rsid w:val="00736C19"/>
    <w:rsid w:val="0077016C"/>
    <w:rsid w:val="00772865"/>
    <w:rsid w:val="007B0A09"/>
    <w:rsid w:val="007E6FFD"/>
    <w:rsid w:val="007F617C"/>
    <w:rsid w:val="00800E68"/>
    <w:rsid w:val="00811A9B"/>
    <w:rsid w:val="008161D9"/>
    <w:rsid w:val="00845ED3"/>
    <w:rsid w:val="00865DEC"/>
    <w:rsid w:val="008A3915"/>
    <w:rsid w:val="008C769F"/>
    <w:rsid w:val="008D0059"/>
    <w:rsid w:val="008D253E"/>
    <w:rsid w:val="008F2848"/>
    <w:rsid w:val="008F4A49"/>
    <w:rsid w:val="009253DA"/>
    <w:rsid w:val="00927724"/>
    <w:rsid w:val="009325E4"/>
    <w:rsid w:val="00944D87"/>
    <w:rsid w:val="00945201"/>
    <w:rsid w:val="009618EB"/>
    <w:rsid w:val="009949FE"/>
    <w:rsid w:val="009A3AE0"/>
    <w:rsid w:val="009B3183"/>
    <w:rsid w:val="00A03F22"/>
    <w:rsid w:val="00A17C65"/>
    <w:rsid w:val="00A34AF9"/>
    <w:rsid w:val="00A432BC"/>
    <w:rsid w:val="00A5663B"/>
    <w:rsid w:val="00A703C6"/>
    <w:rsid w:val="00AA4504"/>
    <w:rsid w:val="00AA7ADD"/>
    <w:rsid w:val="00AC4C84"/>
    <w:rsid w:val="00AC620F"/>
    <w:rsid w:val="00AD3785"/>
    <w:rsid w:val="00AD71E4"/>
    <w:rsid w:val="00AE0ED5"/>
    <w:rsid w:val="00B01AB1"/>
    <w:rsid w:val="00B1314C"/>
    <w:rsid w:val="00B501BC"/>
    <w:rsid w:val="00B738FA"/>
    <w:rsid w:val="00B963FF"/>
    <w:rsid w:val="00BA6D44"/>
    <w:rsid w:val="00BB54F2"/>
    <w:rsid w:val="00BD1529"/>
    <w:rsid w:val="00C04ACD"/>
    <w:rsid w:val="00C266C8"/>
    <w:rsid w:val="00C4361F"/>
    <w:rsid w:val="00C6229A"/>
    <w:rsid w:val="00C77024"/>
    <w:rsid w:val="00C83880"/>
    <w:rsid w:val="00C9286F"/>
    <w:rsid w:val="00CF714E"/>
    <w:rsid w:val="00D306E1"/>
    <w:rsid w:val="00D357BA"/>
    <w:rsid w:val="00D93FFD"/>
    <w:rsid w:val="00DA7F19"/>
    <w:rsid w:val="00DC7DE3"/>
    <w:rsid w:val="00E03CAE"/>
    <w:rsid w:val="00E24AD6"/>
    <w:rsid w:val="00E2591D"/>
    <w:rsid w:val="00E45E8B"/>
    <w:rsid w:val="00E62D96"/>
    <w:rsid w:val="00E70687"/>
    <w:rsid w:val="00E76F33"/>
    <w:rsid w:val="00EE6171"/>
    <w:rsid w:val="00F019E7"/>
    <w:rsid w:val="00F026D0"/>
    <w:rsid w:val="00F03BC1"/>
    <w:rsid w:val="00F178B7"/>
    <w:rsid w:val="00F21B29"/>
    <w:rsid w:val="00F42409"/>
    <w:rsid w:val="00F53BD6"/>
    <w:rsid w:val="00F54D91"/>
    <w:rsid w:val="00F72238"/>
    <w:rsid w:val="00F74850"/>
    <w:rsid w:val="00FB11F1"/>
    <w:rsid w:val="00FC1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DC61"/>
  <w15:docId w15:val="{61E078E5-73FC-4407-929E-C361859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annotation text"/>
    <w:basedOn w:val="a"/>
    <w:link w:val="Char3"/>
    <w:uiPriority w:val="99"/>
    <w:semiHidden/>
    <w:unhideWhenUsed/>
    <w:rsid w:val="009325E4"/>
    <w:pPr>
      <w:spacing w:after="0" w:line="240" w:lineRule="auto"/>
      <w:jc w:val="left"/>
    </w:pPr>
    <w:rPr>
      <w:rFonts w:ascii="Arial" w:eastAsia="Arial" w:hAnsi="Arial" w:cs="Arial"/>
      <w:sz w:val="20"/>
      <w:szCs w:val="20"/>
      <w:lang w:eastAsia="el-GR"/>
    </w:rPr>
  </w:style>
  <w:style w:type="character" w:customStyle="1" w:styleId="Char3">
    <w:name w:val="Κείμενο σχολίου Char"/>
    <w:basedOn w:val="a0"/>
    <w:link w:val="a9"/>
    <w:uiPriority w:val="99"/>
    <w:semiHidden/>
    <w:rsid w:val="009325E4"/>
    <w:rPr>
      <w:rFonts w:ascii="Arial" w:eastAsia="Arial" w:hAnsi="Arial" w:cs="Arial"/>
      <w:color w:val="000000"/>
      <w:lang w:eastAsia="el-GR"/>
    </w:rPr>
  </w:style>
  <w:style w:type="character" w:styleId="aa">
    <w:name w:val="annotation reference"/>
    <w:basedOn w:val="a0"/>
    <w:uiPriority w:val="99"/>
    <w:semiHidden/>
    <w:unhideWhenUsed/>
    <w:rsid w:val="009325E4"/>
    <w:rPr>
      <w:sz w:val="16"/>
      <w:szCs w:val="16"/>
    </w:rPr>
  </w:style>
  <w:style w:type="paragraph" w:styleId="Web">
    <w:name w:val="Normal (Web)"/>
    <w:basedOn w:val="a"/>
    <w:uiPriority w:val="99"/>
    <w:semiHidden/>
    <w:unhideWhenUsed/>
    <w:rsid w:val="000E5658"/>
    <w:pPr>
      <w:spacing w:before="100" w:beforeAutospacing="1" w:after="100" w:afterAutospacing="1" w:line="240" w:lineRule="auto"/>
      <w:jc w:val="left"/>
    </w:pPr>
    <w:rPr>
      <w:rFonts w:ascii="Times New Roman" w:hAnsi="Times New Roman"/>
      <w:color w:val="auto"/>
      <w:sz w:val="24"/>
      <w:szCs w:val="24"/>
      <w:lang w:eastAsia="el-GR"/>
    </w:rPr>
  </w:style>
  <w:style w:type="character" w:styleId="ab">
    <w:name w:val="Emphasis"/>
    <w:basedOn w:val="a0"/>
    <w:uiPriority w:val="20"/>
    <w:qFormat/>
    <w:rsid w:val="008D0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279">
      <w:bodyDiv w:val="1"/>
      <w:marLeft w:val="0"/>
      <w:marRight w:val="0"/>
      <w:marTop w:val="0"/>
      <w:marBottom w:val="0"/>
      <w:divBdr>
        <w:top w:val="none" w:sz="0" w:space="0" w:color="auto"/>
        <w:left w:val="none" w:sz="0" w:space="0" w:color="auto"/>
        <w:bottom w:val="none" w:sz="0" w:space="0" w:color="auto"/>
        <w:right w:val="none" w:sz="0" w:space="0" w:color="auto"/>
      </w:divBdr>
      <w:divsChild>
        <w:div w:id="1254514084">
          <w:marLeft w:val="0"/>
          <w:marRight w:val="0"/>
          <w:marTop w:val="0"/>
          <w:marBottom w:val="0"/>
          <w:divBdr>
            <w:top w:val="none" w:sz="0" w:space="0" w:color="auto"/>
            <w:left w:val="none" w:sz="0" w:space="0" w:color="auto"/>
            <w:bottom w:val="none" w:sz="0" w:space="0" w:color="auto"/>
            <w:right w:val="none" w:sz="0" w:space="0" w:color="auto"/>
          </w:divBdr>
        </w:div>
      </w:divsChild>
    </w:div>
    <w:div w:id="140931082">
      <w:bodyDiv w:val="1"/>
      <w:marLeft w:val="0"/>
      <w:marRight w:val="0"/>
      <w:marTop w:val="0"/>
      <w:marBottom w:val="0"/>
      <w:divBdr>
        <w:top w:val="none" w:sz="0" w:space="0" w:color="auto"/>
        <w:left w:val="none" w:sz="0" w:space="0" w:color="auto"/>
        <w:bottom w:val="none" w:sz="0" w:space="0" w:color="auto"/>
        <w:right w:val="none" w:sz="0" w:space="0" w:color="auto"/>
      </w:divBdr>
      <w:divsChild>
        <w:div w:id="1616326099">
          <w:marLeft w:val="0"/>
          <w:marRight w:val="0"/>
          <w:marTop w:val="0"/>
          <w:marBottom w:val="0"/>
          <w:divBdr>
            <w:top w:val="none" w:sz="0" w:space="0" w:color="auto"/>
            <w:left w:val="none" w:sz="0" w:space="0" w:color="auto"/>
            <w:bottom w:val="none" w:sz="0" w:space="0" w:color="auto"/>
            <w:right w:val="none" w:sz="0" w:space="0" w:color="auto"/>
          </w:divBdr>
        </w:div>
      </w:divsChild>
    </w:div>
    <w:div w:id="254561584">
      <w:bodyDiv w:val="1"/>
      <w:marLeft w:val="0"/>
      <w:marRight w:val="0"/>
      <w:marTop w:val="0"/>
      <w:marBottom w:val="0"/>
      <w:divBdr>
        <w:top w:val="none" w:sz="0" w:space="0" w:color="auto"/>
        <w:left w:val="none" w:sz="0" w:space="0" w:color="auto"/>
        <w:bottom w:val="none" w:sz="0" w:space="0" w:color="auto"/>
        <w:right w:val="none" w:sz="0" w:space="0" w:color="auto"/>
      </w:divBdr>
      <w:divsChild>
        <w:div w:id="1953899415">
          <w:marLeft w:val="0"/>
          <w:marRight w:val="0"/>
          <w:marTop w:val="0"/>
          <w:marBottom w:val="0"/>
          <w:divBdr>
            <w:top w:val="none" w:sz="0" w:space="0" w:color="auto"/>
            <w:left w:val="none" w:sz="0" w:space="0" w:color="auto"/>
            <w:bottom w:val="none" w:sz="0" w:space="0" w:color="auto"/>
            <w:right w:val="none" w:sz="0" w:space="0" w:color="auto"/>
          </w:divBdr>
        </w:div>
        <w:div w:id="1954441319">
          <w:marLeft w:val="0"/>
          <w:marRight w:val="0"/>
          <w:marTop w:val="0"/>
          <w:marBottom w:val="0"/>
          <w:divBdr>
            <w:top w:val="none" w:sz="0" w:space="0" w:color="auto"/>
            <w:left w:val="none" w:sz="0" w:space="0" w:color="auto"/>
            <w:bottom w:val="none" w:sz="0" w:space="0" w:color="auto"/>
            <w:right w:val="none" w:sz="0" w:space="0" w:color="auto"/>
          </w:divBdr>
        </w:div>
        <w:div w:id="1794397178">
          <w:marLeft w:val="0"/>
          <w:marRight w:val="0"/>
          <w:marTop w:val="0"/>
          <w:marBottom w:val="0"/>
          <w:divBdr>
            <w:top w:val="none" w:sz="0" w:space="0" w:color="auto"/>
            <w:left w:val="none" w:sz="0" w:space="0" w:color="auto"/>
            <w:bottom w:val="none" w:sz="0" w:space="0" w:color="auto"/>
            <w:right w:val="none" w:sz="0" w:space="0" w:color="auto"/>
          </w:divBdr>
        </w:div>
        <w:div w:id="1019551674">
          <w:marLeft w:val="0"/>
          <w:marRight w:val="0"/>
          <w:marTop w:val="0"/>
          <w:marBottom w:val="0"/>
          <w:divBdr>
            <w:top w:val="none" w:sz="0" w:space="0" w:color="auto"/>
            <w:left w:val="none" w:sz="0" w:space="0" w:color="auto"/>
            <w:bottom w:val="none" w:sz="0" w:space="0" w:color="auto"/>
            <w:right w:val="none" w:sz="0" w:space="0" w:color="auto"/>
          </w:divBdr>
        </w:div>
        <w:div w:id="564073739">
          <w:marLeft w:val="0"/>
          <w:marRight w:val="0"/>
          <w:marTop w:val="0"/>
          <w:marBottom w:val="0"/>
          <w:divBdr>
            <w:top w:val="none" w:sz="0" w:space="0" w:color="auto"/>
            <w:left w:val="none" w:sz="0" w:space="0" w:color="auto"/>
            <w:bottom w:val="none" w:sz="0" w:space="0" w:color="auto"/>
            <w:right w:val="none" w:sz="0" w:space="0" w:color="auto"/>
          </w:divBdr>
        </w:div>
        <w:div w:id="1607738508">
          <w:marLeft w:val="0"/>
          <w:marRight w:val="0"/>
          <w:marTop w:val="0"/>
          <w:marBottom w:val="0"/>
          <w:divBdr>
            <w:top w:val="none" w:sz="0" w:space="0" w:color="auto"/>
            <w:left w:val="none" w:sz="0" w:space="0" w:color="auto"/>
            <w:bottom w:val="none" w:sz="0" w:space="0" w:color="auto"/>
            <w:right w:val="none" w:sz="0" w:space="0" w:color="auto"/>
          </w:divBdr>
        </w:div>
        <w:div w:id="723800544">
          <w:marLeft w:val="0"/>
          <w:marRight w:val="0"/>
          <w:marTop w:val="0"/>
          <w:marBottom w:val="0"/>
          <w:divBdr>
            <w:top w:val="none" w:sz="0" w:space="0" w:color="auto"/>
            <w:left w:val="none" w:sz="0" w:space="0" w:color="auto"/>
            <w:bottom w:val="none" w:sz="0" w:space="0" w:color="auto"/>
            <w:right w:val="none" w:sz="0" w:space="0" w:color="auto"/>
          </w:divBdr>
        </w:div>
        <w:div w:id="678314452">
          <w:marLeft w:val="0"/>
          <w:marRight w:val="0"/>
          <w:marTop w:val="0"/>
          <w:marBottom w:val="0"/>
          <w:divBdr>
            <w:top w:val="none" w:sz="0" w:space="0" w:color="auto"/>
            <w:left w:val="none" w:sz="0" w:space="0" w:color="auto"/>
            <w:bottom w:val="none" w:sz="0" w:space="0" w:color="auto"/>
            <w:right w:val="none" w:sz="0" w:space="0" w:color="auto"/>
          </w:divBdr>
        </w:div>
        <w:div w:id="2097172132">
          <w:marLeft w:val="0"/>
          <w:marRight w:val="0"/>
          <w:marTop w:val="0"/>
          <w:marBottom w:val="0"/>
          <w:divBdr>
            <w:top w:val="none" w:sz="0" w:space="0" w:color="auto"/>
            <w:left w:val="none" w:sz="0" w:space="0" w:color="auto"/>
            <w:bottom w:val="none" w:sz="0" w:space="0" w:color="auto"/>
            <w:right w:val="none" w:sz="0" w:space="0" w:color="auto"/>
          </w:divBdr>
        </w:div>
        <w:div w:id="2127850938">
          <w:marLeft w:val="0"/>
          <w:marRight w:val="0"/>
          <w:marTop w:val="0"/>
          <w:marBottom w:val="0"/>
          <w:divBdr>
            <w:top w:val="none" w:sz="0" w:space="0" w:color="auto"/>
            <w:left w:val="none" w:sz="0" w:space="0" w:color="auto"/>
            <w:bottom w:val="none" w:sz="0" w:space="0" w:color="auto"/>
            <w:right w:val="none" w:sz="0" w:space="0" w:color="auto"/>
          </w:divBdr>
        </w:div>
        <w:div w:id="645670055">
          <w:marLeft w:val="0"/>
          <w:marRight w:val="0"/>
          <w:marTop w:val="0"/>
          <w:marBottom w:val="0"/>
          <w:divBdr>
            <w:top w:val="none" w:sz="0" w:space="0" w:color="auto"/>
            <w:left w:val="none" w:sz="0" w:space="0" w:color="auto"/>
            <w:bottom w:val="none" w:sz="0" w:space="0" w:color="auto"/>
            <w:right w:val="none" w:sz="0" w:space="0" w:color="auto"/>
          </w:divBdr>
        </w:div>
        <w:div w:id="770704322">
          <w:marLeft w:val="0"/>
          <w:marRight w:val="0"/>
          <w:marTop w:val="0"/>
          <w:marBottom w:val="0"/>
          <w:divBdr>
            <w:top w:val="none" w:sz="0" w:space="0" w:color="auto"/>
            <w:left w:val="none" w:sz="0" w:space="0" w:color="auto"/>
            <w:bottom w:val="none" w:sz="0" w:space="0" w:color="auto"/>
            <w:right w:val="none" w:sz="0" w:space="0" w:color="auto"/>
          </w:divBdr>
        </w:div>
        <w:div w:id="871267808">
          <w:marLeft w:val="0"/>
          <w:marRight w:val="0"/>
          <w:marTop w:val="0"/>
          <w:marBottom w:val="0"/>
          <w:divBdr>
            <w:top w:val="none" w:sz="0" w:space="0" w:color="auto"/>
            <w:left w:val="none" w:sz="0" w:space="0" w:color="auto"/>
            <w:bottom w:val="none" w:sz="0" w:space="0" w:color="auto"/>
            <w:right w:val="none" w:sz="0" w:space="0" w:color="auto"/>
          </w:divBdr>
        </w:div>
        <w:div w:id="855652914">
          <w:marLeft w:val="0"/>
          <w:marRight w:val="0"/>
          <w:marTop w:val="0"/>
          <w:marBottom w:val="0"/>
          <w:divBdr>
            <w:top w:val="none" w:sz="0" w:space="0" w:color="auto"/>
            <w:left w:val="none" w:sz="0" w:space="0" w:color="auto"/>
            <w:bottom w:val="none" w:sz="0" w:space="0" w:color="auto"/>
            <w:right w:val="none" w:sz="0" w:space="0" w:color="auto"/>
          </w:divBdr>
        </w:div>
        <w:div w:id="976645470">
          <w:marLeft w:val="0"/>
          <w:marRight w:val="0"/>
          <w:marTop w:val="0"/>
          <w:marBottom w:val="0"/>
          <w:divBdr>
            <w:top w:val="none" w:sz="0" w:space="0" w:color="auto"/>
            <w:left w:val="none" w:sz="0" w:space="0" w:color="auto"/>
            <w:bottom w:val="none" w:sz="0" w:space="0" w:color="auto"/>
            <w:right w:val="none" w:sz="0" w:space="0" w:color="auto"/>
          </w:divBdr>
        </w:div>
        <w:div w:id="1766535137">
          <w:marLeft w:val="0"/>
          <w:marRight w:val="0"/>
          <w:marTop w:val="0"/>
          <w:marBottom w:val="0"/>
          <w:divBdr>
            <w:top w:val="none" w:sz="0" w:space="0" w:color="auto"/>
            <w:left w:val="none" w:sz="0" w:space="0" w:color="auto"/>
            <w:bottom w:val="none" w:sz="0" w:space="0" w:color="auto"/>
            <w:right w:val="none" w:sz="0" w:space="0" w:color="auto"/>
          </w:divBdr>
        </w:div>
        <w:div w:id="1893957005">
          <w:marLeft w:val="0"/>
          <w:marRight w:val="0"/>
          <w:marTop w:val="0"/>
          <w:marBottom w:val="0"/>
          <w:divBdr>
            <w:top w:val="none" w:sz="0" w:space="0" w:color="auto"/>
            <w:left w:val="none" w:sz="0" w:space="0" w:color="auto"/>
            <w:bottom w:val="none" w:sz="0" w:space="0" w:color="auto"/>
            <w:right w:val="none" w:sz="0" w:space="0" w:color="auto"/>
          </w:divBdr>
        </w:div>
        <w:div w:id="1020401387">
          <w:marLeft w:val="0"/>
          <w:marRight w:val="0"/>
          <w:marTop w:val="0"/>
          <w:marBottom w:val="0"/>
          <w:divBdr>
            <w:top w:val="none" w:sz="0" w:space="0" w:color="auto"/>
            <w:left w:val="none" w:sz="0" w:space="0" w:color="auto"/>
            <w:bottom w:val="none" w:sz="0" w:space="0" w:color="auto"/>
            <w:right w:val="none" w:sz="0" w:space="0" w:color="auto"/>
          </w:divBdr>
        </w:div>
        <w:div w:id="1389719257">
          <w:marLeft w:val="0"/>
          <w:marRight w:val="0"/>
          <w:marTop w:val="0"/>
          <w:marBottom w:val="0"/>
          <w:divBdr>
            <w:top w:val="none" w:sz="0" w:space="0" w:color="auto"/>
            <w:left w:val="none" w:sz="0" w:space="0" w:color="auto"/>
            <w:bottom w:val="none" w:sz="0" w:space="0" w:color="auto"/>
            <w:right w:val="none" w:sz="0" w:space="0" w:color="auto"/>
          </w:divBdr>
        </w:div>
        <w:div w:id="804853259">
          <w:marLeft w:val="0"/>
          <w:marRight w:val="0"/>
          <w:marTop w:val="0"/>
          <w:marBottom w:val="0"/>
          <w:divBdr>
            <w:top w:val="none" w:sz="0" w:space="0" w:color="auto"/>
            <w:left w:val="none" w:sz="0" w:space="0" w:color="auto"/>
            <w:bottom w:val="none" w:sz="0" w:space="0" w:color="auto"/>
            <w:right w:val="none" w:sz="0" w:space="0" w:color="auto"/>
          </w:divBdr>
        </w:div>
        <w:div w:id="900871496">
          <w:marLeft w:val="0"/>
          <w:marRight w:val="0"/>
          <w:marTop w:val="0"/>
          <w:marBottom w:val="0"/>
          <w:divBdr>
            <w:top w:val="none" w:sz="0" w:space="0" w:color="auto"/>
            <w:left w:val="none" w:sz="0" w:space="0" w:color="auto"/>
            <w:bottom w:val="none" w:sz="0" w:space="0" w:color="auto"/>
            <w:right w:val="none" w:sz="0" w:space="0" w:color="auto"/>
          </w:divBdr>
        </w:div>
        <w:div w:id="329257466">
          <w:marLeft w:val="0"/>
          <w:marRight w:val="0"/>
          <w:marTop w:val="0"/>
          <w:marBottom w:val="0"/>
          <w:divBdr>
            <w:top w:val="none" w:sz="0" w:space="0" w:color="auto"/>
            <w:left w:val="none" w:sz="0" w:space="0" w:color="auto"/>
            <w:bottom w:val="none" w:sz="0" w:space="0" w:color="auto"/>
            <w:right w:val="none" w:sz="0" w:space="0" w:color="auto"/>
          </w:divBdr>
        </w:div>
        <w:div w:id="936865959">
          <w:marLeft w:val="0"/>
          <w:marRight w:val="0"/>
          <w:marTop w:val="0"/>
          <w:marBottom w:val="0"/>
          <w:divBdr>
            <w:top w:val="none" w:sz="0" w:space="0" w:color="auto"/>
            <w:left w:val="none" w:sz="0" w:space="0" w:color="auto"/>
            <w:bottom w:val="none" w:sz="0" w:space="0" w:color="auto"/>
            <w:right w:val="none" w:sz="0" w:space="0" w:color="auto"/>
          </w:divBdr>
        </w:div>
        <w:div w:id="1517309334">
          <w:marLeft w:val="0"/>
          <w:marRight w:val="0"/>
          <w:marTop w:val="0"/>
          <w:marBottom w:val="0"/>
          <w:divBdr>
            <w:top w:val="none" w:sz="0" w:space="0" w:color="auto"/>
            <w:left w:val="none" w:sz="0" w:space="0" w:color="auto"/>
            <w:bottom w:val="none" w:sz="0" w:space="0" w:color="auto"/>
            <w:right w:val="none" w:sz="0" w:space="0" w:color="auto"/>
          </w:divBdr>
        </w:div>
        <w:div w:id="117649906">
          <w:marLeft w:val="0"/>
          <w:marRight w:val="0"/>
          <w:marTop w:val="0"/>
          <w:marBottom w:val="0"/>
          <w:divBdr>
            <w:top w:val="none" w:sz="0" w:space="0" w:color="auto"/>
            <w:left w:val="none" w:sz="0" w:space="0" w:color="auto"/>
            <w:bottom w:val="none" w:sz="0" w:space="0" w:color="auto"/>
            <w:right w:val="none" w:sz="0" w:space="0" w:color="auto"/>
          </w:divBdr>
        </w:div>
        <w:div w:id="796096673">
          <w:marLeft w:val="0"/>
          <w:marRight w:val="0"/>
          <w:marTop w:val="0"/>
          <w:marBottom w:val="0"/>
          <w:divBdr>
            <w:top w:val="none" w:sz="0" w:space="0" w:color="auto"/>
            <w:left w:val="none" w:sz="0" w:space="0" w:color="auto"/>
            <w:bottom w:val="none" w:sz="0" w:space="0" w:color="auto"/>
            <w:right w:val="none" w:sz="0" w:space="0" w:color="auto"/>
          </w:divBdr>
        </w:div>
        <w:div w:id="1391273548">
          <w:marLeft w:val="0"/>
          <w:marRight w:val="0"/>
          <w:marTop w:val="0"/>
          <w:marBottom w:val="0"/>
          <w:divBdr>
            <w:top w:val="none" w:sz="0" w:space="0" w:color="auto"/>
            <w:left w:val="none" w:sz="0" w:space="0" w:color="auto"/>
            <w:bottom w:val="none" w:sz="0" w:space="0" w:color="auto"/>
            <w:right w:val="none" w:sz="0" w:space="0" w:color="auto"/>
          </w:divBdr>
        </w:div>
        <w:div w:id="1426416245">
          <w:marLeft w:val="0"/>
          <w:marRight w:val="0"/>
          <w:marTop w:val="0"/>
          <w:marBottom w:val="0"/>
          <w:divBdr>
            <w:top w:val="none" w:sz="0" w:space="0" w:color="auto"/>
            <w:left w:val="none" w:sz="0" w:space="0" w:color="auto"/>
            <w:bottom w:val="none" w:sz="0" w:space="0" w:color="auto"/>
            <w:right w:val="none" w:sz="0" w:space="0" w:color="auto"/>
          </w:divBdr>
        </w:div>
        <w:div w:id="1271859706">
          <w:marLeft w:val="0"/>
          <w:marRight w:val="0"/>
          <w:marTop w:val="0"/>
          <w:marBottom w:val="0"/>
          <w:divBdr>
            <w:top w:val="none" w:sz="0" w:space="0" w:color="auto"/>
            <w:left w:val="none" w:sz="0" w:space="0" w:color="auto"/>
            <w:bottom w:val="none" w:sz="0" w:space="0" w:color="auto"/>
            <w:right w:val="none" w:sz="0" w:space="0" w:color="auto"/>
          </w:divBdr>
        </w:div>
        <w:div w:id="1076897590">
          <w:marLeft w:val="0"/>
          <w:marRight w:val="0"/>
          <w:marTop w:val="0"/>
          <w:marBottom w:val="0"/>
          <w:divBdr>
            <w:top w:val="none" w:sz="0" w:space="0" w:color="auto"/>
            <w:left w:val="none" w:sz="0" w:space="0" w:color="auto"/>
            <w:bottom w:val="none" w:sz="0" w:space="0" w:color="auto"/>
            <w:right w:val="none" w:sz="0" w:space="0" w:color="auto"/>
          </w:divBdr>
        </w:div>
        <w:div w:id="1500923385">
          <w:marLeft w:val="0"/>
          <w:marRight w:val="0"/>
          <w:marTop w:val="0"/>
          <w:marBottom w:val="0"/>
          <w:divBdr>
            <w:top w:val="none" w:sz="0" w:space="0" w:color="auto"/>
            <w:left w:val="none" w:sz="0" w:space="0" w:color="auto"/>
            <w:bottom w:val="none" w:sz="0" w:space="0" w:color="auto"/>
            <w:right w:val="none" w:sz="0" w:space="0" w:color="auto"/>
          </w:divBdr>
        </w:div>
        <w:div w:id="23600344">
          <w:marLeft w:val="0"/>
          <w:marRight w:val="0"/>
          <w:marTop w:val="0"/>
          <w:marBottom w:val="0"/>
          <w:divBdr>
            <w:top w:val="none" w:sz="0" w:space="0" w:color="auto"/>
            <w:left w:val="none" w:sz="0" w:space="0" w:color="auto"/>
            <w:bottom w:val="none" w:sz="0" w:space="0" w:color="auto"/>
            <w:right w:val="none" w:sz="0" w:space="0" w:color="auto"/>
          </w:divBdr>
        </w:div>
        <w:div w:id="413474292">
          <w:marLeft w:val="0"/>
          <w:marRight w:val="0"/>
          <w:marTop w:val="0"/>
          <w:marBottom w:val="0"/>
          <w:divBdr>
            <w:top w:val="none" w:sz="0" w:space="0" w:color="auto"/>
            <w:left w:val="none" w:sz="0" w:space="0" w:color="auto"/>
            <w:bottom w:val="none" w:sz="0" w:space="0" w:color="auto"/>
            <w:right w:val="none" w:sz="0" w:space="0" w:color="auto"/>
          </w:divBdr>
        </w:div>
        <w:div w:id="658928566">
          <w:marLeft w:val="0"/>
          <w:marRight w:val="0"/>
          <w:marTop w:val="0"/>
          <w:marBottom w:val="0"/>
          <w:divBdr>
            <w:top w:val="none" w:sz="0" w:space="0" w:color="auto"/>
            <w:left w:val="none" w:sz="0" w:space="0" w:color="auto"/>
            <w:bottom w:val="none" w:sz="0" w:space="0" w:color="auto"/>
            <w:right w:val="none" w:sz="0" w:space="0" w:color="auto"/>
          </w:divBdr>
        </w:div>
        <w:div w:id="625233331">
          <w:marLeft w:val="0"/>
          <w:marRight w:val="0"/>
          <w:marTop w:val="0"/>
          <w:marBottom w:val="0"/>
          <w:divBdr>
            <w:top w:val="none" w:sz="0" w:space="0" w:color="auto"/>
            <w:left w:val="none" w:sz="0" w:space="0" w:color="auto"/>
            <w:bottom w:val="none" w:sz="0" w:space="0" w:color="auto"/>
            <w:right w:val="none" w:sz="0" w:space="0" w:color="auto"/>
          </w:divBdr>
        </w:div>
        <w:div w:id="1859731923">
          <w:marLeft w:val="0"/>
          <w:marRight w:val="0"/>
          <w:marTop w:val="0"/>
          <w:marBottom w:val="0"/>
          <w:divBdr>
            <w:top w:val="none" w:sz="0" w:space="0" w:color="auto"/>
            <w:left w:val="none" w:sz="0" w:space="0" w:color="auto"/>
            <w:bottom w:val="none" w:sz="0" w:space="0" w:color="auto"/>
            <w:right w:val="none" w:sz="0" w:space="0" w:color="auto"/>
          </w:divBdr>
        </w:div>
        <w:div w:id="1780368131">
          <w:marLeft w:val="0"/>
          <w:marRight w:val="0"/>
          <w:marTop w:val="0"/>
          <w:marBottom w:val="0"/>
          <w:divBdr>
            <w:top w:val="none" w:sz="0" w:space="0" w:color="auto"/>
            <w:left w:val="none" w:sz="0" w:space="0" w:color="auto"/>
            <w:bottom w:val="none" w:sz="0" w:space="0" w:color="auto"/>
            <w:right w:val="none" w:sz="0" w:space="0" w:color="auto"/>
          </w:divBdr>
        </w:div>
        <w:div w:id="1798913720">
          <w:marLeft w:val="0"/>
          <w:marRight w:val="0"/>
          <w:marTop w:val="0"/>
          <w:marBottom w:val="0"/>
          <w:divBdr>
            <w:top w:val="none" w:sz="0" w:space="0" w:color="auto"/>
            <w:left w:val="none" w:sz="0" w:space="0" w:color="auto"/>
            <w:bottom w:val="none" w:sz="0" w:space="0" w:color="auto"/>
            <w:right w:val="none" w:sz="0" w:space="0" w:color="auto"/>
          </w:divBdr>
        </w:div>
        <w:div w:id="793711402">
          <w:marLeft w:val="0"/>
          <w:marRight w:val="0"/>
          <w:marTop w:val="0"/>
          <w:marBottom w:val="0"/>
          <w:divBdr>
            <w:top w:val="none" w:sz="0" w:space="0" w:color="auto"/>
            <w:left w:val="none" w:sz="0" w:space="0" w:color="auto"/>
            <w:bottom w:val="none" w:sz="0" w:space="0" w:color="auto"/>
            <w:right w:val="none" w:sz="0" w:space="0" w:color="auto"/>
          </w:divBdr>
        </w:div>
        <w:div w:id="835532218">
          <w:marLeft w:val="0"/>
          <w:marRight w:val="0"/>
          <w:marTop w:val="0"/>
          <w:marBottom w:val="0"/>
          <w:divBdr>
            <w:top w:val="none" w:sz="0" w:space="0" w:color="auto"/>
            <w:left w:val="none" w:sz="0" w:space="0" w:color="auto"/>
            <w:bottom w:val="none" w:sz="0" w:space="0" w:color="auto"/>
            <w:right w:val="none" w:sz="0" w:space="0" w:color="auto"/>
          </w:divBdr>
        </w:div>
        <w:div w:id="915280979">
          <w:marLeft w:val="0"/>
          <w:marRight w:val="0"/>
          <w:marTop w:val="0"/>
          <w:marBottom w:val="0"/>
          <w:divBdr>
            <w:top w:val="none" w:sz="0" w:space="0" w:color="auto"/>
            <w:left w:val="none" w:sz="0" w:space="0" w:color="auto"/>
            <w:bottom w:val="none" w:sz="0" w:space="0" w:color="auto"/>
            <w:right w:val="none" w:sz="0" w:space="0" w:color="auto"/>
          </w:divBdr>
        </w:div>
        <w:div w:id="1227762389">
          <w:marLeft w:val="0"/>
          <w:marRight w:val="0"/>
          <w:marTop w:val="0"/>
          <w:marBottom w:val="0"/>
          <w:divBdr>
            <w:top w:val="none" w:sz="0" w:space="0" w:color="auto"/>
            <w:left w:val="none" w:sz="0" w:space="0" w:color="auto"/>
            <w:bottom w:val="none" w:sz="0" w:space="0" w:color="auto"/>
            <w:right w:val="none" w:sz="0" w:space="0" w:color="auto"/>
          </w:divBdr>
        </w:div>
        <w:div w:id="980185616">
          <w:marLeft w:val="0"/>
          <w:marRight w:val="0"/>
          <w:marTop w:val="0"/>
          <w:marBottom w:val="0"/>
          <w:divBdr>
            <w:top w:val="none" w:sz="0" w:space="0" w:color="auto"/>
            <w:left w:val="none" w:sz="0" w:space="0" w:color="auto"/>
            <w:bottom w:val="none" w:sz="0" w:space="0" w:color="auto"/>
            <w:right w:val="none" w:sz="0" w:space="0" w:color="auto"/>
          </w:divBdr>
        </w:div>
        <w:div w:id="1826436983">
          <w:marLeft w:val="0"/>
          <w:marRight w:val="0"/>
          <w:marTop w:val="0"/>
          <w:marBottom w:val="0"/>
          <w:divBdr>
            <w:top w:val="none" w:sz="0" w:space="0" w:color="auto"/>
            <w:left w:val="none" w:sz="0" w:space="0" w:color="auto"/>
            <w:bottom w:val="none" w:sz="0" w:space="0" w:color="auto"/>
            <w:right w:val="none" w:sz="0" w:space="0" w:color="auto"/>
          </w:divBdr>
        </w:div>
        <w:div w:id="1592854178">
          <w:marLeft w:val="0"/>
          <w:marRight w:val="0"/>
          <w:marTop w:val="0"/>
          <w:marBottom w:val="0"/>
          <w:divBdr>
            <w:top w:val="none" w:sz="0" w:space="0" w:color="auto"/>
            <w:left w:val="none" w:sz="0" w:space="0" w:color="auto"/>
            <w:bottom w:val="none" w:sz="0" w:space="0" w:color="auto"/>
            <w:right w:val="none" w:sz="0" w:space="0" w:color="auto"/>
          </w:divBdr>
        </w:div>
      </w:divsChild>
    </w:div>
    <w:div w:id="445394893">
      <w:bodyDiv w:val="1"/>
      <w:marLeft w:val="0"/>
      <w:marRight w:val="0"/>
      <w:marTop w:val="0"/>
      <w:marBottom w:val="0"/>
      <w:divBdr>
        <w:top w:val="none" w:sz="0" w:space="0" w:color="auto"/>
        <w:left w:val="none" w:sz="0" w:space="0" w:color="auto"/>
        <w:bottom w:val="none" w:sz="0" w:space="0" w:color="auto"/>
        <w:right w:val="none" w:sz="0" w:space="0" w:color="auto"/>
      </w:divBdr>
    </w:div>
    <w:div w:id="820081060">
      <w:bodyDiv w:val="1"/>
      <w:marLeft w:val="0"/>
      <w:marRight w:val="0"/>
      <w:marTop w:val="0"/>
      <w:marBottom w:val="0"/>
      <w:divBdr>
        <w:top w:val="none" w:sz="0" w:space="0" w:color="auto"/>
        <w:left w:val="none" w:sz="0" w:space="0" w:color="auto"/>
        <w:bottom w:val="none" w:sz="0" w:space="0" w:color="auto"/>
        <w:right w:val="none" w:sz="0" w:space="0" w:color="auto"/>
      </w:divBdr>
      <w:divsChild>
        <w:div w:id="2109497649">
          <w:marLeft w:val="0"/>
          <w:marRight w:val="0"/>
          <w:marTop w:val="0"/>
          <w:marBottom w:val="0"/>
          <w:divBdr>
            <w:top w:val="none" w:sz="0" w:space="0" w:color="auto"/>
            <w:left w:val="none" w:sz="0" w:space="0" w:color="auto"/>
            <w:bottom w:val="none" w:sz="0" w:space="0" w:color="auto"/>
            <w:right w:val="none" w:sz="0" w:space="0" w:color="auto"/>
          </w:divBdr>
        </w:div>
      </w:divsChild>
    </w:div>
    <w:div w:id="885415750">
      <w:bodyDiv w:val="1"/>
      <w:marLeft w:val="0"/>
      <w:marRight w:val="0"/>
      <w:marTop w:val="0"/>
      <w:marBottom w:val="0"/>
      <w:divBdr>
        <w:top w:val="none" w:sz="0" w:space="0" w:color="auto"/>
        <w:left w:val="none" w:sz="0" w:space="0" w:color="auto"/>
        <w:bottom w:val="none" w:sz="0" w:space="0" w:color="auto"/>
        <w:right w:val="none" w:sz="0" w:space="0" w:color="auto"/>
      </w:divBdr>
      <w:divsChild>
        <w:div w:id="1230385760">
          <w:marLeft w:val="0"/>
          <w:marRight w:val="0"/>
          <w:marTop w:val="0"/>
          <w:marBottom w:val="0"/>
          <w:divBdr>
            <w:top w:val="none" w:sz="0" w:space="0" w:color="auto"/>
            <w:left w:val="none" w:sz="0" w:space="0" w:color="auto"/>
            <w:bottom w:val="none" w:sz="0" w:space="0" w:color="auto"/>
            <w:right w:val="none" w:sz="0" w:space="0" w:color="auto"/>
          </w:divBdr>
        </w:div>
      </w:divsChild>
    </w:div>
    <w:div w:id="955987479">
      <w:bodyDiv w:val="1"/>
      <w:marLeft w:val="0"/>
      <w:marRight w:val="0"/>
      <w:marTop w:val="0"/>
      <w:marBottom w:val="0"/>
      <w:divBdr>
        <w:top w:val="none" w:sz="0" w:space="0" w:color="auto"/>
        <w:left w:val="none" w:sz="0" w:space="0" w:color="auto"/>
        <w:bottom w:val="none" w:sz="0" w:space="0" w:color="auto"/>
        <w:right w:val="none" w:sz="0" w:space="0" w:color="auto"/>
      </w:divBdr>
    </w:div>
    <w:div w:id="1058168445">
      <w:bodyDiv w:val="1"/>
      <w:marLeft w:val="0"/>
      <w:marRight w:val="0"/>
      <w:marTop w:val="0"/>
      <w:marBottom w:val="0"/>
      <w:divBdr>
        <w:top w:val="none" w:sz="0" w:space="0" w:color="auto"/>
        <w:left w:val="none" w:sz="0" w:space="0" w:color="auto"/>
        <w:bottom w:val="none" w:sz="0" w:space="0" w:color="auto"/>
        <w:right w:val="none" w:sz="0" w:space="0" w:color="auto"/>
      </w:divBdr>
    </w:div>
    <w:div w:id="1139886380">
      <w:bodyDiv w:val="1"/>
      <w:marLeft w:val="0"/>
      <w:marRight w:val="0"/>
      <w:marTop w:val="0"/>
      <w:marBottom w:val="0"/>
      <w:divBdr>
        <w:top w:val="none" w:sz="0" w:space="0" w:color="auto"/>
        <w:left w:val="none" w:sz="0" w:space="0" w:color="auto"/>
        <w:bottom w:val="none" w:sz="0" w:space="0" w:color="auto"/>
        <w:right w:val="none" w:sz="0" w:space="0" w:color="auto"/>
      </w:divBdr>
    </w:div>
    <w:div w:id="1274678390">
      <w:bodyDiv w:val="1"/>
      <w:marLeft w:val="0"/>
      <w:marRight w:val="0"/>
      <w:marTop w:val="0"/>
      <w:marBottom w:val="0"/>
      <w:divBdr>
        <w:top w:val="none" w:sz="0" w:space="0" w:color="auto"/>
        <w:left w:val="none" w:sz="0" w:space="0" w:color="auto"/>
        <w:bottom w:val="none" w:sz="0" w:space="0" w:color="auto"/>
        <w:right w:val="none" w:sz="0" w:space="0" w:color="auto"/>
      </w:divBdr>
    </w:div>
    <w:div w:id="1763984720">
      <w:bodyDiv w:val="1"/>
      <w:marLeft w:val="0"/>
      <w:marRight w:val="0"/>
      <w:marTop w:val="0"/>
      <w:marBottom w:val="0"/>
      <w:divBdr>
        <w:top w:val="none" w:sz="0" w:space="0" w:color="auto"/>
        <w:left w:val="none" w:sz="0" w:space="0" w:color="auto"/>
        <w:bottom w:val="none" w:sz="0" w:space="0" w:color="auto"/>
        <w:right w:val="none" w:sz="0" w:space="0" w:color="auto"/>
      </w:divBdr>
    </w:div>
    <w:div w:id="20300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E88015-CDBF-4984-804C-94FABE76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5845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2015-03-12T08:49:00Z</cp:lastPrinted>
  <dcterms:created xsi:type="dcterms:W3CDTF">2015-03-12T11:11:00Z</dcterms:created>
  <dcterms:modified xsi:type="dcterms:W3CDTF">2015-03-12T11:11:00Z</dcterms:modified>
</cp:coreProperties>
</file>