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071" w:rsidRDefault="00642071">
      <w:pPr>
        <w:rPr>
          <w:b/>
        </w:rPr>
      </w:pPr>
    </w:p>
    <w:p w:rsidR="00642071" w:rsidRDefault="00642071">
      <w:pPr>
        <w:rPr>
          <w:b/>
        </w:rPr>
      </w:pPr>
    </w:p>
    <w:p w:rsidR="00A5663B" w:rsidRPr="00A5663B" w:rsidRDefault="002D7326" w:rsidP="00A5663B">
      <w:pPr>
        <w:spacing w:before="480"/>
        <w:jc w:val="right"/>
        <w:rPr>
          <w:b/>
        </w:rPr>
      </w:pPr>
      <w:r>
        <w:rPr>
          <w:b/>
        </w:rPr>
        <w:br w:type="column"/>
      </w:r>
      <w:r>
        <w:rPr>
          <w:b/>
        </w:rPr>
        <w:lastRenderedPageBreak/>
        <w:t>Αθήνα: 04</w:t>
      </w:r>
      <w:r w:rsidR="00B816B7">
        <w:rPr>
          <w:b/>
        </w:rPr>
        <w:t>.03.2015</w:t>
      </w:r>
    </w:p>
    <w:p w:rsidR="002D7326" w:rsidRPr="002D7326" w:rsidRDefault="002D7326" w:rsidP="002D7326">
      <w:pPr>
        <w:spacing w:line="240" w:lineRule="auto"/>
        <w:rPr>
          <w:rFonts w:asciiTheme="minorHAnsi" w:hAnsiTheme="minorHAnsi"/>
          <w:b/>
        </w:rPr>
      </w:pPr>
      <w:r>
        <w:rPr>
          <w:b/>
        </w:rPr>
        <w:t xml:space="preserve">                                               </w:t>
      </w:r>
      <w:proofErr w:type="spellStart"/>
      <w:r>
        <w:rPr>
          <w:b/>
        </w:rPr>
        <w:t>Αρ</w:t>
      </w:r>
      <w:proofErr w:type="spellEnd"/>
      <w:r>
        <w:rPr>
          <w:b/>
        </w:rPr>
        <w:t xml:space="preserve">. Πρωτ.: </w:t>
      </w:r>
      <w:r w:rsidRPr="002D7326">
        <w:rPr>
          <w:rFonts w:asciiTheme="minorHAnsi" w:hAnsiTheme="minorHAnsi"/>
          <w:b/>
        </w:rPr>
        <w:t>446</w:t>
      </w:r>
    </w:p>
    <w:p w:rsidR="00642071" w:rsidRPr="00642071" w:rsidRDefault="0065430D" w:rsidP="00642071">
      <w:pPr>
        <w:ind w:left="1440"/>
        <w:rPr>
          <w:sz w:val="18"/>
          <w:szCs w:val="18"/>
        </w:rPr>
      </w:pPr>
      <w:r>
        <w:rPr>
          <w:sz w:val="18"/>
          <w:szCs w:val="18"/>
        </w:rPr>
        <w:t xml:space="preserve">         </w:t>
      </w:r>
      <w:r w:rsidR="00642071" w:rsidRPr="00642071">
        <w:rPr>
          <w:sz w:val="18"/>
          <w:szCs w:val="18"/>
        </w:rPr>
        <w:t xml:space="preserve">Πληροφορίες: Δ. </w:t>
      </w:r>
      <w:proofErr w:type="spellStart"/>
      <w:r w:rsidR="00642071" w:rsidRPr="00642071">
        <w:rPr>
          <w:sz w:val="18"/>
          <w:szCs w:val="18"/>
        </w:rPr>
        <w:t>Λογαράς</w:t>
      </w:r>
      <w:proofErr w:type="spellEnd"/>
      <w:r w:rsidR="00642071" w:rsidRPr="00642071">
        <w:rPr>
          <w:sz w:val="18"/>
          <w:szCs w:val="18"/>
        </w:rPr>
        <w:t xml:space="preserve"> </w:t>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2D7326" w:rsidRPr="002D7326" w:rsidRDefault="00A5663B" w:rsidP="002D7326">
      <w:pPr>
        <w:spacing w:before="360"/>
        <w:ind w:left="4320" w:firstLine="720"/>
        <w:jc w:val="center"/>
        <w:rPr>
          <w:b/>
        </w:rPr>
      </w:pPr>
      <w:r w:rsidRPr="00A5663B">
        <w:rPr>
          <w:b/>
        </w:rPr>
        <w:lastRenderedPageBreak/>
        <w:t xml:space="preserve">Προς: </w:t>
      </w:r>
      <w:r w:rsidR="002D7326" w:rsidRPr="00D40492">
        <w:rPr>
          <w:rFonts w:asciiTheme="minorHAnsi" w:hAnsiTheme="minorHAnsi"/>
          <w:b/>
        </w:rPr>
        <w:t>[ΠΙΝΑΚΑ ΑΠΟΔΕΚΤΩΝ]</w:t>
      </w:r>
    </w:p>
    <w:p w:rsidR="002D7326" w:rsidRPr="0065430D" w:rsidRDefault="002D7326" w:rsidP="002D7326">
      <w:pPr>
        <w:spacing w:after="240" w:line="240" w:lineRule="auto"/>
        <w:ind w:left="-709"/>
        <w:rPr>
          <w:rFonts w:asciiTheme="minorHAnsi" w:hAnsiTheme="minorHAnsi"/>
          <w:b/>
          <w:sz w:val="24"/>
          <w:szCs w:val="24"/>
        </w:rPr>
      </w:pPr>
      <w:r w:rsidRPr="0065430D">
        <w:rPr>
          <w:rFonts w:asciiTheme="minorHAnsi" w:hAnsiTheme="minorHAnsi"/>
          <w:b/>
          <w:sz w:val="24"/>
          <w:szCs w:val="24"/>
        </w:rPr>
        <w:t xml:space="preserve">ΘΕΜΑ: «Στρατηγική Επικοινωνίας του νέου ΕΣΠΑ, των Περιφερειακών &amp; Τομεακών Επιχειρησιακών Προγραμμάτων 2014 - 2020 και των Επιχειρησιακών Προγραμμάτων του Στόχου «Ευρωπαϊκή Εδαφική Συνεργασία» 2014 - 2020: η υποχρέωση της οριζόντιας ένταξης της αρχής της μη διάκρισης λόγω αναπηρίας και της προσβασιμότητας στα άτομα με αναπηρία» </w:t>
      </w:r>
    </w:p>
    <w:p w:rsidR="002D7326" w:rsidRPr="00B2749A" w:rsidRDefault="002D7326" w:rsidP="002D7326">
      <w:pPr>
        <w:spacing w:after="240" w:line="240" w:lineRule="auto"/>
        <w:ind w:hanging="993"/>
        <w:rPr>
          <w:rFonts w:asciiTheme="minorHAnsi" w:hAnsiTheme="minorHAnsi"/>
        </w:rPr>
      </w:pPr>
      <w:r w:rsidRPr="00B2749A">
        <w:rPr>
          <w:rFonts w:asciiTheme="minorHAnsi" w:hAnsiTheme="minorHAnsi"/>
          <w:b/>
        </w:rPr>
        <w:t xml:space="preserve">ΚΟΙΝ: - </w:t>
      </w:r>
      <w:r w:rsidRPr="00B2749A">
        <w:rPr>
          <w:rFonts w:asciiTheme="minorHAnsi" w:hAnsiTheme="minorHAnsi"/>
        </w:rPr>
        <w:t>Γραφείο Υπουργού</w:t>
      </w:r>
      <w:r w:rsidRPr="00B2749A">
        <w:rPr>
          <w:rFonts w:asciiTheme="minorHAnsi" w:hAnsiTheme="minorHAnsi"/>
          <w:b/>
        </w:rPr>
        <w:t xml:space="preserve"> </w:t>
      </w:r>
      <w:r>
        <w:rPr>
          <w:lang w:eastAsia="el-GR"/>
        </w:rPr>
        <w:t xml:space="preserve">Οικονομίας, Υποδομών, Ναυτιλίας &amp; Τουρισμού </w:t>
      </w:r>
      <w:proofErr w:type="spellStart"/>
      <w:r>
        <w:rPr>
          <w:lang w:eastAsia="el-GR"/>
        </w:rPr>
        <w:t>κου</w:t>
      </w:r>
      <w:proofErr w:type="spellEnd"/>
      <w:r>
        <w:rPr>
          <w:lang w:eastAsia="el-GR"/>
        </w:rPr>
        <w:t xml:space="preserve"> κ. Γ</w:t>
      </w:r>
      <w:r w:rsidRPr="00B8046D">
        <w:rPr>
          <w:lang w:eastAsia="el-GR"/>
        </w:rPr>
        <w:t xml:space="preserve">. </w:t>
      </w:r>
      <w:r>
        <w:rPr>
          <w:lang w:eastAsia="el-GR"/>
        </w:rPr>
        <w:t xml:space="preserve">  Σταθάκη</w:t>
      </w:r>
    </w:p>
    <w:p w:rsidR="002D7326" w:rsidRDefault="002D7326" w:rsidP="002D7326">
      <w:pPr>
        <w:tabs>
          <w:tab w:val="left" w:pos="-426"/>
          <w:tab w:val="left" w:pos="-284"/>
        </w:tabs>
        <w:spacing w:after="240" w:line="240" w:lineRule="auto"/>
        <w:ind w:left="-284" w:hanging="709"/>
        <w:rPr>
          <w:bCs/>
        </w:rPr>
      </w:pPr>
      <w:r>
        <w:rPr>
          <w:rFonts w:asciiTheme="minorHAnsi" w:hAnsiTheme="minorHAnsi"/>
          <w:b/>
        </w:rPr>
        <w:tab/>
        <w:t xml:space="preserve">- </w:t>
      </w:r>
      <w:r w:rsidRPr="00B8046D">
        <w:rPr>
          <w:bCs/>
        </w:rPr>
        <w:t>Αν</w:t>
      </w:r>
      <w:r w:rsidRPr="00B42D7E">
        <w:rPr>
          <w:bCs/>
        </w:rPr>
        <w:t>απληρωτή Προϊστάμενο της ΕΥΣΣΑ</w:t>
      </w:r>
      <w:r w:rsidRPr="00B8046D">
        <w:rPr>
          <w:bCs/>
        </w:rPr>
        <w:t>, Προϊστάμενο</w:t>
      </w:r>
      <w:r>
        <w:rPr>
          <w:bCs/>
        </w:rPr>
        <w:t xml:space="preserve"> της Μονάδας Β,  συντονιστή της </w:t>
      </w:r>
      <w:r w:rsidRPr="00B8046D">
        <w:rPr>
          <w:bCs/>
        </w:rPr>
        <w:t>«Ομάδας Εργασίας σχετικά με την ένταξη της διάστασης της αναπηρίας και της μη διάκρισης στο ΕΣΠΑ 2014-2020»</w:t>
      </w:r>
    </w:p>
    <w:p w:rsidR="002D7326" w:rsidRPr="002D7326" w:rsidRDefault="002D7326" w:rsidP="002D7326">
      <w:pPr>
        <w:pStyle w:val="a8"/>
        <w:numPr>
          <w:ilvl w:val="0"/>
          <w:numId w:val="18"/>
        </w:numPr>
        <w:tabs>
          <w:tab w:val="left" w:pos="-284"/>
        </w:tabs>
        <w:spacing w:after="240" w:line="240" w:lineRule="auto"/>
        <w:ind w:left="-284" w:hanging="142"/>
        <w:rPr>
          <w:bCs/>
        </w:rPr>
      </w:pPr>
      <w:r w:rsidRPr="007634CC">
        <w:rPr>
          <w:rFonts w:asciiTheme="minorHAnsi" w:hAnsiTheme="minorHAnsi"/>
        </w:rPr>
        <w:t xml:space="preserve">Μέλη «Ομάδας Εργασίας σχετικά με την ένταξη της διάστασης της αναπηρίας και της μη </w:t>
      </w:r>
      <w:r>
        <w:rPr>
          <w:rFonts w:asciiTheme="minorHAnsi" w:hAnsiTheme="minorHAnsi"/>
        </w:rPr>
        <w:t xml:space="preserve"> </w:t>
      </w:r>
      <w:r w:rsidRPr="007634CC">
        <w:rPr>
          <w:rFonts w:asciiTheme="minorHAnsi" w:hAnsiTheme="minorHAnsi"/>
        </w:rPr>
        <w:t>διάκρισης στο ΕΣΠΑ 2014-2020»</w:t>
      </w:r>
    </w:p>
    <w:p w:rsidR="002D7326" w:rsidRPr="00D40492" w:rsidRDefault="002D7326" w:rsidP="002D7326">
      <w:pPr>
        <w:spacing w:after="240" w:line="240" w:lineRule="auto"/>
        <w:ind w:left="-709"/>
        <w:rPr>
          <w:rFonts w:asciiTheme="minorHAnsi" w:hAnsiTheme="minorHAnsi"/>
          <w:b/>
        </w:rPr>
      </w:pPr>
      <w:r w:rsidRPr="00D40492">
        <w:rPr>
          <w:rFonts w:asciiTheme="minorHAnsi" w:hAnsiTheme="minorHAnsi"/>
        </w:rPr>
        <w:t>Η Εθνική Συνομοσπονδία Ατ</w:t>
      </w:r>
      <w:r>
        <w:rPr>
          <w:rFonts w:asciiTheme="minorHAnsi" w:hAnsiTheme="minorHAnsi"/>
        </w:rPr>
        <w:t xml:space="preserve">όμων με Αναπηρία (Ε.Σ.Α.μεΑ.) - </w:t>
      </w:r>
      <w:r w:rsidRPr="0007126E">
        <w:t>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Pr="0007126E">
        <w:rPr>
          <w:bCs/>
        </w:rPr>
        <w:t>.2430/96 (ΦΕΚ 156Α/10.7.96)</w:t>
      </w:r>
      <w:r w:rsidRPr="0007126E">
        <w:t xml:space="preserve"> Κοινωνικό Εταίρο της ελληνικής Πολιτείας σε ζητήματα αναπηρίας, ιδρυτικό μέλος του Ευρωπαϊκού Φόρουμ Ατόμων με Αναπηρία (</w:t>
      </w:r>
      <w:r w:rsidRPr="0007126E">
        <w:rPr>
          <w:lang w:val="en-US"/>
        </w:rPr>
        <w:t>European</w:t>
      </w:r>
      <w:r w:rsidRPr="0007126E">
        <w:t xml:space="preserve"> </w:t>
      </w:r>
      <w:r w:rsidRPr="0007126E">
        <w:rPr>
          <w:lang w:val="en-US"/>
        </w:rPr>
        <w:t>Disability</w:t>
      </w:r>
      <w:r w:rsidRPr="0007126E">
        <w:t xml:space="preserve"> </w:t>
      </w:r>
      <w:r w:rsidRPr="0007126E">
        <w:rPr>
          <w:lang w:val="en-US"/>
        </w:rPr>
        <w:t>Forum</w:t>
      </w:r>
      <w:r w:rsidRPr="0007126E">
        <w:t xml:space="preserve">), μέλος με δικαίωμα ψήφου στις Επιτροπές Παρακολούθησης των Επιχειρησιακών Προγραμμάτων του ΕΣΠΑ 2007 - 2013, </w:t>
      </w:r>
      <w:r w:rsidRPr="0007126E">
        <w:rPr>
          <w:bCs/>
          <w:lang w:eastAsia="ko-KR"/>
        </w:rPr>
        <w:t xml:space="preserve">μέλος </w:t>
      </w:r>
      <w:r w:rsidRPr="0007126E">
        <w:rPr>
          <w:bCs/>
        </w:rPr>
        <w:t xml:space="preserve">της </w:t>
      </w:r>
      <w:r w:rsidRPr="0007126E">
        <w:rPr>
          <w:bCs/>
          <w:lang w:eastAsia="ko-KR"/>
        </w:rPr>
        <w:t>Ομάδας Εργασίας σχετικά με την ένταξη της διάστασης της αναπηρίας και</w:t>
      </w:r>
      <w:r>
        <w:rPr>
          <w:bCs/>
          <w:lang w:eastAsia="ko-KR"/>
        </w:rPr>
        <w:t xml:space="preserve"> της μη διάκρισης στο ΕΣΠΑ 2014</w:t>
      </w:r>
      <w:r w:rsidRPr="0007126E">
        <w:rPr>
          <w:bCs/>
          <w:lang w:eastAsia="ko-KR"/>
        </w:rPr>
        <w:t xml:space="preserve">-2020 βάσει της υπ’ αριθ. 14125/ΕΥΣΣΑΑΠ 989/24.03.2014 Απόφασης του Υπουργού Ανάπτυξης και Ανταγωνιστικότητας, </w:t>
      </w:r>
      <w:r w:rsidRPr="0007126E">
        <w:t xml:space="preserve"> διαθέτουσα δια</w:t>
      </w:r>
      <w:r>
        <w:t>χειριστική επάρκεια Β και Γ</w:t>
      </w:r>
      <w:r w:rsidRPr="0007126E">
        <w:t xml:space="preserve"> Τύπου για την υλοποίηση συγχρηματοδοτούμενων πράξεων στο πλαίσιο του ΕΣΠΑ 2007 - 2013 και διαπίστευση ως φορέας παροχής προγραμμάτων </w:t>
      </w:r>
      <w:r w:rsidRPr="0007126E">
        <w:rPr>
          <w:i/>
        </w:rPr>
        <w:t>«Δια Βίου Μάθησης»</w:t>
      </w:r>
      <w:r w:rsidRPr="0007126E">
        <w:t xml:space="preserve"> </w:t>
      </w:r>
      <w:r w:rsidRPr="00D40492">
        <w:rPr>
          <w:rFonts w:asciiTheme="minorHAnsi" w:hAnsiTheme="minorHAnsi"/>
        </w:rPr>
        <w:t xml:space="preserve">- </w:t>
      </w:r>
      <w:r w:rsidRPr="00D40492">
        <w:rPr>
          <w:rFonts w:asciiTheme="minorHAnsi" w:hAnsiTheme="minorHAnsi"/>
          <w:b/>
        </w:rPr>
        <w:t>με το παρόν αιτείται, στη βάση των απαιτήσεων του νέου κανονιστικού πλαισίου των Ευρωπαϊκών Διαρθρωτικών και Επενδυτικών Ταμείων, την οριζόντια ένταξη της της αρχής της μη διάκρισης λόγω αναπηρίας και της προσβασιμότητας στα άτομα με αναπηρία στην Στρατη</w:t>
      </w:r>
      <w:r>
        <w:rPr>
          <w:rFonts w:asciiTheme="minorHAnsi" w:hAnsiTheme="minorHAnsi"/>
          <w:b/>
        </w:rPr>
        <w:t>γική Επικοινωνίας του νέου ΕΣΠΑ, των Περιφερειακών και Τομεακών</w:t>
      </w:r>
      <w:r w:rsidRPr="00D40492">
        <w:rPr>
          <w:rFonts w:asciiTheme="minorHAnsi" w:hAnsiTheme="minorHAnsi"/>
          <w:b/>
        </w:rPr>
        <w:t xml:space="preserve"> </w:t>
      </w:r>
      <w:r>
        <w:rPr>
          <w:rFonts w:asciiTheme="minorHAnsi" w:hAnsiTheme="minorHAnsi"/>
          <w:b/>
        </w:rPr>
        <w:t xml:space="preserve">Επιχειρησιακών Προγραμμάτων </w:t>
      </w:r>
      <w:r w:rsidRPr="00D40492">
        <w:rPr>
          <w:rFonts w:asciiTheme="minorHAnsi" w:hAnsiTheme="minorHAnsi"/>
          <w:b/>
        </w:rPr>
        <w:t>2014-2020</w:t>
      </w:r>
      <w:r>
        <w:rPr>
          <w:rFonts w:asciiTheme="minorHAnsi" w:hAnsiTheme="minorHAnsi"/>
          <w:b/>
        </w:rPr>
        <w:t xml:space="preserve"> και των Επιχειρησιακών Προγραμμάτων του Στόχου «Ευρωπαϊκή Εδαφική Συνεργασία» 2014 - 2020 (εφεξής καλούμενων χάριν συντομίας ως «ΕΠ 2014-2020»)</w:t>
      </w:r>
      <w:r w:rsidRPr="00D40492">
        <w:rPr>
          <w:rFonts w:asciiTheme="minorHAnsi" w:hAnsiTheme="minorHAnsi"/>
          <w:b/>
        </w:rPr>
        <w:t xml:space="preserve">. </w:t>
      </w:r>
    </w:p>
    <w:p w:rsidR="002D7326" w:rsidRDefault="002D7326" w:rsidP="002D7326">
      <w:pPr>
        <w:spacing w:after="240" w:line="240" w:lineRule="auto"/>
        <w:ind w:left="-709"/>
        <w:rPr>
          <w:rFonts w:asciiTheme="minorHAnsi" w:hAnsiTheme="minorHAnsi"/>
          <w:bCs/>
          <w:iCs/>
        </w:rPr>
      </w:pPr>
      <w:r w:rsidRPr="00D40492">
        <w:rPr>
          <w:rFonts w:asciiTheme="minorHAnsi" w:hAnsiTheme="minorHAnsi"/>
          <w:b/>
          <w:bCs/>
          <w:lang w:eastAsia="ko-KR"/>
        </w:rPr>
        <w:t xml:space="preserve">Το αίτημά μας αυτό βασίζεται στο γεγονός ότι στη </w:t>
      </w:r>
      <w:r w:rsidRPr="00D40492">
        <w:rPr>
          <w:rFonts w:asciiTheme="minorHAnsi" w:hAnsiTheme="minorHAnsi"/>
          <w:b/>
          <w:bCs/>
          <w:iCs/>
        </w:rPr>
        <w:t>νέα προγραμματική περίοδο 2014-2020</w:t>
      </w:r>
      <w:r w:rsidRPr="00D40492">
        <w:rPr>
          <w:rFonts w:asciiTheme="minorHAnsi" w:hAnsiTheme="minorHAnsi"/>
          <w:b/>
          <w:bCs/>
          <w:lang w:eastAsia="ko-KR"/>
        </w:rPr>
        <w:t xml:space="preserve"> </w:t>
      </w:r>
      <w:r w:rsidRPr="00D40492">
        <w:rPr>
          <w:rFonts w:asciiTheme="minorHAnsi" w:hAnsiTheme="minorHAnsi"/>
          <w:b/>
          <w:bCs/>
          <w:iCs/>
        </w:rPr>
        <w:t xml:space="preserve">τόσο ο Κανονισμός </w:t>
      </w:r>
      <w:r>
        <w:rPr>
          <w:rFonts w:asciiTheme="minorHAnsi" w:hAnsiTheme="minorHAnsi"/>
          <w:b/>
          <w:bCs/>
          <w:iCs/>
        </w:rPr>
        <w:t>(</w:t>
      </w:r>
      <w:r w:rsidRPr="00D40492">
        <w:rPr>
          <w:rFonts w:asciiTheme="minorHAnsi" w:hAnsiTheme="minorHAnsi"/>
          <w:b/>
          <w:bCs/>
          <w:iCs/>
        </w:rPr>
        <w:t>ΕΕ</w:t>
      </w:r>
      <w:r>
        <w:rPr>
          <w:rFonts w:asciiTheme="minorHAnsi" w:hAnsiTheme="minorHAnsi"/>
          <w:b/>
          <w:bCs/>
          <w:iCs/>
        </w:rPr>
        <w:t>)</w:t>
      </w:r>
      <w:r w:rsidRPr="00D40492">
        <w:rPr>
          <w:rFonts w:asciiTheme="minorHAnsi" w:hAnsiTheme="minorHAnsi"/>
          <w:b/>
          <w:bCs/>
          <w:iCs/>
        </w:rPr>
        <w:t xml:space="preserve"> 1303/2013 περί καθορισμού κοινών διατάξεων για τα Ευρωπαϊκά Διαρθρωτικά και Επενδυτικά Ταμεία (ΕΔΕΤ) όσο και οι επιμέρους Κανονισμοί των Ευρωπαϊκών Ταμείων, </w:t>
      </w:r>
      <w:r w:rsidRPr="00D40492">
        <w:rPr>
          <w:rFonts w:asciiTheme="minorHAnsi" w:hAnsiTheme="minorHAnsi"/>
          <w:b/>
          <w:lang w:eastAsia="ko-KR"/>
        </w:rPr>
        <w:t xml:space="preserve">ενισχύουν τις απαιτήσεις τους αναφορικά με τα άτομα με αναπηρία και την προσβασιμότητα σε </w:t>
      </w:r>
      <w:r w:rsidRPr="00D40492">
        <w:rPr>
          <w:rFonts w:asciiTheme="minorHAnsi" w:hAnsiTheme="minorHAnsi"/>
          <w:b/>
          <w:lang w:eastAsia="ko-KR"/>
        </w:rPr>
        <w:lastRenderedPageBreak/>
        <w:t>σχέση με την προηγούμενη προγραμματική περίοδο</w:t>
      </w:r>
      <w:r w:rsidRPr="00D40492">
        <w:rPr>
          <w:rFonts w:asciiTheme="minorHAnsi" w:hAnsiTheme="minorHAnsi"/>
          <w:lang w:eastAsia="ko-KR"/>
        </w:rPr>
        <w:t xml:space="preserve"> (</w:t>
      </w:r>
      <w:r w:rsidRPr="00D40492">
        <w:rPr>
          <w:rFonts w:asciiTheme="minorHAnsi" w:hAnsiTheme="minorHAnsi"/>
          <w:i/>
          <w:lang w:eastAsia="ko-KR"/>
        </w:rPr>
        <w:t>βλ. άρθρο 7 και γενικές εκ των προτέρων αιρεσιμότητες 1 και 3 του Κανονισμού 1303/2013</w:t>
      </w:r>
      <w:r w:rsidRPr="00D40492">
        <w:rPr>
          <w:rFonts w:asciiTheme="minorHAnsi" w:hAnsiTheme="minorHAnsi"/>
          <w:lang w:eastAsia="ko-KR"/>
        </w:rPr>
        <w:t xml:space="preserve">), δεδομένης της προηγηθείσας υπογραφής της Σύμβασης των Ηνωμένων Εθνών για τα δικαιώματα των ατόμων με αναπηρία από την Ευρωπαϊκή Ένωση (Η Σύμβαση και το συνοδευτικό αυτήν Προαιρετικό Πρωτόκολλο επικυρώθηκαν, ως γνωστόν, και από την ελληνική Βουλή και δια του ν. 4074/2012 - </w:t>
      </w:r>
      <w:proofErr w:type="spellStart"/>
      <w:r w:rsidRPr="00D40492">
        <w:rPr>
          <w:rFonts w:asciiTheme="minorHAnsi" w:hAnsiTheme="minorHAnsi"/>
          <w:lang w:eastAsia="ko-KR"/>
        </w:rPr>
        <w:t>Αρ</w:t>
      </w:r>
      <w:proofErr w:type="spellEnd"/>
      <w:r w:rsidRPr="00D40492">
        <w:rPr>
          <w:rFonts w:asciiTheme="minorHAnsi" w:hAnsiTheme="minorHAnsi"/>
          <w:lang w:eastAsia="ko-KR"/>
        </w:rPr>
        <w:t>. ΦΕΚ 88 Α΄ -  αποτελούν πλέον και εθνική νομοθεσία)</w:t>
      </w:r>
      <w:r w:rsidRPr="00D40492">
        <w:rPr>
          <w:rFonts w:asciiTheme="minorHAnsi" w:hAnsiTheme="minorHAnsi"/>
          <w:bCs/>
          <w:iCs/>
        </w:rPr>
        <w:t xml:space="preserve">. </w:t>
      </w:r>
    </w:p>
    <w:p w:rsidR="002D7326" w:rsidRDefault="002D7326" w:rsidP="002D7326">
      <w:pPr>
        <w:spacing w:after="240" w:line="240" w:lineRule="auto"/>
        <w:ind w:left="-709"/>
        <w:rPr>
          <w:rFonts w:asciiTheme="minorHAnsi" w:hAnsiTheme="minorHAnsi"/>
          <w:bCs/>
          <w:iCs/>
        </w:rPr>
      </w:pPr>
      <w:r w:rsidRPr="00D40492">
        <w:rPr>
          <w:rFonts w:asciiTheme="minorHAnsi" w:hAnsiTheme="minorHAnsi"/>
          <w:bCs/>
          <w:lang w:eastAsia="ko-KR"/>
        </w:rPr>
        <w:t>Πιο συγκεκριμένα</w:t>
      </w:r>
      <w:r w:rsidRPr="00D40492">
        <w:rPr>
          <w:rFonts w:asciiTheme="minorHAnsi" w:hAnsiTheme="minorHAnsi"/>
          <w:b/>
          <w:bCs/>
          <w:lang w:eastAsia="ko-KR"/>
        </w:rPr>
        <w:t xml:space="preserve">, </w:t>
      </w:r>
      <w:r w:rsidRPr="00D40492">
        <w:rPr>
          <w:rFonts w:asciiTheme="minorHAnsi" w:hAnsiTheme="minorHAnsi"/>
          <w:iCs/>
        </w:rPr>
        <w:t xml:space="preserve">οι νέοι Κανονισμών των ΕΔΕΤ αναφέρονται </w:t>
      </w:r>
      <w:r w:rsidRPr="00D40492">
        <w:rPr>
          <w:rFonts w:asciiTheme="minorHAnsi" w:hAnsiTheme="minorHAnsi"/>
          <w:b/>
          <w:iCs/>
        </w:rPr>
        <w:t xml:space="preserve">στην υποχρέωση </w:t>
      </w:r>
      <w:r>
        <w:rPr>
          <w:rFonts w:asciiTheme="minorHAnsi" w:hAnsiTheme="minorHAnsi"/>
          <w:b/>
          <w:iCs/>
        </w:rPr>
        <w:t xml:space="preserve">της </w:t>
      </w:r>
      <w:r w:rsidRPr="00D40492">
        <w:rPr>
          <w:rFonts w:asciiTheme="minorHAnsi" w:hAnsiTheme="minorHAnsi"/>
          <w:b/>
          <w:iCs/>
        </w:rPr>
        <w:t xml:space="preserve">οριζόντιας εφαρμογής των αρχών της μη διάκρισης λόγω αναπηρίας και της προσβασιμότητας στα άτομα με αναπηρία στο σύνολο των επενδυτικών προτεραιοτήτων των </w:t>
      </w:r>
      <w:r>
        <w:rPr>
          <w:rFonts w:asciiTheme="minorHAnsi" w:hAnsiTheme="minorHAnsi"/>
          <w:b/>
          <w:iCs/>
        </w:rPr>
        <w:t xml:space="preserve">ΕΠ </w:t>
      </w:r>
      <w:r w:rsidRPr="00D40492">
        <w:rPr>
          <w:rFonts w:asciiTheme="minorHAnsi" w:hAnsiTheme="minorHAnsi"/>
          <w:b/>
          <w:iCs/>
        </w:rPr>
        <w:t xml:space="preserve">2014 </w:t>
      </w:r>
      <w:r>
        <w:rPr>
          <w:rFonts w:asciiTheme="minorHAnsi" w:hAnsiTheme="minorHAnsi"/>
          <w:b/>
          <w:iCs/>
        </w:rPr>
        <w:t xml:space="preserve">- </w:t>
      </w:r>
      <w:r w:rsidRPr="00D40492">
        <w:rPr>
          <w:rFonts w:asciiTheme="minorHAnsi" w:hAnsiTheme="minorHAnsi"/>
          <w:b/>
          <w:iCs/>
        </w:rPr>
        <w:t xml:space="preserve">2020 </w:t>
      </w:r>
      <w:r w:rsidRPr="00D40492">
        <w:rPr>
          <w:rFonts w:asciiTheme="minorHAnsi" w:hAnsiTheme="minorHAnsi"/>
          <w:lang w:eastAsia="ko-KR"/>
        </w:rPr>
        <w:t>(</w:t>
      </w:r>
      <w:r w:rsidRPr="00D40492">
        <w:rPr>
          <w:rFonts w:asciiTheme="minorHAnsi" w:hAnsiTheme="minorHAnsi"/>
          <w:i/>
          <w:lang w:eastAsia="ko-KR"/>
        </w:rPr>
        <w:t xml:space="preserve">βλ. άρθρο 7 </w:t>
      </w:r>
      <w:r>
        <w:rPr>
          <w:rFonts w:asciiTheme="minorHAnsi" w:hAnsiTheme="minorHAnsi"/>
          <w:i/>
          <w:lang w:eastAsia="ko-KR"/>
        </w:rPr>
        <w:t xml:space="preserve">και εδάφιο β, παρ. 7 του άρθρου 96 του </w:t>
      </w:r>
      <w:r w:rsidRPr="00D40492">
        <w:rPr>
          <w:rFonts w:asciiTheme="minorHAnsi" w:hAnsiTheme="minorHAnsi"/>
          <w:i/>
          <w:lang w:eastAsia="ko-KR"/>
        </w:rPr>
        <w:t>Κανονισμού ΕΕ 1303/2013, άρθρο  8 Κανονισμού ΕΕ 1304/2013, σημείο 15, άρθρα 3 και 5 του Κανονισμού ΕΕ 1301/2013 κ.λπ.</w:t>
      </w:r>
      <w:r>
        <w:rPr>
          <w:rFonts w:asciiTheme="minorHAnsi" w:hAnsiTheme="minorHAnsi"/>
          <w:lang w:eastAsia="ko-KR"/>
        </w:rPr>
        <w:t xml:space="preserve">). </w:t>
      </w:r>
      <w:r>
        <w:rPr>
          <w:rFonts w:asciiTheme="minorHAnsi" w:hAnsiTheme="minorHAnsi"/>
          <w:b/>
          <w:u w:val="single"/>
          <w:lang w:eastAsia="ko-KR"/>
        </w:rPr>
        <w:t xml:space="preserve">Αυτό σημαίνει πως οι </w:t>
      </w:r>
      <w:r w:rsidRPr="00D40492">
        <w:rPr>
          <w:rFonts w:asciiTheme="minorHAnsi" w:hAnsiTheme="minorHAnsi"/>
          <w:b/>
          <w:u w:val="single"/>
          <w:lang w:eastAsia="ko-KR"/>
        </w:rPr>
        <w:t>ενέργειες πληροφόρησης</w:t>
      </w:r>
      <w:r>
        <w:rPr>
          <w:rFonts w:asciiTheme="minorHAnsi" w:hAnsiTheme="minorHAnsi"/>
          <w:b/>
          <w:u w:val="single"/>
          <w:lang w:eastAsia="ko-KR"/>
        </w:rPr>
        <w:t xml:space="preserve">/ενημέρωσης, ανεξαρτήτως επενδυτικής προτεραιότητας, θεματικού στόχου κ.λπ., </w:t>
      </w:r>
      <w:r w:rsidRPr="00D40492">
        <w:rPr>
          <w:rFonts w:asciiTheme="minorHAnsi" w:hAnsiTheme="minorHAnsi"/>
          <w:b/>
          <w:u w:val="single"/>
          <w:lang w:eastAsia="ko-KR"/>
        </w:rPr>
        <w:t xml:space="preserve">είτε </w:t>
      </w:r>
      <w:r>
        <w:rPr>
          <w:rFonts w:asciiTheme="minorHAnsi" w:hAnsiTheme="minorHAnsi"/>
          <w:b/>
          <w:u w:val="single"/>
          <w:lang w:eastAsia="ko-KR"/>
        </w:rPr>
        <w:t xml:space="preserve">αυτές σχετίζονται </w:t>
      </w:r>
      <w:r w:rsidRPr="00D40492">
        <w:rPr>
          <w:rFonts w:asciiTheme="minorHAnsi" w:hAnsiTheme="minorHAnsi"/>
          <w:b/>
          <w:u w:val="single"/>
          <w:lang w:eastAsia="ko-KR"/>
        </w:rPr>
        <w:t>με δράσεις που απευθύνονται στο γενικό πληθυσμό (γενικές δράσεις) είτε με δράσεις που απευθύνονται στα άτομα με αναπηρία (στοχευμένες</w:t>
      </w:r>
      <w:r>
        <w:rPr>
          <w:rFonts w:asciiTheme="minorHAnsi" w:hAnsiTheme="minorHAnsi"/>
          <w:b/>
          <w:u w:val="single"/>
          <w:lang w:eastAsia="ko-KR"/>
        </w:rPr>
        <w:t xml:space="preserve"> δράσεις), </w:t>
      </w:r>
      <w:r w:rsidRPr="00D40492">
        <w:rPr>
          <w:rFonts w:asciiTheme="minorHAnsi" w:hAnsiTheme="minorHAnsi"/>
          <w:b/>
          <w:u w:val="single"/>
          <w:lang w:eastAsia="ko-KR"/>
        </w:rPr>
        <w:t xml:space="preserve">οφείλουν να ενσωματώνουν οριζόντια </w:t>
      </w:r>
      <w:r>
        <w:rPr>
          <w:rFonts w:asciiTheme="minorHAnsi" w:hAnsiTheme="minorHAnsi"/>
          <w:b/>
          <w:u w:val="single"/>
          <w:lang w:eastAsia="ko-KR"/>
        </w:rPr>
        <w:t>την αρχή της</w:t>
      </w:r>
      <w:r w:rsidRPr="00D40492">
        <w:rPr>
          <w:rFonts w:asciiTheme="minorHAnsi" w:hAnsiTheme="minorHAnsi"/>
          <w:b/>
          <w:u w:val="single"/>
          <w:lang w:eastAsia="ko-KR"/>
        </w:rPr>
        <w:t xml:space="preserve"> μη </w:t>
      </w:r>
      <w:r>
        <w:rPr>
          <w:rFonts w:asciiTheme="minorHAnsi" w:hAnsiTheme="minorHAnsi"/>
          <w:b/>
          <w:u w:val="single"/>
          <w:lang w:eastAsia="ko-KR"/>
        </w:rPr>
        <w:t>διάκρισης λόγω αναπηρίας και την</w:t>
      </w:r>
      <w:r w:rsidRPr="00D40492">
        <w:rPr>
          <w:rFonts w:asciiTheme="minorHAnsi" w:hAnsiTheme="minorHAnsi"/>
          <w:b/>
          <w:u w:val="single"/>
          <w:lang w:eastAsia="ko-KR"/>
        </w:rPr>
        <w:t xml:space="preserve"> προσβασιμότ</w:t>
      </w:r>
      <w:r>
        <w:rPr>
          <w:rFonts w:asciiTheme="minorHAnsi" w:hAnsiTheme="minorHAnsi"/>
          <w:b/>
          <w:u w:val="single"/>
          <w:lang w:eastAsia="ko-KR"/>
        </w:rPr>
        <w:t>ητας στα άτομα με αναπηρία</w:t>
      </w:r>
      <w:r w:rsidRPr="00D40492">
        <w:rPr>
          <w:rFonts w:asciiTheme="minorHAnsi" w:hAnsiTheme="minorHAnsi"/>
          <w:b/>
          <w:u w:val="single"/>
          <w:lang w:eastAsia="ko-KR"/>
        </w:rPr>
        <w:t xml:space="preserve">. </w:t>
      </w:r>
    </w:p>
    <w:p w:rsidR="002D7326" w:rsidRDefault="002D7326" w:rsidP="002D7326">
      <w:pPr>
        <w:spacing w:after="240" w:line="240" w:lineRule="auto"/>
        <w:ind w:left="-709"/>
        <w:rPr>
          <w:rFonts w:asciiTheme="minorHAnsi" w:hAnsiTheme="minorHAnsi"/>
          <w:bCs/>
          <w:iCs/>
        </w:rPr>
      </w:pPr>
      <w:r>
        <w:rPr>
          <w:rFonts w:asciiTheme="minorHAnsi" w:hAnsiTheme="minorHAnsi"/>
        </w:rPr>
        <w:t xml:space="preserve">Η </w:t>
      </w:r>
      <w:r w:rsidRPr="00D40492">
        <w:rPr>
          <w:rFonts w:asciiTheme="minorHAnsi" w:hAnsiTheme="minorHAnsi"/>
        </w:rPr>
        <w:t>προσβασιμότητα</w:t>
      </w:r>
      <w:r>
        <w:rPr>
          <w:rFonts w:asciiTheme="minorHAnsi" w:hAnsiTheme="minorHAnsi"/>
        </w:rPr>
        <w:t xml:space="preserve"> στα άτομα με αναπηρία εξακολουθεί, όπως και κατά την προγραμματική περίοδο 2007 - 2013</w:t>
      </w:r>
      <w:r w:rsidRPr="00D40492">
        <w:rPr>
          <w:rFonts w:asciiTheme="minorHAnsi" w:hAnsiTheme="minorHAnsi"/>
        </w:rPr>
        <w:t xml:space="preserve">, </w:t>
      </w:r>
      <w:r>
        <w:rPr>
          <w:rFonts w:asciiTheme="minorHAnsi" w:hAnsiTheme="minorHAnsi"/>
        </w:rPr>
        <w:t xml:space="preserve">να συνιστά </w:t>
      </w:r>
      <w:r w:rsidRPr="00D40492">
        <w:rPr>
          <w:rFonts w:asciiTheme="minorHAnsi" w:hAnsiTheme="minorHAnsi"/>
        </w:rPr>
        <w:t xml:space="preserve">κριτήριο επιλεξιμότητας για το σύνολο των δράσεων των </w:t>
      </w:r>
      <w:r>
        <w:rPr>
          <w:rFonts w:asciiTheme="minorHAnsi" w:hAnsiTheme="minorHAnsi"/>
        </w:rPr>
        <w:t xml:space="preserve"> </w:t>
      </w:r>
      <w:r w:rsidRPr="00D40492">
        <w:rPr>
          <w:rFonts w:asciiTheme="minorHAnsi" w:hAnsiTheme="minorHAnsi"/>
        </w:rPr>
        <w:t xml:space="preserve">Επιχειρησιακών Προγραμμάτων, συμπεριλαμβανομένων και αυτών της πληροφόρησης/ενημέρωσης. </w:t>
      </w:r>
      <w:r w:rsidRPr="00D40492">
        <w:rPr>
          <w:rFonts w:asciiTheme="minorHAnsi" w:hAnsiTheme="minorHAnsi"/>
          <w:b/>
          <w:u w:val="single"/>
        </w:rPr>
        <w:t>Η πρόσβαση των ατόμων με αναπηρία στις χρηματοδοτήσεις των ΕΔΕΤ</w:t>
      </w:r>
      <w:r>
        <w:rPr>
          <w:rFonts w:asciiTheme="minorHAnsi" w:hAnsiTheme="minorHAnsi"/>
          <w:b/>
          <w:u w:val="single"/>
        </w:rPr>
        <w:t xml:space="preserve"> - που υπαγορεύεται από το εδάφιο β, της παρ. 7, του άρθρου 196 </w:t>
      </w:r>
      <w:r w:rsidRPr="003B0137">
        <w:rPr>
          <w:rFonts w:asciiTheme="minorHAnsi" w:hAnsiTheme="minorHAnsi"/>
          <w:b/>
          <w:u w:val="single"/>
        </w:rPr>
        <w:t xml:space="preserve">του Κανονισμού </w:t>
      </w:r>
      <w:r>
        <w:rPr>
          <w:rFonts w:asciiTheme="minorHAnsi" w:hAnsiTheme="minorHAnsi"/>
          <w:b/>
          <w:u w:val="single"/>
        </w:rPr>
        <w:t>(</w:t>
      </w:r>
      <w:r w:rsidRPr="003B0137">
        <w:rPr>
          <w:rFonts w:asciiTheme="minorHAnsi" w:hAnsiTheme="minorHAnsi"/>
          <w:b/>
          <w:u w:val="single"/>
        </w:rPr>
        <w:t>ΕΕ</w:t>
      </w:r>
      <w:r>
        <w:rPr>
          <w:rFonts w:asciiTheme="minorHAnsi" w:hAnsiTheme="minorHAnsi"/>
          <w:b/>
          <w:u w:val="single"/>
        </w:rPr>
        <w:t>)</w:t>
      </w:r>
      <w:r w:rsidRPr="003B0137">
        <w:rPr>
          <w:rFonts w:asciiTheme="minorHAnsi" w:hAnsiTheme="minorHAnsi"/>
          <w:b/>
          <w:u w:val="single"/>
        </w:rPr>
        <w:t xml:space="preserve"> 1303/2013 </w:t>
      </w:r>
      <w:r>
        <w:rPr>
          <w:rFonts w:asciiTheme="minorHAnsi" w:hAnsiTheme="minorHAnsi"/>
          <w:b/>
          <w:u w:val="single"/>
        </w:rPr>
        <w:t xml:space="preserve">- είτε </w:t>
      </w:r>
      <w:r w:rsidRPr="00D40492">
        <w:rPr>
          <w:rFonts w:asciiTheme="minorHAnsi" w:hAnsiTheme="minorHAnsi"/>
          <w:b/>
          <w:u w:val="single"/>
        </w:rPr>
        <w:t xml:space="preserve">ως δυνητικών δικαιούχων μέσω των αντιπροσωπευτικών τους φορέων </w:t>
      </w:r>
      <w:r>
        <w:rPr>
          <w:rFonts w:asciiTheme="minorHAnsi" w:hAnsiTheme="minorHAnsi"/>
          <w:b/>
          <w:u w:val="single"/>
        </w:rPr>
        <w:t xml:space="preserve">είτε </w:t>
      </w:r>
      <w:r w:rsidRPr="00D40492">
        <w:rPr>
          <w:rFonts w:asciiTheme="minorHAnsi" w:hAnsiTheme="minorHAnsi"/>
          <w:b/>
          <w:u w:val="single"/>
        </w:rPr>
        <w:t>ως ωφελούμενων</w:t>
      </w:r>
      <w:r w:rsidRPr="00D40492">
        <w:rPr>
          <w:rFonts w:asciiTheme="minorHAnsi" w:hAnsiTheme="minorHAnsi"/>
        </w:rPr>
        <w:t xml:space="preserve">, </w:t>
      </w:r>
      <w:r w:rsidRPr="00D40492">
        <w:rPr>
          <w:rFonts w:asciiTheme="minorHAnsi" w:hAnsiTheme="minorHAnsi"/>
          <w:b/>
          <w:u w:val="single"/>
        </w:rPr>
        <w:t xml:space="preserve">δεν </w:t>
      </w:r>
      <w:r>
        <w:rPr>
          <w:rFonts w:asciiTheme="minorHAnsi" w:hAnsiTheme="minorHAnsi"/>
          <w:b/>
          <w:u w:val="single"/>
        </w:rPr>
        <w:t xml:space="preserve">μπορεί σε καμία περίπτωση να εφαρμοστεί </w:t>
      </w:r>
      <w:r w:rsidRPr="00D40492">
        <w:rPr>
          <w:rFonts w:asciiTheme="minorHAnsi" w:hAnsiTheme="minorHAnsi"/>
          <w:b/>
          <w:u w:val="single"/>
        </w:rPr>
        <w:t>εάν το σύνολο των δράσεων δημοσιότητας των Προγραμμάτων δεν είναι προσβάσιμες στα άτομα με αναπηρία</w:t>
      </w:r>
      <w:r w:rsidRPr="00D40492">
        <w:rPr>
          <w:rFonts w:asciiTheme="minorHAnsi" w:hAnsiTheme="minorHAnsi"/>
        </w:rPr>
        <w:t xml:space="preserve">. </w:t>
      </w:r>
      <w:r>
        <w:rPr>
          <w:rFonts w:asciiTheme="minorHAnsi" w:hAnsiTheme="minorHAnsi"/>
        </w:rPr>
        <w:t xml:space="preserve">Επιπρόσθετα, </w:t>
      </w:r>
      <w:r w:rsidRPr="00D40492">
        <w:rPr>
          <w:rFonts w:asciiTheme="minorHAnsi" w:hAnsiTheme="minorHAnsi"/>
        </w:rPr>
        <w:t>εάν κατά την εφαρμογή των</w:t>
      </w:r>
      <w:r>
        <w:rPr>
          <w:rFonts w:asciiTheme="minorHAnsi" w:hAnsiTheme="minorHAnsi"/>
        </w:rPr>
        <w:t xml:space="preserve"> ΕΠ 2014 - 2020 </w:t>
      </w:r>
      <w:r w:rsidRPr="00D40492">
        <w:rPr>
          <w:rFonts w:asciiTheme="minorHAnsi" w:hAnsiTheme="minorHAnsi"/>
        </w:rPr>
        <w:t xml:space="preserve">δεν ληφθούν υπόψη οι ιδιαίτερες ανάγκες των ατόμων με αναπηρία ως προς την πληροφόρηση/ενημέρωση, τότε </w:t>
      </w:r>
      <w:r>
        <w:rPr>
          <w:rFonts w:asciiTheme="minorHAnsi" w:hAnsiTheme="minorHAnsi"/>
        </w:rPr>
        <w:t xml:space="preserve">ακυρώνεται και η εφαρμογή της </w:t>
      </w:r>
      <w:r w:rsidRPr="00D40492">
        <w:rPr>
          <w:rFonts w:asciiTheme="minorHAnsi" w:hAnsiTheme="minorHAnsi"/>
        </w:rPr>
        <w:t>επιβαλλόμενη</w:t>
      </w:r>
      <w:r>
        <w:rPr>
          <w:rFonts w:asciiTheme="minorHAnsi" w:hAnsiTheme="minorHAnsi"/>
        </w:rPr>
        <w:t>ς</w:t>
      </w:r>
      <w:r w:rsidRPr="00D40492">
        <w:rPr>
          <w:rFonts w:asciiTheme="minorHAnsi" w:hAnsiTheme="minorHAnsi"/>
        </w:rPr>
        <w:t>, από το νέο κανονιστικό πλαίσιο των Ταμείων της</w:t>
      </w:r>
      <w:r>
        <w:rPr>
          <w:rFonts w:asciiTheme="minorHAnsi" w:hAnsiTheme="minorHAnsi"/>
        </w:rPr>
        <w:t xml:space="preserve"> Ευρωπαϊκής Ένωσης, </w:t>
      </w:r>
      <w:r w:rsidRPr="00D40492">
        <w:rPr>
          <w:rFonts w:asciiTheme="minorHAnsi" w:hAnsiTheme="minorHAnsi"/>
        </w:rPr>
        <w:t>αρχή</w:t>
      </w:r>
      <w:r>
        <w:rPr>
          <w:rFonts w:asciiTheme="minorHAnsi" w:hAnsiTheme="minorHAnsi"/>
        </w:rPr>
        <w:t>ς</w:t>
      </w:r>
      <w:r w:rsidRPr="00D40492">
        <w:rPr>
          <w:rFonts w:asciiTheme="minorHAnsi" w:hAnsiTheme="minorHAnsi"/>
        </w:rPr>
        <w:t xml:space="preserve"> της μη διάκρισης λόγω αναπηρίας</w:t>
      </w:r>
      <w:r>
        <w:rPr>
          <w:rFonts w:asciiTheme="minorHAnsi" w:hAnsiTheme="minorHAnsi"/>
        </w:rPr>
        <w:t xml:space="preserve">. Για αυτό το λόγο άλλωστε και στο </w:t>
      </w:r>
      <w:r w:rsidRPr="00953469">
        <w:rPr>
          <w:rFonts w:asciiTheme="minorHAnsi" w:hAnsiTheme="minorHAnsi"/>
        </w:rPr>
        <w:t>Παράρτημα ΧΙ</w:t>
      </w:r>
      <w:r>
        <w:rPr>
          <w:rFonts w:asciiTheme="minorHAnsi" w:hAnsiTheme="minorHAnsi"/>
        </w:rPr>
        <w:t>Ι</w:t>
      </w:r>
      <w:r w:rsidRPr="00953469">
        <w:rPr>
          <w:rFonts w:asciiTheme="minorHAnsi" w:hAnsiTheme="minorHAnsi"/>
        </w:rPr>
        <w:t xml:space="preserve"> </w:t>
      </w:r>
      <w:r w:rsidRPr="00CE2672">
        <w:rPr>
          <w:rFonts w:asciiTheme="minorHAnsi" w:hAnsiTheme="minorHAnsi"/>
          <w:i/>
        </w:rPr>
        <w:t xml:space="preserve">«Πληροφόρηση και Επικοινωνία σχετικά με τη στήριξη από τα Ταμεία» </w:t>
      </w:r>
      <w:r>
        <w:rPr>
          <w:rFonts w:asciiTheme="minorHAnsi" w:hAnsiTheme="minorHAnsi"/>
        </w:rPr>
        <w:t>του Κανονισμού (ΕΕ) 1303/2013 αναφέρεται ότι κάθε Στρατηγική Ε</w:t>
      </w:r>
      <w:r w:rsidRPr="00D40492">
        <w:rPr>
          <w:rFonts w:asciiTheme="minorHAnsi" w:hAnsiTheme="minorHAnsi"/>
        </w:rPr>
        <w:t xml:space="preserve">πικοινωνίας </w:t>
      </w:r>
      <w:r>
        <w:rPr>
          <w:rFonts w:asciiTheme="minorHAnsi" w:hAnsiTheme="minorHAnsi"/>
        </w:rPr>
        <w:t xml:space="preserve">πρέπει να </w:t>
      </w:r>
      <w:r w:rsidRPr="00D40492">
        <w:rPr>
          <w:rFonts w:asciiTheme="minorHAnsi" w:hAnsiTheme="minorHAnsi"/>
        </w:rPr>
        <w:t xml:space="preserve">περιλαμβάνει </w:t>
      </w:r>
      <w:r>
        <w:rPr>
          <w:rFonts w:asciiTheme="minorHAnsi" w:hAnsiTheme="minorHAnsi"/>
        </w:rPr>
        <w:t xml:space="preserve">μεταξύ άλλων και την </w:t>
      </w:r>
      <w:r w:rsidRPr="00BA0DA5">
        <w:rPr>
          <w:rFonts w:asciiTheme="minorHAnsi" w:hAnsiTheme="minorHAnsi"/>
          <w:i/>
        </w:rPr>
        <w:t>«[…] β) περιγραφή των μέσων που θα διατεθούν σε μορφές προσβάσιμες για τα άτομα με αναπηρία·…..»</w:t>
      </w:r>
      <w:r>
        <w:rPr>
          <w:rFonts w:asciiTheme="minorHAnsi" w:hAnsiTheme="minorHAnsi"/>
        </w:rPr>
        <w:t xml:space="preserve">. </w:t>
      </w:r>
      <w:r w:rsidRPr="00D40492">
        <w:rPr>
          <w:rFonts w:asciiTheme="minorHAnsi" w:hAnsiTheme="minorHAnsi"/>
        </w:rPr>
        <w:t xml:space="preserve"> </w:t>
      </w:r>
    </w:p>
    <w:p w:rsidR="002D7326" w:rsidRDefault="002D7326" w:rsidP="002D7326">
      <w:pPr>
        <w:spacing w:after="240" w:line="240" w:lineRule="auto"/>
        <w:ind w:left="-709"/>
        <w:rPr>
          <w:rFonts w:asciiTheme="minorHAnsi" w:hAnsiTheme="minorHAnsi"/>
          <w:bCs/>
          <w:iCs/>
        </w:rPr>
      </w:pPr>
      <w:r>
        <w:rPr>
          <w:rFonts w:asciiTheme="minorHAnsi" w:hAnsiTheme="minorHAnsi"/>
        </w:rPr>
        <w:t>Πέραν όμως των προαναφερθέντων απαιτήσεων, έ</w:t>
      </w:r>
      <w:r w:rsidRPr="00D40492">
        <w:rPr>
          <w:rFonts w:asciiTheme="minorHAnsi" w:hAnsiTheme="minorHAnsi"/>
        </w:rPr>
        <w:t xml:space="preserve">νας άλλος λόγος που επιτάσσει τη συμπερίληψη των αναγκών των ατόμων με αναπηρία </w:t>
      </w:r>
      <w:r>
        <w:rPr>
          <w:rFonts w:asciiTheme="minorHAnsi" w:hAnsiTheme="minorHAnsi"/>
        </w:rPr>
        <w:t xml:space="preserve">στην Στρατηγική Επικοινωνίας </w:t>
      </w:r>
      <w:r w:rsidRPr="00D40492">
        <w:rPr>
          <w:rFonts w:asciiTheme="minorHAnsi" w:hAnsiTheme="minorHAnsi"/>
        </w:rPr>
        <w:t xml:space="preserve">των </w:t>
      </w:r>
      <w:r>
        <w:rPr>
          <w:rFonts w:asciiTheme="minorHAnsi" w:hAnsiTheme="minorHAnsi"/>
        </w:rPr>
        <w:t>ΕΠ</w:t>
      </w:r>
      <w:r w:rsidRPr="00D40492">
        <w:rPr>
          <w:rFonts w:asciiTheme="minorHAnsi" w:hAnsiTheme="minorHAnsi"/>
        </w:rPr>
        <w:t xml:space="preserve"> </w:t>
      </w:r>
      <w:r>
        <w:rPr>
          <w:rFonts w:asciiTheme="minorHAnsi" w:hAnsiTheme="minorHAnsi"/>
        </w:rPr>
        <w:t xml:space="preserve">2014 - 2020 </w:t>
      </w:r>
      <w:r w:rsidRPr="00D40492">
        <w:rPr>
          <w:rFonts w:asciiTheme="minorHAnsi" w:hAnsiTheme="minorHAnsi"/>
        </w:rPr>
        <w:t xml:space="preserve"> είναι το γεγονός ότι τα άτομα με αναπηρία </w:t>
      </w:r>
      <w:r>
        <w:rPr>
          <w:rFonts w:asciiTheme="minorHAnsi" w:hAnsiTheme="minorHAnsi"/>
        </w:rPr>
        <w:t xml:space="preserve">και χρόνιες παθήσεις </w:t>
      </w:r>
      <w:r w:rsidRPr="00D40492">
        <w:rPr>
          <w:rFonts w:asciiTheme="minorHAnsi" w:hAnsiTheme="minorHAnsi"/>
        </w:rPr>
        <w:t xml:space="preserve">αποτελούν μια μεγάλη πληθυσμιακή ομάδα, η οποία ανέρχεται στο </w:t>
      </w:r>
      <w:r w:rsidRPr="00F62D2C">
        <w:rPr>
          <w:rFonts w:asciiTheme="minorHAnsi" w:hAnsiTheme="minorHAnsi"/>
        </w:rPr>
        <w:t>18,21%</w:t>
      </w:r>
      <w:r>
        <w:rPr>
          <w:rStyle w:val="a9"/>
          <w:rFonts w:asciiTheme="minorHAnsi" w:hAnsiTheme="minorHAnsi"/>
        </w:rPr>
        <w:footnoteReference w:id="1"/>
      </w:r>
      <w:r w:rsidRPr="00D40492">
        <w:rPr>
          <w:rFonts w:asciiTheme="minorHAnsi" w:hAnsiTheme="minorHAnsi"/>
        </w:rPr>
        <w:t xml:space="preserve"> του συνολικού πληθυσμού της χώρας. </w:t>
      </w:r>
      <w:r>
        <w:rPr>
          <w:rFonts w:asciiTheme="minorHAnsi" w:hAnsiTheme="minorHAnsi"/>
        </w:rPr>
        <w:t>Ως εκ τούτου,  η</w:t>
      </w:r>
      <w:r w:rsidRPr="00D40492">
        <w:rPr>
          <w:rFonts w:asciiTheme="minorHAnsi" w:hAnsiTheme="minorHAnsi"/>
        </w:rPr>
        <w:t xml:space="preserve"> μη παρ</w:t>
      </w:r>
      <w:r>
        <w:rPr>
          <w:rFonts w:asciiTheme="minorHAnsi" w:hAnsiTheme="minorHAnsi"/>
        </w:rPr>
        <w:t xml:space="preserve">οχή προσβάσιμης πληροφόρησης σ’ </w:t>
      </w:r>
      <w:r w:rsidRPr="00D40492">
        <w:rPr>
          <w:rFonts w:asciiTheme="minorHAnsi" w:hAnsiTheme="minorHAnsi"/>
        </w:rPr>
        <w:t xml:space="preserve">αυτήν την πληθυσμιακή ομάδα αφήνει «εκτός» ένα μεγάλο τμήμα του πληθυσμού που θα μπορούσε να ενημερωθεί για: </w:t>
      </w:r>
      <w:r w:rsidRPr="007B7E0F">
        <w:rPr>
          <w:rFonts w:asciiTheme="minorHAnsi" w:hAnsiTheme="minorHAnsi"/>
          <w:b/>
        </w:rPr>
        <w:t>α)</w:t>
      </w:r>
      <w:r w:rsidRPr="00D40492">
        <w:rPr>
          <w:rFonts w:asciiTheme="minorHAnsi" w:hAnsiTheme="minorHAnsi"/>
        </w:rPr>
        <w:t xml:space="preserve"> τις στοχευμένες δράσεις και να ωφεληθεί από αυτές, </w:t>
      </w:r>
      <w:r w:rsidRPr="007B7E0F">
        <w:rPr>
          <w:rFonts w:asciiTheme="minorHAnsi" w:hAnsiTheme="minorHAnsi"/>
          <w:b/>
        </w:rPr>
        <w:t>β)</w:t>
      </w:r>
      <w:r w:rsidRPr="00D40492">
        <w:rPr>
          <w:rFonts w:asciiTheme="minorHAnsi" w:hAnsiTheme="minorHAnsi"/>
        </w:rPr>
        <w:t xml:space="preserve"> τις δράσεις που απευθύνονται στο γενικό πληθυσμό και να ωφεληθεί </w:t>
      </w:r>
      <w:r w:rsidRPr="00D40492">
        <w:rPr>
          <w:rFonts w:asciiTheme="minorHAnsi" w:hAnsiTheme="minorHAnsi"/>
        </w:rPr>
        <w:lastRenderedPageBreak/>
        <w:t xml:space="preserve">επίσης από αυτές, εφόσον </w:t>
      </w:r>
      <w:r>
        <w:rPr>
          <w:rFonts w:asciiTheme="minorHAnsi" w:hAnsiTheme="minorHAnsi"/>
        </w:rPr>
        <w:t>κατά την νέα προγραμματική περίοδο αυτό επιβάλλεται στο πλαίσιο εφαρμογής της αρχής της ίσης μεταχείρισης λόγω αναπηρίας</w:t>
      </w:r>
      <w:r w:rsidRPr="00D40492">
        <w:rPr>
          <w:rFonts w:asciiTheme="minorHAnsi" w:hAnsiTheme="minorHAnsi"/>
        </w:rPr>
        <w:t xml:space="preserve">, </w:t>
      </w:r>
      <w:r w:rsidRPr="007B7E0F">
        <w:rPr>
          <w:rFonts w:asciiTheme="minorHAnsi" w:hAnsiTheme="minorHAnsi"/>
          <w:b/>
        </w:rPr>
        <w:t>γ)</w:t>
      </w:r>
      <w:r w:rsidRPr="00D40492">
        <w:rPr>
          <w:rFonts w:asciiTheme="minorHAnsi" w:hAnsiTheme="minorHAnsi"/>
        </w:rPr>
        <w:t xml:space="preserve"> τον ρόλο και το έργο της Ευρωπαϊκής Ένωσης, </w:t>
      </w:r>
      <w:r w:rsidRPr="007B7E0F">
        <w:rPr>
          <w:rFonts w:asciiTheme="minorHAnsi" w:hAnsiTheme="minorHAnsi"/>
          <w:b/>
        </w:rPr>
        <w:t>δ)</w:t>
      </w:r>
      <w:r w:rsidRPr="00D40492">
        <w:rPr>
          <w:rFonts w:asciiTheme="minorHAnsi" w:hAnsiTheme="minorHAnsi"/>
        </w:rPr>
        <w:t xml:space="preserve"> τη συμβολή των Ελληνικών Αρχών στην υλοποίηση των</w:t>
      </w:r>
      <w:r>
        <w:rPr>
          <w:rFonts w:asciiTheme="minorHAnsi" w:hAnsiTheme="minorHAnsi"/>
        </w:rPr>
        <w:t xml:space="preserve"> ΕΠ 2014 - 2020</w:t>
      </w:r>
      <w:r w:rsidRPr="00D40492">
        <w:rPr>
          <w:rFonts w:asciiTheme="minorHAnsi" w:hAnsiTheme="minorHAnsi"/>
        </w:rPr>
        <w:t xml:space="preserve">.  </w:t>
      </w:r>
    </w:p>
    <w:p w:rsidR="002D7326" w:rsidRPr="00AD6CB1" w:rsidRDefault="002D7326" w:rsidP="002D7326">
      <w:pPr>
        <w:spacing w:after="240" w:line="240" w:lineRule="auto"/>
        <w:ind w:left="-709"/>
        <w:rPr>
          <w:rFonts w:asciiTheme="minorHAnsi" w:hAnsiTheme="minorHAnsi"/>
          <w:bCs/>
          <w:iCs/>
        </w:rPr>
      </w:pPr>
      <w:r w:rsidRPr="00915E88">
        <w:rPr>
          <w:rFonts w:asciiTheme="minorHAnsi" w:hAnsiTheme="minorHAnsi"/>
          <w:b/>
        </w:rPr>
        <w:t xml:space="preserve">Η Ε.Σ.Α.μεΑ. με την πολύχρονη και εξειδικευμένη τεχνογνωσία που διαθέτει στο ζήτημα της προσβασιμότητας, με την ιδιότητά της ως μέλος με δικαίωμα ψήφου στις Επιτροπές Παρακολούθησης των Επιχειρησιακών Προγραμμάτων 2007 - 2013, όπως ήδη προαναφέρθηκε, στη βάση των επιταγών του άρθρου 5 του του Κανονισμού (ΕΕ) 1303/2013 για </w:t>
      </w:r>
      <w:r w:rsidRPr="00915E88">
        <w:rPr>
          <w:rFonts w:asciiTheme="minorHAnsi" w:hAnsiTheme="minorHAnsi"/>
          <w:b/>
          <w:bCs/>
          <w:iCs/>
        </w:rPr>
        <w:t xml:space="preserve">σύναψη εταιρικής σχέσης με κοινωνικούς εταίρους, </w:t>
      </w:r>
      <w:r w:rsidRPr="00915E88">
        <w:rPr>
          <w:rFonts w:asciiTheme="minorHAnsi" w:hAnsiTheme="minorHAnsi"/>
          <w:b/>
          <w:iCs/>
        </w:rPr>
        <w:t xml:space="preserve">μη κυβερνητικές οργανώσεις και φορείς - όπως η Ε.Σ.Α.μεΑ. - που είναι υπεύθυνοι για την προώθηση της κοινωνικής ένταξης και την καταπολέμηση των διακρίσεων </w:t>
      </w:r>
      <w:r w:rsidRPr="00915E88">
        <w:rPr>
          <w:rFonts w:asciiTheme="minorHAnsi" w:hAnsiTheme="minorHAnsi"/>
          <w:b/>
          <w:i/>
          <w:iCs/>
        </w:rPr>
        <w:t>(βλ. άρθρα 5 και 26 Κανονισμού 1303/2013</w:t>
      </w:r>
      <w:r w:rsidRPr="00915E88">
        <w:rPr>
          <w:rFonts w:asciiTheme="minorHAnsi" w:hAnsiTheme="minorHAnsi"/>
          <w:b/>
          <w:iCs/>
        </w:rPr>
        <w:t xml:space="preserve">), </w:t>
      </w:r>
      <w:r>
        <w:rPr>
          <w:rFonts w:asciiTheme="minorHAnsi" w:hAnsiTheme="minorHAnsi"/>
          <w:b/>
          <w:iCs/>
        </w:rPr>
        <w:t xml:space="preserve">αλλά και ως μέλος της </w:t>
      </w:r>
      <w:r w:rsidRPr="00AD6CB1">
        <w:rPr>
          <w:rFonts w:asciiTheme="minorHAnsi" w:hAnsiTheme="minorHAnsi"/>
          <w:b/>
          <w:i/>
          <w:iCs/>
        </w:rPr>
        <w:t xml:space="preserve">«Ομάδας Εργασίας </w:t>
      </w:r>
      <w:r w:rsidRPr="00AD6CB1">
        <w:rPr>
          <w:rFonts w:asciiTheme="minorHAnsi" w:hAnsiTheme="minorHAnsi"/>
          <w:b/>
          <w:i/>
        </w:rPr>
        <w:t>σχετικά με την ένταξη της διάστασης της αναπηρίας και της μη  διάκρισης στο ΕΣΠΑ 2014-2020»</w:t>
      </w:r>
      <w:r>
        <w:rPr>
          <w:rFonts w:asciiTheme="minorHAnsi" w:hAnsiTheme="minorHAnsi"/>
          <w:b/>
        </w:rPr>
        <w:t xml:space="preserve"> </w:t>
      </w:r>
      <w:r w:rsidRPr="00AD6CB1">
        <w:rPr>
          <w:rFonts w:asciiTheme="minorHAnsi" w:hAnsiTheme="minorHAnsi"/>
        </w:rPr>
        <w:t xml:space="preserve">(που </w:t>
      </w:r>
      <w:r w:rsidRPr="00AD6CB1">
        <w:rPr>
          <w:lang w:eastAsia="ko-KR"/>
        </w:rPr>
        <w:t xml:space="preserve">συστάθηκε και συγκροτήθηκε με την </w:t>
      </w:r>
      <w:r w:rsidRPr="00AD6CB1">
        <w:rPr>
          <w:bCs/>
          <w:lang w:eastAsia="ko-KR"/>
        </w:rPr>
        <w:t>υπ’ αριθ. 14125/ΕΥΣΣΑΑΠ 989/24.03.2014 Απόφαση του Υπουργού Ανάπτυξης και Ανταγωνιστικότητας</w:t>
      </w:r>
      <w:r w:rsidRPr="00AD6CB1">
        <w:rPr>
          <w:rFonts w:asciiTheme="minorHAnsi" w:hAnsiTheme="minorHAnsi"/>
        </w:rPr>
        <w:t>)</w:t>
      </w:r>
      <w:r>
        <w:rPr>
          <w:rFonts w:asciiTheme="minorHAnsi" w:hAnsiTheme="minorHAnsi"/>
          <w:b/>
        </w:rPr>
        <w:t xml:space="preserve"> </w:t>
      </w:r>
      <w:r w:rsidRPr="00915E88">
        <w:rPr>
          <w:rFonts w:asciiTheme="minorHAnsi" w:hAnsiTheme="minorHAnsi"/>
          <w:b/>
        </w:rPr>
        <w:t xml:space="preserve">σας αποστέλλει με το παρόν την πρότασή της, η οποία ευελπιστούμε να τύχει πλήρους εφαρμογής, προκειμένου να επιτευχθεί ο στόχος της ευρείας ενημέρωσης του συνόλου του πληθυσμού της χώρας, </w:t>
      </w:r>
      <w:r>
        <w:rPr>
          <w:rFonts w:asciiTheme="minorHAnsi" w:hAnsiTheme="minorHAnsi"/>
          <w:b/>
        </w:rPr>
        <w:t xml:space="preserve">δίχως </w:t>
      </w:r>
      <w:r w:rsidRPr="00915E88">
        <w:rPr>
          <w:rFonts w:asciiTheme="minorHAnsi" w:hAnsiTheme="minorHAnsi"/>
          <w:b/>
        </w:rPr>
        <w:t xml:space="preserve">διακρίσεις και χωρίς αποκλεισμούς, επιτυγχάνοντας τη μέγιστη δυνατή διαφάνεια αναφορικά με διάθεση των ευρωπαϊκών και εθνικών πόρων κατά την προγραμματική περίοδο  2014 - 2020. </w:t>
      </w:r>
    </w:p>
    <w:p w:rsidR="002D7326" w:rsidRPr="00D40492" w:rsidRDefault="002D7326" w:rsidP="002D7326">
      <w:pPr>
        <w:spacing w:after="240" w:line="240" w:lineRule="auto"/>
        <w:ind w:left="-851"/>
        <w:jc w:val="center"/>
        <w:rPr>
          <w:rFonts w:asciiTheme="minorHAnsi" w:hAnsiTheme="minorHAnsi"/>
        </w:rPr>
      </w:pPr>
      <w:r w:rsidRPr="00D40492">
        <w:rPr>
          <w:rFonts w:asciiTheme="minorHAnsi" w:hAnsiTheme="minorHAnsi"/>
        </w:rPr>
        <w:sym w:font="Wingdings" w:char="F076"/>
      </w:r>
    </w:p>
    <w:p w:rsidR="002D7326" w:rsidRPr="00D40492" w:rsidRDefault="002D7326" w:rsidP="002D7326">
      <w:pPr>
        <w:shd w:val="clear" w:color="auto" w:fill="F2F2F2" w:themeFill="background1" w:themeFillShade="F2"/>
        <w:spacing w:after="240" w:line="240" w:lineRule="auto"/>
        <w:ind w:left="-851"/>
        <w:jc w:val="center"/>
        <w:rPr>
          <w:rFonts w:asciiTheme="minorHAnsi" w:hAnsiTheme="minorHAnsi"/>
        </w:rPr>
      </w:pPr>
      <w:r w:rsidRPr="00D40492">
        <w:rPr>
          <w:rFonts w:asciiTheme="minorHAnsi" w:hAnsiTheme="minorHAnsi"/>
          <w:b/>
        </w:rPr>
        <w:t>ΠΡΟΤΑΣΗ Ε.Σ.Α.μεΑ</w:t>
      </w:r>
      <w:r w:rsidR="003701B0">
        <w:rPr>
          <w:rFonts w:asciiTheme="minorHAnsi" w:hAnsiTheme="minorHAnsi"/>
          <w:b/>
        </w:rPr>
        <w:t xml:space="preserve">. </w:t>
      </w:r>
      <w:bookmarkStart w:id="0" w:name="_GoBack"/>
      <w:bookmarkEnd w:id="0"/>
    </w:p>
    <w:p w:rsidR="002D7326" w:rsidRPr="00D40492" w:rsidRDefault="002D7326" w:rsidP="002D7326">
      <w:pPr>
        <w:shd w:val="clear" w:color="auto" w:fill="F2F2F2" w:themeFill="background1" w:themeFillShade="F2"/>
        <w:spacing w:after="240" w:line="240" w:lineRule="auto"/>
        <w:ind w:left="-851" w:firstLine="851"/>
        <w:jc w:val="center"/>
        <w:rPr>
          <w:rFonts w:asciiTheme="minorHAnsi" w:hAnsiTheme="minorHAnsi"/>
          <w:b/>
        </w:rPr>
      </w:pPr>
      <w:r w:rsidRPr="00D40492">
        <w:rPr>
          <w:rFonts w:asciiTheme="minorHAnsi" w:hAnsiTheme="minorHAnsi"/>
          <w:b/>
        </w:rPr>
        <w:t xml:space="preserve">Ένταξη </w:t>
      </w:r>
      <w:r>
        <w:rPr>
          <w:rFonts w:asciiTheme="minorHAnsi" w:hAnsiTheme="minorHAnsi"/>
          <w:b/>
        </w:rPr>
        <w:t xml:space="preserve">της διάστασης της αναπηρίας στην Στρατηγική Επικοινωνίας </w:t>
      </w:r>
      <w:r w:rsidRPr="00D40492">
        <w:rPr>
          <w:rFonts w:asciiTheme="minorHAnsi" w:hAnsiTheme="minorHAnsi"/>
          <w:b/>
        </w:rPr>
        <w:t xml:space="preserve">του </w:t>
      </w:r>
      <w:r>
        <w:rPr>
          <w:rFonts w:asciiTheme="minorHAnsi" w:hAnsiTheme="minorHAnsi"/>
          <w:b/>
        </w:rPr>
        <w:t xml:space="preserve">ΕΠ «……..» </w:t>
      </w:r>
    </w:p>
    <w:p w:rsidR="002D7326" w:rsidRPr="00664AB8" w:rsidRDefault="002D7326" w:rsidP="002D7326">
      <w:pPr>
        <w:shd w:val="clear" w:color="auto" w:fill="F2F2F2" w:themeFill="background1" w:themeFillShade="F2"/>
        <w:spacing w:after="240" w:line="240" w:lineRule="auto"/>
        <w:ind w:left="-851"/>
        <w:rPr>
          <w:rFonts w:asciiTheme="minorHAnsi" w:hAnsiTheme="minorHAnsi"/>
          <w:b/>
        </w:rPr>
      </w:pPr>
      <w:r w:rsidRPr="00664AB8">
        <w:rPr>
          <w:rFonts w:asciiTheme="minorHAnsi" w:hAnsiTheme="minorHAnsi"/>
          <w:b/>
        </w:rPr>
        <w:t>Η παρούσα Στρατηγική Επικοινωνίας λαμβάνοντας υπόψη τις απαιτήσεις:</w:t>
      </w:r>
    </w:p>
    <w:p w:rsidR="002D7326" w:rsidRPr="00517D31" w:rsidRDefault="002D7326" w:rsidP="002D7326">
      <w:pPr>
        <w:pStyle w:val="a8"/>
        <w:numPr>
          <w:ilvl w:val="0"/>
          <w:numId w:val="13"/>
        </w:numPr>
        <w:shd w:val="clear" w:color="auto" w:fill="F2F2F2" w:themeFill="background1" w:themeFillShade="F2"/>
        <w:spacing w:after="240" w:line="240" w:lineRule="auto"/>
        <w:ind w:left="-426" w:hanging="425"/>
        <w:rPr>
          <w:rFonts w:asciiTheme="minorHAnsi" w:hAnsiTheme="minorHAnsi"/>
          <w:lang w:eastAsia="ko-KR"/>
        </w:rPr>
      </w:pPr>
      <w:r w:rsidRPr="00517D31">
        <w:rPr>
          <w:rFonts w:asciiTheme="minorHAnsi" w:hAnsiTheme="minorHAnsi"/>
        </w:rPr>
        <w:t xml:space="preserve">του </w:t>
      </w:r>
      <w:r w:rsidRPr="00517D31">
        <w:rPr>
          <w:rFonts w:asciiTheme="minorHAnsi" w:hAnsiTheme="minorHAnsi"/>
          <w:lang w:eastAsia="ko-KR"/>
        </w:rPr>
        <w:t xml:space="preserve">άρθρου 7 «Προώθηση της Ισότητας μεταξύ ανδρών και γυναικών και η διάκριση» και του β΄ εδαφίου της παρ. 7 του άρθρου 96 «Γενικές Διατάξεις για τα Ταμεία» του Κανονισμού (ΕΕ) 1303/2013, </w:t>
      </w:r>
    </w:p>
    <w:p w:rsidR="002D7326" w:rsidRDefault="002D7326" w:rsidP="002D7326">
      <w:pPr>
        <w:pStyle w:val="a8"/>
        <w:numPr>
          <w:ilvl w:val="0"/>
          <w:numId w:val="13"/>
        </w:numPr>
        <w:shd w:val="clear" w:color="auto" w:fill="F2F2F2" w:themeFill="background1" w:themeFillShade="F2"/>
        <w:spacing w:after="240" w:line="240" w:lineRule="auto"/>
        <w:ind w:left="-426" w:hanging="426"/>
        <w:rPr>
          <w:rFonts w:asciiTheme="minorHAnsi" w:hAnsiTheme="minorHAnsi"/>
          <w:lang w:eastAsia="ko-KR"/>
        </w:rPr>
      </w:pPr>
      <w:r>
        <w:rPr>
          <w:rFonts w:asciiTheme="minorHAnsi" w:hAnsiTheme="minorHAnsi"/>
          <w:lang w:eastAsia="ko-KR"/>
        </w:rPr>
        <w:t>της</w:t>
      </w:r>
      <w:r w:rsidRPr="00517D31">
        <w:rPr>
          <w:rFonts w:asciiTheme="minorHAnsi" w:hAnsiTheme="minorHAnsi"/>
          <w:lang w:eastAsia="ko-KR"/>
        </w:rPr>
        <w:t xml:space="preserve"> παρ. 5.4 «Προσβασιμότητα» του Παραρτήματος Ι «Κοινό Στρατηγικό Πλαίσιο» του Κανονισμού (ΕΕ) 1303/2013, </w:t>
      </w:r>
    </w:p>
    <w:p w:rsidR="002D7326" w:rsidRDefault="002D7326" w:rsidP="002D7326">
      <w:pPr>
        <w:pStyle w:val="a8"/>
        <w:numPr>
          <w:ilvl w:val="0"/>
          <w:numId w:val="13"/>
        </w:numPr>
        <w:shd w:val="clear" w:color="auto" w:fill="F2F2F2" w:themeFill="background1" w:themeFillShade="F2"/>
        <w:spacing w:after="240" w:line="240" w:lineRule="auto"/>
        <w:ind w:left="-426" w:hanging="426"/>
        <w:rPr>
          <w:rFonts w:asciiTheme="minorHAnsi" w:hAnsiTheme="minorHAnsi"/>
          <w:lang w:eastAsia="ko-KR"/>
        </w:rPr>
      </w:pPr>
      <w:r w:rsidRPr="00517D31">
        <w:rPr>
          <w:rFonts w:asciiTheme="minorHAnsi" w:hAnsiTheme="minorHAnsi"/>
        </w:rPr>
        <w:t xml:space="preserve">του β’ εδαφίου της παρ. 4 του Παραρτήματος ΧΙΙ </w:t>
      </w:r>
      <w:r w:rsidRPr="00517D31">
        <w:rPr>
          <w:rFonts w:asciiTheme="minorHAnsi" w:hAnsiTheme="minorHAnsi"/>
          <w:i/>
        </w:rPr>
        <w:t xml:space="preserve">«Πληροφόρηση και Επικοινωνία σχετικά με τη στήριξη από τα Ταμεία» </w:t>
      </w:r>
      <w:r w:rsidRPr="00517D31">
        <w:rPr>
          <w:rFonts w:asciiTheme="minorHAnsi" w:hAnsiTheme="minorHAnsi"/>
        </w:rPr>
        <w:t xml:space="preserve">του Κανονισμού (ΕΕ) 1303/2013, </w:t>
      </w:r>
    </w:p>
    <w:p w:rsidR="002D7326" w:rsidRDefault="002D7326" w:rsidP="002D7326">
      <w:pPr>
        <w:pStyle w:val="a8"/>
        <w:numPr>
          <w:ilvl w:val="0"/>
          <w:numId w:val="13"/>
        </w:numPr>
        <w:shd w:val="clear" w:color="auto" w:fill="F2F2F2" w:themeFill="background1" w:themeFillShade="F2"/>
        <w:spacing w:after="240" w:line="240" w:lineRule="auto"/>
        <w:ind w:left="-426" w:hanging="426"/>
        <w:rPr>
          <w:rFonts w:asciiTheme="minorHAnsi" w:hAnsiTheme="minorHAnsi"/>
          <w:lang w:eastAsia="ko-KR"/>
        </w:rPr>
      </w:pPr>
      <w:r w:rsidRPr="00517D31">
        <w:rPr>
          <w:rFonts w:asciiTheme="minorHAnsi" w:hAnsiTheme="minorHAnsi"/>
          <w:lang w:eastAsia="ko-KR"/>
        </w:rPr>
        <w:t xml:space="preserve">του άρθρου 8 του Κανονισμού (ΕΕ) 1304/2013 και </w:t>
      </w:r>
    </w:p>
    <w:p w:rsidR="002D7326" w:rsidRDefault="002D7326" w:rsidP="002D7326">
      <w:pPr>
        <w:pStyle w:val="a8"/>
        <w:numPr>
          <w:ilvl w:val="0"/>
          <w:numId w:val="13"/>
        </w:numPr>
        <w:shd w:val="clear" w:color="auto" w:fill="F2F2F2" w:themeFill="background1" w:themeFillShade="F2"/>
        <w:spacing w:after="240" w:line="240" w:lineRule="auto"/>
        <w:ind w:left="-426" w:hanging="426"/>
        <w:rPr>
          <w:rFonts w:asciiTheme="minorHAnsi" w:hAnsiTheme="minorHAnsi"/>
          <w:lang w:eastAsia="ko-KR"/>
        </w:rPr>
      </w:pPr>
      <w:r w:rsidRPr="00517D31">
        <w:rPr>
          <w:rFonts w:asciiTheme="minorHAnsi" w:hAnsiTheme="minorHAnsi"/>
        </w:rPr>
        <w:t xml:space="preserve">των </w:t>
      </w:r>
      <w:proofErr w:type="spellStart"/>
      <w:r w:rsidRPr="00517D31">
        <w:rPr>
          <w:rFonts w:asciiTheme="minorHAnsi" w:hAnsiTheme="minorHAnsi"/>
        </w:rPr>
        <w:t>αιρεσιμοτήτων</w:t>
      </w:r>
      <w:proofErr w:type="spellEnd"/>
      <w:r w:rsidRPr="00517D31">
        <w:rPr>
          <w:rFonts w:asciiTheme="minorHAnsi" w:hAnsiTheme="minorHAnsi"/>
        </w:rPr>
        <w:t xml:space="preserve"> 1 </w:t>
      </w:r>
      <w:r w:rsidRPr="00317484">
        <w:rPr>
          <w:rFonts w:asciiTheme="minorHAnsi" w:hAnsiTheme="minorHAnsi"/>
          <w:i/>
        </w:rPr>
        <w:t>«Καταπολέμηση των διακρίσεων»</w:t>
      </w:r>
      <w:r w:rsidRPr="00517D31">
        <w:rPr>
          <w:rFonts w:asciiTheme="minorHAnsi" w:hAnsiTheme="minorHAnsi"/>
        </w:rPr>
        <w:t xml:space="preserve"> και 3 </w:t>
      </w:r>
      <w:r w:rsidRPr="00317484">
        <w:rPr>
          <w:rFonts w:asciiTheme="minorHAnsi" w:hAnsiTheme="minorHAnsi"/>
          <w:i/>
        </w:rPr>
        <w:t>«Αναπηρία»</w:t>
      </w:r>
      <w:r w:rsidRPr="00517D31">
        <w:rPr>
          <w:rFonts w:asciiTheme="minorHAnsi" w:hAnsiTheme="minorHAnsi"/>
        </w:rPr>
        <w:t xml:space="preserve">  </w:t>
      </w:r>
      <w:r w:rsidRPr="00517D31">
        <w:rPr>
          <w:rFonts w:asciiTheme="minorHAnsi" w:hAnsiTheme="minorHAnsi"/>
          <w:lang w:eastAsia="ko-KR"/>
        </w:rPr>
        <w:t xml:space="preserve">του Κανονισμού (ΕΕ) 1303/2013, </w:t>
      </w:r>
    </w:p>
    <w:p w:rsidR="002D7326" w:rsidRDefault="002D7326" w:rsidP="002D7326">
      <w:pPr>
        <w:pStyle w:val="a8"/>
        <w:numPr>
          <w:ilvl w:val="0"/>
          <w:numId w:val="13"/>
        </w:numPr>
        <w:shd w:val="clear" w:color="auto" w:fill="F2F2F2" w:themeFill="background1" w:themeFillShade="F2"/>
        <w:spacing w:after="240" w:line="240" w:lineRule="auto"/>
        <w:ind w:left="-426" w:hanging="426"/>
        <w:rPr>
          <w:rFonts w:asciiTheme="minorHAnsi" w:hAnsiTheme="minorHAnsi"/>
          <w:lang w:eastAsia="ko-KR"/>
        </w:rPr>
      </w:pPr>
      <w:r>
        <w:rPr>
          <w:rFonts w:asciiTheme="minorHAnsi" w:hAnsiTheme="minorHAnsi"/>
          <w:lang w:eastAsia="ko-KR"/>
        </w:rPr>
        <w:t xml:space="preserve">της εθνικής νομοθεσίας για την ηλεκτρονική προσβασιμότητα, ήτοι: </w:t>
      </w:r>
    </w:p>
    <w:p w:rsidR="002D7326" w:rsidRDefault="002D7326" w:rsidP="002D7326">
      <w:pPr>
        <w:pStyle w:val="a8"/>
        <w:shd w:val="clear" w:color="auto" w:fill="F2F2F2" w:themeFill="background1" w:themeFillShade="F2"/>
        <w:spacing w:after="240" w:line="240" w:lineRule="auto"/>
        <w:ind w:left="-851"/>
        <w:rPr>
          <w:rFonts w:asciiTheme="minorHAnsi" w:hAnsiTheme="minorHAnsi"/>
          <w:lang w:eastAsia="ko-KR"/>
        </w:rPr>
      </w:pPr>
    </w:p>
    <w:p w:rsidR="002D7326" w:rsidRDefault="002D7326" w:rsidP="002D7326">
      <w:pPr>
        <w:pStyle w:val="a8"/>
        <w:numPr>
          <w:ilvl w:val="1"/>
          <w:numId w:val="13"/>
        </w:numPr>
        <w:shd w:val="clear" w:color="auto" w:fill="F2F2F2" w:themeFill="background1" w:themeFillShade="F2"/>
        <w:spacing w:after="240" w:line="240" w:lineRule="auto"/>
        <w:ind w:left="-567" w:hanging="284"/>
        <w:rPr>
          <w:rFonts w:asciiTheme="minorHAnsi" w:hAnsiTheme="minorHAnsi"/>
          <w:lang w:eastAsia="ko-KR"/>
        </w:rPr>
      </w:pPr>
      <w:r w:rsidRPr="00EF7148">
        <w:rPr>
          <w:rFonts w:asciiTheme="minorHAnsi" w:hAnsiTheme="minorHAnsi"/>
        </w:rPr>
        <w:t xml:space="preserve">την παρ. 7 του άρθρου 4 του Ν. 3979/2011 (ΦΕΚ 138 Α'/16.06.2011)7, σύμφωνα με την οποία: </w:t>
      </w:r>
      <w:r w:rsidRPr="00EF7148">
        <w:rPr>
          <w:rFonts w:asciiTheme="minorHAnsi" w:hAnsiTheme="minorHAnsi"/>
          <w:i/>
        </w:rPr>
        <w:t>«Οι φορείς του δημόσιου τομέα διαμορφώνουν την πληροφόρηση και επικοινωνία και εν γένει τις υπηρεσίες ηλεκτρονικής διακυβέρνησης κατά τρόπο, ώστε αυτές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και να λαμβάνουν υπόψη τις ιδιαίτερες ανάγκες πρόσβασης ορισμένων ομάδων ή ατόμων και ιδίως των ατόμων με αναπηρία»</w:t>
      </w:r>
      <w:r w:rsidRPr="00EF7148">
        <w:rPr>
          <w:rFonts w:asciiTheme="minorHAnsi" w:hAnsiTheme="minorHAnsi"/>
        </w:rPr>
        <w:t xml:space="preserve">, </w:t>
      </w:r>
    </w:p>
    <w:p w:rsidR="002D7326" w:rsidRDefault="002D7326" w:rsidP="002D7326">
      <w:pPr>
        <w:pStyle w:val="a8"/>
        <w:shd w:val="clear" w:color="auto" w:fill="F2F2F2" w:themeFill="background1" w:themeFillShade="F2"/>
        <w:spacing w:after="240" w:line="240" w:lineRule="auto"/>
        <w:ind w:left="0" w:hanging="851"/>
        <w:rPr>
          <w:rFonts w:asciiTheme="minorHAnsi" w:hAnsiTheme="minorHAnsi"/>
          <w:lang w:eastAsia="ko-KR"/>
        </w:rPr>
      </w:pPr>
    </w:p>
    <w:p w:rsidR="002D7326" w:rsidRPr="00EF7148" w:rsidRDefault="002D7326" w:rsidP="002D7326">
      <w:pPr>
        <w:pStyle w:val="a8"/>
        <w:numPr>
          <w:ilvl w:val="1"/>
          <w:numId w:val="13"/>
        </w:numPr>
        <w:shd w:val="clear" w:color="auto" w:fill="F2F2F2" w:themeFill="background1" w:themeFillShade="F2"/>
        <w:spacing w:after="240" w:line="240" w:lineRule="auto"/>
        <w:ind w:left="-567" w:hanging="284"/>
        <w:rPr>
          <w:rFonts w:asciiTheme="minorHAnsi" w:hAnsiTheme="minorHAnsi"/>
          <w:lang w:eastAsia="ko-KR"/>
        </w:rPr>
      </w:pPr>
      <w:r w:rsidRPr="00EF7148">
        <w:rPr>
          <w:rFonts w:asciiTheme="minorHAnsi" w:hAnsiTheme="minorHAnsi"/>
        </w:rPr>
        <w:lastRenderedPageBreak/>
        <w:t xml:space="preserve">την ΥΑΠ/Φ.40.4/1/989 </w:t>
      </w:r>
      <w:r w:rsidRPr="00EF7148">
        <w:rPr>
          <w:rFonts w:asciiTheme="minorHAnsi" w:hAnsiTheme="minorHAnsi"/>
          <w:i/>
        </w:rPr>
        <w:t>«Πλαίσιο Παροχής Υπηρεσιών Ηλεκτρονικής Διακυβέρνησης»</w:t>
      </w:r>
      <w:r w:rsidRPr="00EF7148">
        <w:rPr>
          <w:rFonts w:asciiTheme="minorHAnsi" w:hAnsiTheme="minorHAnsi"/>
        </w:rPr>
        <w:t xml:space="preserve">, όπου στο Παράρτημα Ι - Ενότητα 7 «Προσβασιμότητα», ΚΥ. 49 και ΚΠ. 27 ορίζεται ότι οι δημόσιοι διαδικτυακοί τόποι ΠΡΕΠΕΙ ΝΑ συμμορφώνονται με το πρότυπο </w:t>
      </w:r>
      <w:r w:rsidRPr="00EF7148">
        <w:rPr>
          <w:rFonts w:asciiTheme="minorHAnsi" w:hAnsiTheme="minorHAnsi"/>
          <w:i/>
        </w:rPr>
        <w:t xml:space="preserve">«Οδηγίες για την Προσβασιμότητα του Περιεχομένου του Ιστού» </w:t>
      </w:r>
      <w:r w:rsidRPr="00EF7148">
        <w:rPr>
          <w:rFonts w:asciiTheme="minorHAnsi" w:hAnsiTheme="minorHAnsi"/>
        </w:rPr>
        <w:t xml:space="preserve">(WCAG) έκδοση 2.0,  σε επίπεδο συμμόρφωσης τουλάχιστον «ΑΑ», ενώ ΣΥΝΙΣΤΑΤΑΙ ΝΑ συμμορφώνονται με το πρότυπο «Οδηγίες για την Προσβασιμότητα του Περιεχομένου του Ιστού» (WCAG) έκδοση 2.0, σε επίπεδο συμμόρφωσης τουλάχιστο «ΑΑΑ», </w:t>
      </w:r>
    </w:p>
    <w:p w:rsidR="002D7326" w:rsidRDefault="002D7326" w:rsidP="002D7326">
      <w:pPr>
        <w:pStyle w:val="a8"/>
        <w:shd w:val="clear" w:color="auto" w:fill="F2F2F2" w:themeFill="background1" w:themeFillShade="F2"/>
        <w:spacing w:after="240" w:line="240" w:lineRule="auto"/>
        <w:ind w:left="-426" w:hanging="425"/>
        <w:rPr>
          <w:rFonts w:asciiTheme="minorHAnsi" w:hAnsiTheme="minorHAnsi"/>
        </w:rPr>
      </w:pPr>
    </w:p>
    <w:p w:rsidR="002D7326" w:rsidRPr="00664AB8" w:rsidRDefault="002D7326" w:rsidP="002D7326">
      <w:pPr>
        <w:pStyle w:val="a8"/>
        <w:shd w:val="clear" w:color="auto" w:fill="F2F2F2" w:themeFill="background1" w:themeFillShade="F2"/>
        <w:spacing w:after="240" w:line="240" w:lineRule="auto"/>
        <w:ind w:left="-426" w:hanging="425"/>
        <w:rPr>
          <w:rFonts w:asciiTheme="minorHAnsi" w:hAnsiTheme="minorHAnsi"/>
          <w:b/>
          <w:lang w:eastAsia="ko-KR"/>
        </w:rPr>
      </w:pPr>
      <w:r w:rsidRPr="00664AB8">
        <w:rPr>
          <w:rFonts w:asciiTheme="minorHAnsi" w:hAnsiTheme="minorHAnsi"/>
          <w:b/>
        </w:rPr>
        <w:t xml:space="preserve">οι οποίες συνοψίζονται στα εξής: </w:t>
      </w:r>
    </w:p>
    <w:p w:rsidR="002D7326" w:rsidRDefault="002D7326" w:rsidP="002D7326">
      <w:pPr>
        <w:pStyle w:val="a8"/>
        <w:numPr>
          <w:ilvl w:val="1"/>
          <w:numId w:val="14"/>
        </w:numPr>
        <w:shd w:val="clear" w:color="auto" w:fill="F2F2F2" w:themeFill="background1" w:themeFillShade="F2"/>
        <w:spacing w:after="240" w:line="240" w:lineRule="auto"/>
        <w:ind w:left="-426" w:hanging="425"/>
        <w:rPr>
          <w:rFonts w:asciiTheme="minorHAnsi" w:hAnsiTheme="minorHAnsi"/>
        </w:rPr>
      </w:pPr>
      <w:r w:rsidRPr="00E515B7">
        <w:rPr>
          <w:rFonts w:asciiTheme="minorHAnsi" w:hAnsiTheme="minorHAnsi"/>
        </w:rPr>
        <w:t xml:space="preserve">οριζόντια ένταξη του κριτηρίου της προσβασιμότητας των ατόμων με αναπηρία, </w:t>
      </w:r>
    </w:p>
    <w:p w:rsidR="002D7326" w:rsidRDefault="002D7326" w:rsidP="002D7326">
      <w:pPr>
        <w:pStyle w:val="a8"/>
        <w:numPr>
          <w:ilvl w:val="1"/>
          <w:numId w:val="14"/>
        </w:numPr>
        <w:shd w:val="clear" w:color="auto" w:fill="F2F2F2" w:themeFill="background1" w:themeFillShade="F2"/>
        <w:spacing w:after="240" w:line="240" w:lineRule="auto"/>
        <w:ind w:left="-426" w:hanging="425"/>
        <w:rPr>
          <w:rFonts w:asciiTheme="minorHAnsi" w:hAnsiTheme="minorHAnsi"/>
        </w:rPr>
      </w:pPr>
      <w:r w:rsidRPr="00317484">
        <w:rPr>
          <w:rFonts w:asciiTheme="minorHAnsi" w:hAnsiTheme="minorHAnsi"/>
        </w:rPr>
        <w:t xml:space="preserve">οριζόντια ένταξη της αρχής της μη διάκρισης λόγω αναπηρίας, </w:t>
      </w:r>
    </w:p>
    <w:p w:rsidR="002D7326" w:rsidRDefault="002D7326" w:rsidP="002D7326">
      <w:pPr>
        <w:pStyle w:val="a8"/>
        <w:numPr>
          <w:ilvl w:val="1"/>
          <w:numId w:val="14"/>
        </w:numPr>
        <w:shd w:val="clear" w:color="auto" w:fill="F2F2F2" w:themeFill="background1" w:themeFillShade="F2"/>
        <w:spacing w:after="240" w:line="240" w:lineRule="auto"/>
        <w:ind w:left="-426" w:hanging="425"/>
        <w:rPr>
          <w:rFonts w:asciiTheme="minorHAnsi" w:hAnsiTheme="minorHAnsi"/>
        </w:rPr>
      </w:pPr>
      <w:r w:rsidRPr="00664AB8">
        <w:rPr>
          <w:rFonts w:asciiTheme="minorHAnsi" w:hAnsiTheme="minorHAnsi"/>
        </w:rPr>
        <w:t xml:space="preserve">διασφάλιση της πρόσβασης των ατόμων με αναπηρία στις χρηματοδοτήσεις των Ταμείων της Ευρωπαϊκής Ένωσης, </w:t>
      </w:r>
    </w:p>
    <w:p w:rsidR="002D7326" w:rsidRPr="00664AB8" w:rsidRDefault="002D7326" w:rsidP="002D7326">
      <w:pPr>
        <w:pStyle w:val="a8"/>
        <w:numPr>
          <w:ilvl w:val="1"/>
          <w:numId w:val="14"/>
        </w:numPr>
        <w:shd w:val="clear" w:color="auto" w:fill="F2F2F2" w:themeFill="background1" w:themeFillShade="F2"/>
        <w:spacing w:after="240" w:line="240" w:lineRule="auto"/>
        <w:ind w:left="-426" w:hanging="425"/>
        <w:rPr>
          <w:rFonts w:asciiTheme="minorHAnsi" w:hAnsiTheme="minorHAnsi"/>
        </w:rPr>
      </w:pPr>
      <w:r w:rsidRPr="00664AB8">
        <w:rPr>
          <w:rFonts w:asciiTheme="minorHAnsi" w:hAnsiTheme="minorHAnsi"/>
        </w:rPr>
        <w:t xml:space="preserve">ικανοποίηση των ιδιαίτερων αναγκών των ατόμων με αναπηρία για παροχή προσβάσιμης ενημέρωσης/πληροφόρησης με στόχο την ευρεία ενημέρωσή τους, είτε ως δυνητικών δικαιούχων είτε ως ωφελούμενων, </w:t>
      </w:r>
    </w:p>
    <w:p w:rsidR="002D7326" w:rsidRPr="00664AB8" w:rsidRDefault="002D7326" w:rsidP="002D7326">
      <w:pPr>
        <w:shd w:val="clear" w:color="auto" w:fill="F2F2F2" w:themeFill="background1" w:themeFillShade="F2"/>
        <w:spacing w:after="240" w:line="240" w:lineRule="auto"/>
        <w:ind w:left="-851"/>
        <w:rPr>
          <w:rFonts w:asciiTheme="minorHAnsi" w:hAnsiTheme="minorHAnsi"/>
          <w:b/>
          <w:szCs w:val="20"/>
        </w:rPr>
      </w:pPr>
      <w:r w:rsidRPr="00664AB8">
        <w:rPr>
          <w:rFonts w:asciiTheme="minorHAnsi" w:hAnsiTheme="minorHAnsi"/>
          <w:b/>
        </w:rPr>
        <w:t xml:space="preserve">μεριμνά κατ’ ελάχιστο για τα παρακάτω: </w:t>
      </w:r>
      <w:r w:rsidRPr="00664AB8">
        <w:rPr>
          <w:rFonts w:asciiTheme="minorHAnsi" w:hAnsiTheme="minorHAnsi"/>
          <w:b/>
          <w:szCs w:val="20"/>
        </w:rPr>
        <w:t xml:space="preserve"> </w:t>
      </w:r>
    </w:p>
    <w:p w:rsidR="002D7326" w:rsidRPr="005F4BD2" w:rsidRDefault="002D7326" w:rsidP="002D7326">
      <w:pPr>
        <w:pStyle w:val="a8"/>
        <w:numPr>
          <w:ilvl w:val="0"/>
          <w:numId w:val="15"/>
        </w:numPr>
        <w:shd w:val="clear" w:color="auto" w:fill="F2F2F2" w:themeFill="background1" w:themeFillShade="F2"/>
        <w:spacing w:after="240" w:line="240" w:lineRule="auto"/>
        <w:rPr>
          <w:rFonts w:asciiTheme="minorHAnsi" w:hAnsiTheme="minorHAnsi"/>
          <w:b/>
        </w:rPr>
      </w:pPr>
      <w:r w:rsidRPr="005F4BD2">
        <w:rPr>
          <w:rFonts w:asciiTheme="minorHAnsi" w:hAnsiTheme="minorHAnsi"/>
          <w:b/>
        </w:rPr>
        <w:t xml:space="preserve">Εκδηλώσεις (εκπαιδευτικά σεμινάρια, εργαστήρια, συναντήσεις, ημερίδες, συνέδρια, εκθέσεις, κ.λπ.) </w:t>
      </w:r>
    </w:p>
    <w:p w:rsidR="002D7326" w:rsidRPr="00D40492" w:rsidRDefault="002D7326" w:rsidP="002D7326">
      <w:pPr>
        <w:shd w:val="clear" w:color="auto" w:fill="F2F2F2" w:themeFill="background1" w:themeFillShade="F2"/>
        <w:spacing w:after="240" w:line="240" w:lineRule="auto"/>
        <w:ind w:left="-851"/>
        <w:rPr>
          <w:rFonts w:asciiTheme="minorHAnsi" w:hAnsiTheme="minorHAnsi"/>
        </w:rPr>
      </w:pPr>
      <w:r w:rsidRPr="00D40492">
        <w:rPr>
          <w:rFonts w:asciiTheme="minorHAnsi" w:hAnsiTheme="minorHAnsi"/>
        </w:rPr>
        <w:t xml:space="preserve">Κατά τη διοργάνωση πάσης φύσεως εκδηλώσεων </w:t>
      </w:r>
      <w:r>
        <w:rPr>
          <w:rFonts w:asciiTheme="minorHAnsi" w:hAnsiTheme="minorHAnsi"/>
        </w:rPr>
        <w:t xml:space="preserve">λαμβάνεται </w:t>
      </w:r>
      <w:r w:rsidRPr="00D40492">
        <w:rPr>
          <w:rFonts w:asciiTheme="minorHAnsi" w:hAnsiTheme="minorHAnsi"/>
        </w:rPr>
        <w:t xml:space="preserve">μέριμνα </w:t>
      </w:r>
      <w:r>
        <w:rPr>
          <w:rFonts w:asciiTheme="minorHAnsi" w:hAnsiTheme="minorHAnsi"/>
        </w:rPr>
        <w:t>για τα παρακάτω</w:t>
      </w:r>
      <w:r w:rsidRPr="00D40492">
        <w:rPr>
          <w:rFonts w:asciiTheme="minorHAnsi" w:hAnsiTheme="minorHAnsi"/>
        </w:rPr>
        <w:t>:</w:t>
      </w:r>
    </w:p>
    <w:p w:rsidR="002D7326" w:rsidRPr="00D40492" w:rsidRDefault="002D7326" w:rsidP="002D7326">
      <w:pPr>
        <w:shd w:val="clear" w:color="auto" w:fill="F2F2F2" w:themeFill="background1" w:themeFillShade="F2"/>
        <w:spacing w:after="240" w:line="240" w:lineRule="auto"/>
        <w:ind w:left="-851"/>
        <w:rPr>
          <w:rFonts w:asciiTheme="minorHAnsi" w:hAnsiTheme="minorHAnsi"/>
        </w:rPr>
      </w:pPr>
      <w:r>
        <w:rPr>
          <w:rFonts w:asciiTheme="minorHAnsi" w:hAnsiTheme="minorHAnsi"/>
          <w:b/>
        </w:rPr>
        <w:t>α</w:t>
      </w:r>
      <w:r w:rsidRPr="00E515B7">
        <w:rPr>
          <w:rFonts w:asciiTheme="minorHAnsi" w:hAnsiTheme="minorHAnsi"/>
          <w:b/>
        </w:rPr>
        <w:t>)</w:t>
      </w:r>
      <w:r>
        <w:rPr>
          <w:rFonts w:asciiTheme="minorHAnsi" w:hAnsiTheme="minorHAnsi"/>
        </w:rPr>
        <w:t xml:space="preserve"> </w:t>
      </w:r>
      <w:r w:rsidRPr="00E515B7">
        <w:rPr>
          <w:rFonts w:asciiTheme="minorHAnsi" w:hAnsiTheme="minorHAnsi"/>
          <w:b/>
        </w:rPr>
        <w:t>Ως προς τον χώρο</w:t>
      </w:r>
      <w:r>
        <w:rPr>
          <w:rFonts w:asciiTheme="minorHAnsi" w:hAnsiTheme="minorHAnsi"/>
        </w:rPr>
        <w:t xml:space="preserve">: </w:t>
      </w:r>
      <w:r w:rsidRPr="00D40492">
        <w:rPr>
          <w:rFonts w:asciiTheme="minorHAnsi" w:hAnsiTheme="minorHAnsi"/>
        </w:rPr>
        <w:t>πρόβλεψη θέσεων στάθμευσης οχημάτων ατόμων με αναπηρία</w:t>
      </w:r>
      <w:r>
        <w:rPr>
          <w:rFonts w:asciiTheme="minorHAnsi" w:hAnsiTheme="minorHAnsi"/>
        </w:rPr>
        <w:t xml:space="preserve"> πλησίον του χώρου των εκδηλώσεων</w:t>
      </w:r>
      <w:r w:rsidRPr="00D40492">
        <w:rPr>
          <w:rFonts w:asciiTheme="minorHAnsi" w:hAnsiTheme="minorHAnsi"/>
        </w:rPr>
        <w:t>, δυνατότητα πρόσβασης στην αίθουσα και τους λοιπούς χώρους των εκδηλώσεων ατόμων σε αναπηρικό αμαξίδιο μέσω ραμπών, ανελκυστήρων ή αναβατορίων, θυρών ικανού πλάτους, πρόβλεψη θέσεων στάσης αναπηρικών αμαξιδίων μέσα στην αίθουσα, δυνατότητα πρόσβασης αναπηρικών αμαξιδίων στο</w:t>
      </w:r>
      <w:r>
        <w:rPr>
          <w:rFonts w:asciiTheme="minorHAnsi" w:hAnsiTheme="minorHAnsi"/>
        </w:rPr>
        <w:t xml:space="preserve"> πάνελ με χρήση ράμπας</w:t>
      </w:r>
      <w:r w:rsidRPr="00D40492">
        <w:rPr>
          <w:rFonts w:asciiTheme="minorHAnsi" w:hAnsiTheme="minorHAnsi"/>
        </w:rPr>
        <w:t xml:space="preserve">, πρόβλεψη προσβάσιμων χώρων υγιεινής, σήμανση προσβάσιμων εξυπηρετήσεων, πρόβλεψη </w:t>
      </w:r>
      <w:proofErr w:type="spellStart"/>
      <w:r w:rsidRPr="00D40492">
        <w:rPr>
          <w:rFonts w:asciiTheme="minorHAnsi" w:hAnsiTheme="minorHAnsi"/>
        </w:rPr>
        <w:t>τραπεζοκαθισμ</w:t>
      </w:r>
      <w:r>
        <w:rPr>
          <w:rFonts w:asciiTheme="minorHAnsi" w:hAnsiTheme="minorHAnsi"/>
        </w:rPr>
        <w:t>άτων</w:t>
      </w:r>
      <w:proofErr w:type="spellEnd"/>
      <w:r>
        <w:rPr>
          <w:rFonts w:asciiTheme="minorHAnsi" w:hAnsiTheme="minorHAnsi"/>
        </w:rPr>
        <w:t xml:space="preserve"> με δυνατότητα μετακίνησης </w:t>
      </w:r>
      <w:r w:rsidRPr="00D40492">
        <w:rPr>
          <w:rFonts w:asciiTheme="minorHAnsi" w:hAnsiTheme="minorHAnsi"/>
        </w:rPr>
        <w:t>ώστε να μπορεί να δημιουργηθεί θ</w:t>
      </w:r>
      <w:r>
        <w:rPr>
          <w:rFonts w:asciiTheme="minorHAnsi" w:hAnsiTheme="minorHAnsi"/>
        </w:rPr>
        <w:t xml:space="preserve">έση για άτομο σε αμαξίδιο κλπ. Επιπρόσθετα σε περίπτωση διοργάνωσης </w:t>
      </w:r>
      <w:r w:rsidRPr="00E515B7">
        <w:rPr>
          <w:rFonts w:asciiTheme="minorHAnsi" w:hAnsiTheme="minorHAnsi"/>
        </w:rPr>
        <w:t>εκθέσεων,</w:t>
      </w:r>
      <w:r>
        <w:rPr>
          <w:rFonts w:asciiTheme="minorHAnsi" w:hAnsiTheme="minorHAnsi"/>
        </w:rPr>
        <w:t xml:space="preserve"> τα εκθέματα θα τοποθετούνται σε τέτοια ύψη και θέσεις </w:t>
      </w:r>
      <w:r w:rsidRPr="00D40492">
        <w:rPr>
          <w:rFonts w:asciiTheme="minorHAnsi" w:hAnsiTheme="minorHAnsi"/>
        </w:rPr>
        <w:t xml:space="preserve">ώστε να είναι δυνατή </w:t>
      </w:r>
      <w:r>
        <w:rPr>
          <w:rFonts w:asciiTheme="minorHAnsi" w:hAnsiTheme="minorHAnsi"/>
        </w:rPr>
        <w:t xml:space="preserve">αφενός </w:t>
      </w:r>
      <w:r w:rsidRPr="00D40492">
        <w:rPr>
          <w:rFonts w:asciiTheme="minorHAnsi" w:hAnsiTheme="minorHAnsi"/>
        </w:rPr>
        <w:t xml:space="preserve">η πρόσβαση </w:t>
      </w:r>
      <w:r>
        <w:rPr>
          <w:rFonts w:asciiTheme="minorHAnsi" w:hAnsiTheme="minorHAnsi"/>
        </w:rPr>
        <w:t xml:space="preserve">αυτών </w:t>
      </w:r>
      <w:r w:rsidRPr="00D40492">
        <w:rPr>
          <w:rFonts w:asciiTheme="minorHAnsi" w:hAnsiTheme="minorHAnsi"/>
        </w:rPr>
        <w:t xml:space="preserve">από </w:t>
      </w:r>
      <w:r>
        <w:rPr>
          <w:rFonts w:asciiTheme="minorHAnsi" w:hAnsiTheme="minorHAnsi"/>
        </w:rPr>
        <w:t xml:space="preserve">χρήστες αναπηρικών αμαξιδίων, </w:t>
      </w:r>
      <w:r w:rsidRPr="00D40492">
        <w:rPr>
          <w:rFonts w:asciiTheme="minorHAnsi" w:hAnsiTheme="minorHAnsi"/>
        </w:rPr>
        <w:t xml:space="preserve">αφετέρου </w:t>
      </w:r>
      <w:r>
        <w:rPr>
          <w:rFonts w:asciiTheme="minorHAnsi" w:hAnsiTheme="minorHAnsi"/>
        </w:rPr>
        <w:t xml:space="preserve">η </w:t>
      </w:r>
      <w:r w:rsidRPr="00D40492">
        <w:rPr>
          <w:rFonts w:asciiTheme="minorHAnsi" w:hAnsiTheme="minorHAnsi"/>
        </w:rPr>
        <w:t>ανεμπόδιστη διακίνηση ατόμων με κινητικές αναπηρίες ή συνοδευόμενων ατόμων δια μέσου των εκθεμάτων.</w:t>
      </w:r>
    </w:p>
    <w:p w:rsidR="002D7326" w:rsidRDefault="002D7326" w:rsidP="002D7326">
      <w:pPr>
        <w:shd w:val="clear" w:color="auto" w:fill="F2F2F2" w:themeFill="background1" w:themeFillShade="F2"/>
        <w:spacing w:after="240" w:line="240" w:lineRule="auto"/>
        <w:ind w:left="-851"/>
        <w:rPr>
          <w:rFonts w:asciiTheme="minorHAnsi" w:hAnsiTheme="minorHAnsi"/>
        </w:rPr>
      </w:pPr>
      <w:r>
        <w:rPr>
          <w:rFonts w:asciiTheme="minorHAnsi" w:hAnsiTheme="minorHAnsi"/>
          <w:b/>
        </w:rPr>
        <w:t xml:space="preserve">β) </w:t>
      </w:r>
      <w:r w:rsidRPr="003B0137">
        <w:rPr>
          <w:rFonts w:asciiTheme="minorHAnsi" w:hAnsiTheme="minorHAnsi"/>
          <w:b/>
        </w:rPr>
        <w:t xml:space="preserve">Ως προς τις </w:t>
      </w:r>
      <w:r>
        <w:rPr>
          <w:rFonts w:asciiTheme="minorHAnsi" w:hAnsiTheme="minorHAnsi"/>
          <w:b/>
        </w:rPr>
        <w:t xml:space="preserve">παρεχόμενες </w:t>
      </w:r>
      <w:r w:rsidRPr="003B0137">
        <w:rPr>
          <w:rFonts w:asciiTheme="minorHAnsi" w:hAnsiTheme="minorHAnsi"/>
          <w:b/>
        </w:rPr>
        <w:t>υπηρεσίες:</w:t>
      </w:r>
      <w:r>
        <w:rPr>
          <w:rFonts w:asciiTheme="minorHAnsi" w:hAnsiTheme="minorHAnsi"/>
        </w:rPr>
        <w:t xml:space="preserve"> </w:t>
      </w:r>
    </w:p>
    <w:p w:rsidR="002D7326" w:rsidRDefault="002D7326" w:rsidP="002D7326">
      <w:pPr>
        <w:shd w:val="clear" w:color="auto" w:fill="F2F2F2" w:themeFill="background1" w:themeFillShade="F2"/>
        <w:spacing w:after="240" w:line="240" w:lineRule="auto"/>
        <w:ind w:left="-851"/>
        <w:rPr>
          <w:rFonts w:asciiTheme="minorHAnsi" w:hAnsiTheme="minorHAnsi"/>
          <w:b/>
        </w:rPr>
      </w:pPr>
      <w:proofErr w:type="spellStart"/>
      <w:r>
        <w:rPr>
          <w:rFonts w:asciiTheme="minorHAnsi" w:hAnsiTheme="minorHAnsi"/>
          <w:b/>
          <w:lang w:val="en-US"/>
        </w:rPr>
        <w:t>i</w:t>
      </w:r>
      <w:proofErr w:type="spellEnd"/>
      <w:r w:rsidRPr="00E515B7">
        <w:rPr>
          <w:rFonts w:asciiTheme="minorHAnsi" w:hAnsiTheme="minorHAnsi"/>
          <w:b/>
        </w:rPr>
        <w:t>) Παροχή Διερμηνείας στην Ελληνική Νοηματική Γλ</w:t>
      </w:r>
      <w:r>
        <w:rPr>
          <w:rFonts w:asciiTheme="minorHAnsi" w:hAnsiTheme="minorHAnsi"/>
          <w:b/>
        </w:rPr>
        <w:t>ώσσα</w:t>
      </w:r>
    </w:p>
    <w:p w:rsidR="002D7326" w:rsidRPr="006818BF" w:rsidRDefault="002D7326" w:rsidP="002D7326">
      <w:pPr>
        <w:shd w:val="clear" w:color="auto" w:fill="F2F2F2" w:themeFill="background1" w:themeFillShade="F2"/>
        <w:spacing w:after="240" w:line="240" w:lineRule="auto"/>
        <w:ind w:left="-851"/>
        <w:rPr>
          <w:rFonts w:asciiTheme="minorHAnsi" w:hAnsiTheme="minorHAnsi"/>
          <w:b/>
        </w:rPr>
      </w:pPr>
      <w:r w:rsidRPr="00C739F1">
        <w:rPr>
          <w:rFonts w:asciiTheme="minorHAnsi" w:hAnsiTheme="minorHAnsi"/>
        </w:rPr>
        <w:t>Π</w:t>
      </w:r>
      <w:r w:rsidRPr="00D40492">
        <w:rPr>
          <w:rFonts w:asciiTheme="minorHAnsi" w:hAnsiTheme="minorHAnsi"/>
        </w:rPr>
        <w:t xml:space="preserve">ρόβλεψη διερμηνείας στην ελληνική </w:t>
      </w:r>
      <w:r>
        <w:rPr>
          <w:rFonts w:asciiTheme="minorHAnsi" w:hAnsiTheme="minorHAnsi"/>
        </w:rPr>
        <w:t xml:space="preserve">νοηματική γλώσσα και χωροθέτηση </w:t>
      </w:r>
      <w:r w:rsidRPr="00D40492">
        <w:rPr>
          <w:rFonts w:asciiTheme="minorHAnsi" w:hAnsiTheme="minorHAnsi"/>
        </w:rPr>
        <w:t xml:space="preserve">θέσεων </w:t>
      </w:r>
      <w:r>
        <w:rPr>
          <w:rFonts w:asciiTheme="minorHAnsi" w:hAnsiTheme="minorHAnsi"/>
        </w:rPr>
        <w:t xml:space="preserve">κωφών και βαρήκοων ατόμων </w:t>
      </w:r>
      <w:r w:rsidRPr="00D40492">
        <w:rPr>
          <w:rFonts w:asciiTheme="minorHAnsi" w:hAnsiTheme="minorHAnsi"/>
        </w:rPr>
        <w:t xml:space="preserve">κατά τρόπο </w:t>
      </w:r>
      <w:r>
        <w:rPr>
          <w:rFonts w:asciiTheme="minorHAnsi" w:hAnsiTheme="minorHAnsi"/>
        </w:rPr>
        <w:t xml:space="preserve">που να διασφαλίζεται η </w:t>
      </w:r>
      <w:r w:rsidRPr="00D40492">
        <w:rPr>
          <w:rFonts w:asciiTheme="minorHAnsi" w:hAnsiTheme="minorHAnsi"/>
        </w:rPr>
        <w:t>ανεμπόδιστη ορατότητα</w:t>
      </w:r>
      <w:r>
        <w:rPr>
          <w:rFonts w:asciiTheme="minorHAnsi" w:hAnsiTheme="minorHAnsi"/>
        </w:rPr>
        <w:t xml:space="preserve"> μεταξύ αυτών και του διερμηνέα νοηματικής</w:t>
      </w:r>
      <w:r w:rsidRPr="00D40492">
        <w:rPr>
          <w:rFonts w:asciiTheme="minorHAnsi" w:hAnsiTheme="minorHAnsi"/>
        </w:rPr>
        <w:t xml:space="preserve">. </w:t>
      </w:r>
      <w:r>
        <w:rPr>
          <w:rFonts w:asciiTheme="minorHAnsi" w:hAnsiTheme="minorHAnsi"/>
        </w:rPr>
        <w:t xml:space="preserve">Στην περίπτωση αυτή θα </w:t>
      </w:r>
      <w:r w:rsidRPr="00D40492">
        <w:rPr>
          <w:rFonts w:asciiTheme="minorHAnsi" w:hAnsiTheme="minorHAnsi"/>
        </w:rPr>
        <w:t>λαμβάνεται ιδιαίτερη μέριμνα για τον καλό φωτ</w:t>
      </w:r>
      <w:r>
        <w:rPr>
          <w:rFonts w:asciiTheme="minorHAnsi" w:hAnsiTheme="minorHAnsi"/>
        </w:rPr>
        <w:t xml:space="preserve">ισμό του τμήματος της αίθουσας, </w:t>
      </w:r>
      <w:r w:rsidRPr="00D40492">
        <w:rPr>
          <w:rFonts w:asciiTheme="minorHAnsi" w:hAnsiTheme="minorHAnsi"/>
        </w:rPr>
        <w:t xml:space="preserve">στο οποίο θα </w:t>
      </w:r>
      <w:r>
        <w:rPr>
          <w:rFonts w:asciiTheme="minorHAnsi" w:hAnsiTheme="minorHAnsi"/>
        </w:rPr>
        <w:t xml:space="preserve">τοποθετηθούν </w:t>
      </w:r>
      <w:r w:rsidRPr="00D40492">
        <w:rPr>
          <w:rFonts w:asciiTheme="minorHAnsi" w:hAnsiTheme="minorHAnsi"/>
        </w:rPr>
        <w:t xml:space="preserve">οι </w:t>
      </w:r>
      <w:r>
        <w:rPr>
          <w:rFonts w:asciiTheme="minorHAnsi" w:hAnsiTheme="minorHAnsi"/>
        </w:rPr>
        <w:t>προαναφερθείσες θέσεις προκειμένου να διασφαλίζεται η ανεμπόδιστη επικοινωνία των κωφών και βαρήκοων ατόμων με τον διερμηνέα νοηματικής καθ’ όλη τη διάρκεια της εκδήλωσης</w:t>
      </w:r>
      <w:r w:rsidRPr="00D40492">
        <w:rPr>
          <w:rFonts w:asciiTheme="minorHAnsi" w:hAnsiTheme="minorHAnsi"/>
        </w:rPr>
        <w:t xml:space="preserve">. </w:t>
      </w:r>
      <w:r>
        <w:rPr>
          <w:rFonts w:asciiTheme="minorHAnsi" w:hAnsiTheme="minorHAnsi"/>
        </w:rPr>
        <w:t xml:space="preserve">Οι </w:t>
      </w:r>
      <w:r w:rsidRPr="00D40492">
        <w:rPr>
          <w:rFonts w:asciiTheme="minorHAnsi" w:hAnsiTheme="minorHAnsi"/>
        </w:rPr>
        <w:t xml:space="preserve">ομιλητές </w:t>
      </w:r>
      <w:r>
        <w:rPr>
          <w:rFonts w:asciiTheme="minorHAnsi" w:hAnsiTheme="minorHAnsi"/>
        </w:rPr>
        <w:t xml:space="preserve">θα ενημερώνονται </w:t>
      </w:r>
      <w:r w:rsidRPr="00D40492">
        <w:rPr>
          <w:rFonts w:asciiTheme="minorHAnsi" w:hAnsiTheme="minorHAnsi"/>
        </w:rPr>
        <w:t xml:space="preserve">για την ύπαρξη διερμηνείας στη ελληνική νοηματική γλώσσα ώστε να ακολουθούν ρυθμούς παρουσίασης που να </w:t>
      </w:r>
      <w:r w:rsidRPr="00D40492">
        <w:rPr>
          <w:rFonts w:asciiTheme="minorHAnsi" w:hAnsiTheme="minorHAnsi"/>
        </w:rPr>
        <w:lastRenderedPageBreak/>
        <w:t>επιτρέπουν στο</w:t>
      </w:r>
      <w:r>
        <w:rPr>
          <w:rFonts w:asciiTheme="minorHAnsi" w:hAnsiTheme="minorHAnsi"/>
        </w:rPr>
        <w:t xml:space="preserve">ν διερμηνέα να ασκήσει την εργασία του. Επίσης </w:t>
      </w:r>
      <w:r w:rsidRPr="00D40492">
        <w:rPr>
          <w:rFonts w:asciiTheme="minorHAnsi" w:hAnsiTheme="minorHAnsi"/>
        </w:rPr>
        <w:t xml:space="preserve">θα </w:t>
      </w:r>
      <w:r>
        <w:rPr>
          <w:rFonts w:asciiTheme="minorHAnsi" w:hAnsiTheme="minorHAnsi"/>
        </w:rPr>
        <w:t xml:space="preserve">παραδίδονται </w:t>
      </w:r>
      <w:r w:rsidRPr="00D40492">
        <w:rPr>
          <w:rFonts w:asciiTheme="minorHAnsi" w:hAnsiTheme="minorHAnsi"/>
        </w:rPr>
        <w:t>αντίγραφα των παρουσιάσεων και ομιλιών</w:t>
      </w:r>
      <w:r>
        <w:rPr>
          <w:rFonts w:asciiTheme="minorHAnsi" w:hAnsiTheme="minorHAnsi"/>
        </w:rPr>
        <w:t xml:space="preserve"> στους διερμηνείς</w:t>
      </w:r>
      <w:r w:rsidRPr="00D40492">
        <w:rPr>
          <w:rFonts w:asciiTheme="minorHAnsi" w:hAnsiTheme="minorHAnsi"/>
        </w:rPr>
        <w:t xml:space="preserve">, ικανοποιητικό διάστημα πριν την </w:t>
      </w:r>
      <w:r>
        <w:rPr>
          <w:rFonts w:asciiTheme="minorHAnsi" w:hAnsiTheme="minorHAnsi"/>
        </w:rPr>
        <w:t xml:space="preserve">πραγματοποίηση της </w:t>
      </w:r>
      <w:r w:rsidRPr="00D40492">
        <w:rPr>
          <w:rFonts w:asciiTheme="minorHAnsi" w:hAnsiTheme="minorHAnsi"/>
        </w:rPr>
        <w:t>εκδήλωση</w:t>
      </w:r>
      <w:r>
        <w:rPr>
          <w:rFonts w:asciiTheme="minorHAnsi" w:hAnsiTheme="minorHAnsi"/>
        </w:rPr>
        <w:t>ς</w:t>
      </w:r>
      <w:r w:rsidRPr="00D40492">
        <w:rPr>
          <w:rFonts w:asciiTheme="minorHAnsi" w:hAnsiTheme="minorHAnsi"/>
        </w:rPr>
        <w:t xml:space="preserve">, για την </w:t>
      </w:r>
      <w:r>
        <w:rPr>
          <w:rFonts w:asciiTheme="minorHAnsi" w:hAnsiTheme="minorHAnsi"/>
        </w:rPr>
        <w:t xml:space="preserve">καλύτερη </w:t>
      </w:r>
      <w:r w:rsidRPr="00D40492">
        <w:rPr>
          <w:rFonts w:asciiTheme="minorHAnsi" w:hAnsiTheme="minorHAnsi"/>
        </w:rPr>
        <w:t>προετοιμασία</w:t>
      </w:r>
      <w:r>
        <w:rPr>
          <w:rFonts w:asciiTheme="minorHAnsi" w:hAnsiTheme="minorHAnsi"/>
        </w:rPr>
        <w:t xml:space="preserve"> τους</w:t>
      </w:r>
      <w:r w:rsidRPr="00D40492">
        <w:rPr>
          <w:rFonts w:asciiTheme="minorHAnsi" w:hAnsiTheme="minorHAnsi"/>
        </w:rPr>
        <w:t>.</w:t>
      </w:r>
    </w:p>
    <w:p w:rsidR="002D7326" w:rsidRPr="006818BF" w:rsidRDefault="002D7326" w:rsidP="002D7326">
      <w:pPr>
        <w:shd w:val="clear" w:color="auto" w:fill="F2F2F2" w:themeFill="background1" w:themeFillShade="F2"/>
        <w:spacing w:after="240" w:line="240" w:lineRule="auto"/>
        <w:ind w:left="-851"/>
        <w:rPr>
          <w:rFonts w:asciiTheme="minorHAnsi" w:hAnsiTheme="minorHAnsi"/>
          <w:b/>
        </w:rPr>
      </w:pPr>
      <w:r w:rsidRPr="006818BF">
        <w:rPr>
          <w:rFonts w:asciiTheme="minorHAnsi" w:hAnsiTheme="minorHAnsi"/>
          <w:b/>
          <w:lang w:val="en-US"/>
        </w:rPr>
        <w:t>ii</w:t>
      </w:r>
      <w:r w:rsidRPr="006818BF">
        <w:rPr>
          <w:rFonts w:asciiTheme="minorHAnsi" w:hAnsiTheme="minorHAnsi"/>
          <w:b/>
        </w:rPr>
        <w:t xml:space="preserve">) </w:t>
      </w:r>
      <w:r>
        <w:rPr>
          <w:rFonts w:asciiTheme="minorHAnsi" w:hAnsiTheme="minorHAnsi"/>
          <w:b/>
        </w:rPr>
        <w:t>Παροχή προσβάσιμου ε</w:t>
      </w:r>
      <w:r w:rsidRPr="006818BF">
        <w:rPr>
          <w:rFonts w:asciiTheme="minorHAnsi" w:hAnsiTheme="minorHAnsi"/>
          <w:b/>
        </w:rPr>
        <w:t>νημερωτικ</w:t>
      </w:r>
      <w:r>
        <w:rPr>
          <w:rFonts w:asciiTheme="minorHAnsi" w:hAnsiTheme="minorHAnsi"/>
          <w:b/>
        </w:rPr>
        <w:t>ού/πληροφοριακού υλικού</w:t>
      </w:r>
    </w:p>
    <w:p w:rsidR="002D7326" w:rsidRDefault="002D7326" w:rsidP="002D7326">
      <w:pPr>
        <w:shd w:val="clear" w:color="auto" w:fill="F2F2F2" w:themeFill="background1" w:themeFillShade="F2"/>
        <w:spacing w:after="240" w:line="240" w:lineRule="auto"/>
        <w:ind w:left="-851"/>
        <w:rPr>
          <w:rFonts w:asciiTheme="minorHAnsi" w:hAnsiTheme="minorHAnsi"/>
        </w:rPr>
      </w:pPr>
      <w:r>
        <w:rPr>
          <w:rFonts w:asciiTheme="minorHAnsi" w:hAnsiTheme="minorHAnsi"/>
        </w:rPr>
        <w:t xml:space="preserve">Πρόβλεψη παροχής </w:t>
      </w:r>
      <w:r w:rsidRPr="00D40492">
        <w:rPr>
          <w:rFonts w:asciiTheme="minorHAnsi" w:hAnsiTheme="minorHAnsi"/>
        </w:rPr>
        <w:t xml:space="preserve">έντυπου ενημερωτικού υλικού σε προσβάσιμες μορφές (πχ. έντυπα σε γραφή Braille, έντυπα με μεγάλους χαρακτήρες, κασέτες, </w:t>
      </w:r>
      <w:proofErr w:type="spellStart"/>
      <w:r w:rsidRPr="00D40492">
        <w:rPr>
          <w:rFonts w:asciiTheme="minorHAnsi" w:hAnsiTheme="minorHAnsi"/>
        </w:rPr>
        <w:t>CDs</w:t>
      </w:r>
      <w:proofErr w:type="spellEnd"/>
      <w:r w:rsidRPr="00D40492">
        <w:rPr>
          <w:rFonts w:asciiTheme="minorHAnsi" w:hAnsiTheme="minorHAnsi"/>
        </w:rPr>
        <w:t xml:space="preserve"> κ</w:t>
      </w:r>
      <w:r>
        <w:rPr>
          <w:rFonts w:asciiTheme="minorHAnsi" w:hAnsiTheme="minorHAnsi"/>
        </w:rPr>
        <w:t>.</w:t>
      </w:r>
      <w:r w:rsidRPr="00D40492">
        <w:rPr>
          <w:rFonts w:asciiTheme="minorHAnsi" w:hAnsiTheme="minorHAnsi"/>
        </w:rPr>
        <w:t>λπ</w:t>
      </w:r>
      <w:r>
        <w:rPr>
          <w:rFonts w:asciiTheme="minorHAnsi" w:hAnsiTheme="minorHAnsi"/>
        </w:rPr>
        <w:t>.</w:t>
      </w:r>
      <w:r w:rsidRPr="00D40492">
        <w:rPr>
          <w:rFonts w:asciiTheme="minorHAnsi" w:hAnsiTheme="minorHAnsi"/>
        </w:rPr>
        <w:t>). Σε προσβάσιμες μορφές</w:t>
      </w:r>
      <w:r>
        <w:rPr>
          <w:rFonts w:asciiTheme="minorHAnsi" w:hAnsiTheme="minorHAnsi"/>
        </w:rPr>
        <w:t xml:space="preserve"> επίσης</w:t>
      </w:r>
      <w:r w:rsidRPr="00D40492">
        <w:rPr>
          <w:rFonts w:asciiTheme="minorHAnsi" w:hAnsiTheme="minorHAnsi"/>
        </w:rPr>
        <w:t xml:space="preserve"> θα </w:t>
      </w:r>
      <w:r>
        <w:rPr>
          <w:rFonts w:asciiTheme="minorHAnsi" w:hAnsiTheme="minorHAnsi"/>
        </w:rPr>
        <w:t xml:space="preserve">διατίθενται </w:t>
      </w:r>
      <w:r w:rsidRPr="00D40492">
        <w:rPr>
          <w:rFonts w:asciiTheme="minorHAnsi" w:hAnsiTheme="minorHAnsi"/>
        </w:rPr>
        <w:t>οι παρουσιάσεις</w:t>
      </w:r>
      <w:r>
        <w:rPr>
          <w:rFonts w:asciiTheme="minorHAnsi" w:hAnsiTheme="minorHAnsi"/>
        </w:rPr>
        <w:t xml:space="preserve"> των ομιλητών εφόσον υπάρξει πρόβλεψη διάθεσης αυτών στο κοινό ή/και εφόσον ζητηθούν. </w:t>
      </w:r>
    </w:p>
    <w:p w:rsidR="002D7326" w:rsidRPr="00664AB8" w:rsidRDefault="002D7326" w:rsidP="002D7326">
      <w:pPr>
        <w:widowControl w:val="0"/>
        <w:shd w:val="clear" w:color="auto" w:fill="F2F2F2" w:themeFill="background1" w:themeFillShade="F2"/>
        <w:autoSpaceDE w:val="0"/>
        <w:autoSpaceDN w:val="0"/>
        <w:adjustRightInd w:val="0"/>
        <w:spacing w:after="240" w:line="240" w:lineRule="auto"/>
        <w:ind w:left="-851"/>
        <w:rPr>
          <w:rFonts w:asciiTheme="minorHAnsi" w:hAnsiTheme="minorHAnsi"/>
        </w:rPr>
      </w:pPr>
      <w:r w:rsidRPr="00DD6D08">
        <w:rPr>
          <w:rFonts w:asciiTheme="minorHAnsi" w:hAnsiTheme="minorHAnsi"/>
        </w:rPr>
        <w:t>Εναλλακτικά, το ενημερωτικό υλικό θα διατίθεται ηλεκτρονικά σε προσβάσιμη ιστοσελίδα συμβατή με τις απαιτήσεις της ΥΑΠ/Φ.40.4/1/989 «Πλαίσιο Παροχής Υπηρεσιών Ηλεκτρονικής Διακυβέρνησης»</w:t>
      </w:r>
      <w:r>
        <w:rPr>
          <w:rFonts w:asciiTheme="minorHAnsi" w:hAnsiTheme="minorHAnsi"/>
        </w:rPr>
        <w:t xml:space="preserve"> (βλ. Παράρτημα Ι - </w:t>
      </w:r>
      <w:r w:rsidRPr="00DD6D08">
        <w:rPr>
          <w:rFonts w:asciiTheme="minorHAnsi" w:hAnsiTheme="minorHAnsi"/>
        </w:rPr>
        <w:t>Ενότ</w:t>
      </w:r>
      <w:r>
        <w:rPr>
          <w:rFonts w:asciiTheme="minorHAnsi" w:hAnsiTheme="minorHAnsi"/>
        </w:rPr>
        <w:t xml:space="preserve">ητα 7 «Προσβασιμότητα», ΚΥ. 49 και </w:t>
      </w:r>
      <w:r w:rsidRPr="00DD6D08">
        <w:rPr>
          <w:rFonts w:asciiTheme="minorHAnsi" w:hAnsiTheme="minorHAnsi"/>
        </w:rPr>
        <w:t>ΚΠ. 27)</w:t>
      </w:r>
      <w:r>
        <w:rPr>
          <w:rFonts w:asciiTheme="minorHAnsi" w:hAnsiTheme="minorHAnsi"/>
        </w:rPr>
        <w:t xml:space="preserve">. </w:t>
      </w:r>
    </w:p>
    <w:p w:rsidR="002D7326" w:rsidRPr="006818BF" w:rsidRDefault="002D7326" w:rsidP="002D7326">
      <w:pPr>
        <w:shd w:val="clear" w:color="auto" w:fill="F2F2F2" w:themeFill="background1" w:themeFillShade="F2"/>
        <w:spacing w:after="240" w:line="240" w:lineRule="auto"/>
        <w:ind w:left="-851"/>
        <w:rPr>
          <w:rFonts w:asciiTheme="minorHAnsi" w:hAnsiTheme="minorHAnsi"/>
          <w:b/>
        </w:rPr>
      </w:pPr>
      <w:r w:rsidRPr="006818BF">
        <w:rPr>
          <w:rFonts w:asciiTheme="minorHAnsi" w:hAnsiTheme="minorHAnsi"/>
          <w:b/>
          <w:lang w:val="en-US"/>
        </w:rPr>
        <w:t>iii</w:t>
      </w:r>
      <w:r w:rsidRPr="006818BF">
        <w:rPr>
          <w:rFonts w:asciiTheme="minorHAnsi" w:hAnsiTheme="minorHAnsi"/>
          <w:b/>
        </w:rPr>
        <w:t xml:space="preserve">) </w:t>
      </w:r>
      <w:r>
        <w:rPr>
          <w:rFonts w:asciiTheme="minorHAnsi" w:hAnsiTheme="minorHAnsi"/>
          <w:b/>
        </w:rPr>
        <w:t xml:space="preserve">Συνοδεία </w:t>
      </w:r>
      <w:r w:rsidRPr="006818BF">
        <w:rPr>
          <w:rFonts w:asciiTheme="minorHAnsi" w:hAnsiTheme="minorHAnsi"/>
          <w:b/>
        </w:rPr>
        <w:t xml:space="preserve">ατόμων </w:t>
      </w:r>
    </w:p>
    <w:p w:rsidR="002D7326" w:rsidRPr="00D40492" w:rsidRDefault="002D7326" w:rsidP="002D7326">
      <w:pPr>
        <w:shd w:val="clear" w:color="auto" w:fill="F2F2F2" w:themeFill="background1" w:themeFillShade="F2"/>
        <w:spacing w:after="240" w:line="240" w:lineRule="auto"/>
        <w:ind w:left="-851"/>
        <w:rPr>
          <w:rFonts w:asciiTheme="minorHAnsi" w:hAnsiTheme="minorHAnsi"/>
        </w:rPr>
      </w:pPr>
      <w:r>
        <w:rPr>
          <w:rFonts w:asciiTheme="minorHAnsi" w:hAnsiTheme="minorHAnsi"/>
        </w:rPr>
        <w:t xml:space="preserve">Πρόβλεψη ανεμπόδιστης συνοδείας τυφλών και </w:t>
      </w:r>
      <w:r w:rsidRPr="00D40492">
        <w:rPr>
          <w:rFonts w:asciiTheme="minorHAnsi" w:hAnsiTheme="minorHAnsi"/>
        </w:rPr>
        <w:t xml:space="preserve">ατόμων </w:t>
      </w:r>
      <w:r>
        <w:rPr>
          <w:rFonts w:asciiTheme="minorHAnsi" w:hAnsiTheme="minorHAnsi"/>
        </w:rPr>
        <w:t>με αναπηρία εν γένει από σκύλους/οδηγούς/βοηθούς</w:t>
      </w:r>
      <w:r>
        <w:rPr>
          <w:rStyle w:val="a9"/>
          <w:rFonts w:asciiTheme="minorHAnsi" w:hAnsiTheme="minorHAnsi"/>
        </w:rPr>
        <w:footnoteReference w:id="2"/>
      </w:r>
      <w:r>
        <w:rPr>
          <w:rFonts w:asciiTheme="minorHAnsi" w:hAnsiTheme="minorHAnsi"/>
        </w:rPr>
        <w:t xml:space="preserve"> καθώς επίσης και </w:t>
      </w:r>
      <w:r w:rsidRPr="00D40492">
        <w:rPr>
          <w:rFonts w:asciiTheme="minorHAnsi" w:hAnsiTheme="minorHAnsi"/>
        </w:rPr>
        <w:t xml:space="preserve">πρόβλεψη ατόμων από το προσωπικό της διοργάνωσης, τα οποία θα </w:t>
      </w:r>
      <w:r>
        <w:rPr>
          <w:rFonts w:asciiTheme="minorHAnsi" w:hAnsiTheme="minorHAnsi"/>
        </w:rPr>
        <w:t xml:space="preserve">υποστηρίξουν σε περίπτωση που ζητηθεί </w:t>
      </w:r>
      <w:r w:rsidRPr="00D40492">
        <w:rPr>
          <w:rFonts w:asciiTheme="minorHAnsi" w:hAnsiTheme="minorHAnsi"/>
        </w:rPr>
        <w:t>άτομα με αναπηρία (συνοδεία μέχρι τη θέση τους, κλήση μεταφορικού μέσου, υποστήριξη από/επιβίβασης κ</w:t>
      </w:r>
      <w:r>
        <w:rPr>
          <w:rFonts w:asciiTheme="minorHAnsi" w:hAnsiTheme="minorHAnsi"/>
        </w:rPr>
        <w:t>.</w:t>
      </w:r>
      <w:r w:rsidRPr="00D40492">
        <w:rPr>
          <w:rFonts w:asciiTheme="minorHAnsi" w:hAnsiTheme="minorHAnsi"/>
        </w:rPr>
        <w:t>λπ</w:t>
      </w:r>
      <w:r>
        <w:rPr>
          <w:rFonts w:asciiTheme="minorHAnsi" w:hAnsiTheme="minorHAnsi"/>
        </w:rPr>
        <w:t>.)</w:t>
      </w:r>
      <w:r w:rsidRPr="00D40492">
        <w:rPr>
          <w:rFonts w:asciiTheme="minorHAnsi" w:hAnsiTheme="minorHAnsi"/>
        </w:rPr>
        <w:t>.</w:t>
      </w:r>
    </w:p>
    <w:p w:rsidR="002D7326" w:rsidRDefault="002D7326" w:rsidP="002D7326">
      <w:pPr>
        <w:pStyle w:val="a8"/>
        <w:numPr>
          <w:ilvl w:val="0"/>
          <w:numId w:val="15"/>
        </w:numPr>
        <w:shd w:val="clear" w:color="auto" w:fill="F2F2F2" w:themeFill="background1" w:themeFillShade="F2"/>
        <w:spacing w:after="240" w:line="240" w:lineRule="auto"/>
        <w:rPr>
          <w:rFonts w:asciiTheme="minorHAnsi" w:hAnsiTheme="minorHAnsi"/>
          <w:b/>
        </w:rPr>
      </w:pPr>
      <w:r w:rsidRPr="005F4BD2">
        <w:rPr>
          <w:rFonts w:asciiTheme="minorHAnsi" w:hAnsiTheme="minorHAnsi"/>
          <w:b/>
        </w:rPr>
        <w:t xml:space="preserve">Τηλεοπτικά μηνύματα  </w:t>
      </w:r>
    </w:p>
    <w:p w:rsidR="002D7326" w:rsidRPr="00005E16" w:rsidRDefault="002D7326" w:rsidP="002D7326">
      <w:pPr>
        <w:shd w:val="clear" w:color="auto" w:fill="F2F2F2" w:themeFill="background1" w:themeFillShade="F2"/>
        <w:spacing w:after="240" w:line="240" w:lineRule="auto"/>
        <w:ind w:left="-851"/>
        <w:rPr>
          <w:rFonts w:ascii="Calibri" w:eastAsia="Calibri" w:hAnsi="Calibri" w:cs="Calibri"/>
          <w:color w:val="auto"/>
        </w:rPr>
      </w:pPr>
      <w:r w:rsidRPr="00005E16">
        <w:rPr>
          <w:rFonts w:ascii="Calibri" w:eastAsia="Calibri" w:hAnsi="Calibri" w:cs="Calibri"/>
          <w:color w:val="auto"/>
        </w:rPr>
        <w:t>Βάσει της Οδηγίας 2010/13/ΕE του Ευρωπαϊκού Κοινοβου</w:t>
      </w:r>
      <w:r>
        <w:rPr>
          <w:rFonts w:ascii="Calibri" w:eastAsia="Calibri" w:hAnsi="Calibri" w:cs="Calibri"/>
          <w:color w:val="auto"/>
        </w:rPr>
        <w:t>λίου και του Συμβουλίου της 10</w:t>
      </w:r>
      <w:r w:rsidRPr="00664AB8">
        <w:rPr>
          <w:rFonts w:ascii="Calibri" w:eastAsia="Calibri" w:hAnsi="Calibri" w:cs="Calibri"/>
          <w:color w:val="auto"/>
          <w:vertAlign w:val="superscript"/>
        </w:rPr>
        <w:t>ης</w:t>
      </w:r>
      <w:r>
        <w:rPr>
          <w:rFonts w:ascii="Calibri" w:eastAsia="Calibri" w:hAnsi="Calibri" w:cs="Calibri"/>
          <w:color w:val="auto"/>
        </w:rPr>
        <w:t xml:space="preserve"> </w:t>
      </w:r>
      <w:r w:rsidRPr="00005E16">
        <w:rPr>
          <w:rFonts w:ascii="Calibri" w:eastAsia="Calibri" w:hAnsi="Calibri" w:cs="Calibri"/>
          <w:color w:val="auto"/>
        </w:rPr>
        <w:t>Μαρτίου 2010</w:t>
      </w:r>
      <w:r>
        <w:rPr>
          <w:rFonts w:ascii="Calibri" w:eastAsia="Calibri" w:hAnsi="Calibri" w:cs="Calibri"/>
          <w:color w:val="auto"/>
        </w:rPr>
        <w:t xml:space="preserve"> </w:t>
      </w:r>
      <w:r w:rsidRPr="00005E16">
        <w:rPr>
          <w:rFonts w:ascii="Calibri" w:eastAsia="Calibri" w:hAnsi="Calibri" w:cs="Calibri"/>
          <w:color w:val="auto"/>
        </w:rPr>
        <w:t xml:space="preserve">για το συντονισμό ορισμένων νομοθετικών, κανονιστικών και διοικητικών διατάξεων των κρατών μελών σχετικά με την παροχή υπηρεσιών οπτικοακουστικών μέσων  </w:t>
      </w:r>
      <w:r w:rsidRPr="00664AB8">
        <w:rPr>
          <w:rFonts w:ascii="Calibri" w:eastAsia="Calibri" w:hAnsi="Calibri" w:cs="Calibri"/>
          <w:i/>
          <w:color w:val="auto"/>
        </w:rPr>
        <w:t>«τα κράτη μέλη ενθαρρύνουν τους παρόχους υπηρεσιών οπτικοακουστικών μέσων που υπόκεινται στη δικαιοδοσία τους να μεριμνήσουν ώστε οι υπηρεσίες τους να καταστούν σταδιακά προσβάσιμες στους ανθρώπους με οπτική ή ακουστική αναπηρία»</w:t>
      </w:r>
      <w:r w:rsidRPr="00005E16">
        <w:rPr>
          <w:rFonts w:ascii="Calibri" w:eastAsia="Calibri" w:hAnsi="Calibri" w:cs="Calibri"/>
          <w:color w:val="auto"/>
        </w:rPr>
        <w:t xml:space="preserve"> (άρθρο 7).</w:t>
      </w:r>
    </w:p>
    <w:p w:rsidR="002D7326" w:rsidRPr="00005E16" w:rsidRDefault="002D7326" w:rsidP="002D7326">
      <w:pPr>
        <w:shd w:val="clear" w:color="auto" w:fill="F2F2F2" w:themeFill="background1" w:themeFillShade="F2"/>
        <w:spacing w:after="240" w:line="240" w:lineRule="auto"/>
        <w:ind w:left="-851"/>
        <w:rPr>
          <w:rFonts w:ascii="Calibri" w:eastAsia="Calibri" w:hAnsi="Calibri" w:cs="Calibri"/>
          <w:color w:val="auto"/>
        </w:rPr>
      </w:pPr>
      <w:r w:rsidRPr="00005E16">
        <w:rPr>
          <w:rFonts w:ascii="Calibri" w:eastAsia="Calibri" w:hAnsi="Calibri" w:cs="Calibri"/>
          <w:color w:val="auto"/>
        </w:rPr>
        <w:t xml:space="preserve">Κατά συνέπεια, με βάση τα παραπάνω, τα τηλεοπτικά μηνύματα που θα παραχθούν θα είναι προσβάσιμα και στους κωφούς ή βαρήκοους/τυφλούς ή άτομα με προβλήματα όρασης (π.χ. θα διαθέτουν υπότιτλους, διερμηνεία στη νοηματική, περιγραφή κ.λπ.). Επίσης, θα λαμβάνεται υπόψη κατά το σχεδιασμό και υλοποίηση τηλεοπτικών μηνυμάτων η αναφορά </w:t>
      </w:r>
      <w:r w:rsidRPr="00664AB8">
        <w:rPr>
          <w:rFonts w:ascii="Calibri" w:eastAsia="Calibri" w:hAnsi="Calibri" w:cs="Calibri"/>
          <w:i/>
          <w:color w:val="auto"/>
        </w:rPr>
        <w:t>«</w:t>
      </w:r>
      <w:proofErr w:type="spellStart"/>
      <w:r w:rsidRPr="00664AB8">
        <w:rPr>
          <w:rFonts w:ascii="Calibri" w:eastAsia="Calibri" w:hAnsi="Calibri" w:cs="Calibri"/>
          <w:i/>
          <w:color w:val="auto"/>
        </w:rPr>
        <w:t>Making</w:t>
      </w:r>
      <w:proofErr w:type="spellEnd"/>
      <w:r w:rsidRPr="00664AB8">
        <w:rPr>
          <w:rFonts w:ascii="Calibri" w:eastAsia="Calibri" w:hAnsi="Calibri" w:cs="Calibri"/>
          <w:i/>
          <w:color w:val="auto"/>
        </w:rPr>
        <w:t xml:space="preserve"> </w:t>
      </w:r>
      <w:proofErr w:type="spellStart"/>
      <w:r w:rsidRPr="00664AB8">
        <w:rPr>
          <w:rFonts w:ascii="Calibri" w:eastAsia="Calibri" w:hAnsi="Calibri" w:cs="Calibri"/>
          <w:i/>
          <w:color w:val="auto"/>
        </w:rPr>
        <w:t>television</w:t>
      </w:r>
      <w:proofErr w:type="spellEnd"/>
      <w:r w:rsidRPr="00664AB8">
        <w:rPr>
          <w:rFonts w:ascii="Calibri" w:eastAsia="Calibri" w:hAnsi="Calibri" w:cs="Calibri"/>
          <w:i/>
          <w:color w:val="auto"/>
        </w:rPr>
        <w:t xml:space="preserve"> </w:t>
      </w:r>
      <w:proofErr w:type="spellStart"/>
      <w:r w:rsidRPr="00664AB8">
        <w:rPr>
          <w:rFonts w:ascii="Calibri" w:eastAsia="Calibri" w:hAnsi="Calibri" w:cs="Calibri"/>
          <w:i/>
          <w:color w:val="auto"/>
        </w:rPr>
        <w:t>accessible</w:t>
      </w:r>
      <w:proofErr w:type="spellEnd"/>
      <w:r w:rsidRPr="00664AB8">
        <w:rPr>
          <w:rFonts w:ascii="Calibri" w:eastAsia="Calibri" w:hAnsi="Calibri" w:cs="Calibri"/>
          <w:i/>
          <w:color w:val="auto"/>
        </w:rPr>
        <w:t xml:space="preserve"> - G3ict-ITU -</w:t>
      </w:r>
      <w:proofErr w:type="spellStart"/>
      <w:r w:rsidRPr="00664AB8">
        <w:rPr>
          <w:rFonts w:ascii="Calibri" w:eastAsia="Calibri" w:hAnsi="Calibri" w:cs="Calibri"/>
          <w:i/>
          <w:color w:val="auto"/>
        </w:rPr>
        <w:t>November</w:t>
      </w:r>
      <w:proofErr w:type="spellEnd"/>
      <w:r w:rsidRPr="00664AB8">
        <w:rPr>
          <w:rFonts w:ascii="Calibri" w:eastAsia="Calibri" w:hAnsi="Calibri" w:cs="Calibri"/>
          <w:i/>
          <w:color w:val="auto"/>
        </w:rPr>
        <w:t xml:space="preserve"> 2011» </w:t>
      </w:r>
      <w:r w:rsidRPr="00005E16">
        <w:rPr>
          <w:rFonts w:ascii="Calibri" w:eastAsia="Calibri" w:hAnsi="Calibri" w:cs="Calibri"/>
          <w:color w:val="auto"/>
        </w:rPr>
        <w:t xml:space="preserve">(βλ. </w:t>
      </w:r>
      <w:r w:rsidRPr="00005E16">
        <w:rPr>
          <w:rStyle w:val="-"/>
          <w:rFonts w:asciiTheme="minorHAnsi" w:hAnsiTheme="minorHAnsi" w:cs="Calibri"/>
          <w:szCs w:val="20"/>
          <w:lang w:val="en-US"/>
        </w:rPr>
        <w:t>http</w:t>
      </w:r>
      <w:r w:rsidRPr="00B8046D">
        <w:rPr>
          <w:rStyle w:val="-"/>
          <w:rFonts w:asciiTheme="minorHAnsi" w:hAnsiTheme="minorHAnsi" w:cs="Calibri"/>
          <w:szCs w:val="20"/>
        </w:rPr>
        <w:t>://</w:t>
      </w:r>
      <w:r w:rsidRPr="00005E16">
        <w:rPr>
          <w:rStyle w:val="-"/>
          <w:rFonts w:asciiTheme="minorHAnsi" w:hAnsiTheme="minorHAnsi" w:cs="Calibri"/>
          <w:szCs w:val="20"/>
          <w:lang w:val="en-US"/>
        </w:rPr>
        <w:t>www</w:t>
      </w:r>
      <w:r w:rsidRPr="00B8046D">
        <w:rPr>
          <w:rStyle w:val="-"/>
          <w:rFonts w:asciiTheme="minorHAnsi" w:hAnsiTheme="minorHAnsi" w:cs="Calibri"/>
          <w:szCs w:val="20"/>
        </w:rPr>
        <w:t>.</w:t>
      </w:r>
      <w:proofErr w:type="spellStart"/>
      <w:r w:rsidRPr="00005E16">
        <w:rPr>
          <w:rStyle w:val="-"/>
          <w:rFonts w:asciiTheme="minorHAnsi" w:hAnsiTheme="minorHAnsi" w:cs="Calibri"/>
          <w:szCs w:val="20"/>
          <w:lang w:val="en-US"/>
        </w:rPr>
        <w:t>itu</w:t>
      </w:r>
      <w:proofErr w:type="spellEnd"/>
      <w:r w:rsidRPr="00B8046D">
        <w:rPr>
          <w:rStyle w:val="-"/>
          <w:rFonts w:asciiTheme="minorHAnsi" w:hAnsiTheme="minorHAnsi" w:cs="Calibri"/>
          <w:szCs w:val="20"/>
        </w:rPr>
        <w:t>.</w:t>
      </w:r>
      <w:proofErr w:type="spellStart"/>
      <w:r w:rsidRPr="00005E16">
        <w:rPr>
          <w:rStyle w:val="-"/>
          <w:rFonts w:asciiTheme="minorHAnsi" w:hAnsiTheme="minorHAnsi" w:cs="Calibri"/>
          <w:szCs w:val="20"/>
          <w:lang w:val="en-US"/>
        </w:rPr>
        <w:t>int</w:t>
      </w:r>
      <w:proofErr w:type="spellEnd"/>
      <w:r w:rsidRPr="00B8046D">
        <w:rPr>
          <w:rStyle w:val="-"/>
          <w:rFonts w:asciiTheme="minorHAnsi" w:hAnsiTheme="minorHAnsi" w:cs="Calibri"/>
          <w:szCs w:val="20"/>
        </w:rPr>
        <w:t>/</w:t>
      </w:r>
      <w:r w:rsidRPr="00005E16">
        <w:rPr>
          <w:rStyle w:val="-"/>
          <w:rFonts w:asciiTheme="minorHAnsi" w:hAnsiTheme="minorHAnsi" w:cs="Calibri"/>
          <w:szCs w:val="20"/>
          <w:lang w:val="en-US"/>
        </w:rPr>
        <w:t>ITU</w:t>
      </w:r>
      <w:r w:rsidRPr="00B8046D">
        <w:rPr>
          <w:rStyle w:val="-"/>
          <w:rFonts w:asciiTheme="minorHAnsi" w:hAnsiTheme="minorHAnsi" w:cs="Calibri"/>
          <w:szCs w:val="20"/>
        </w:rPr>
        <w:t>-</w:t>
      </w:r>
      <w:r w:rsidRPr="00005E16">
        <w:rPr>
          <w:rStyle w:val="-"/>
          <w:rFonts w:asciiTheme="minorHAnsi" w:hAnsiTheme="minorHAnsi" w:cs="Calibri"/>
          <w:szCs w:val="20"/>
          <w:lang w:val="en-US"/>
        </w:rPr>
        <w:t>D</w:t>
      </w:r>
      <w:r w:rsidRPr="00B8046D">
        <w:rPr>
          <w:rStyle w:val="-"/>
          <w:rFonts w:asciiTheme="minorHAnsi" w:hAnsiTheme="minorHAnsi" w:cs="Calibri"/>
          <w:szCs w:val="20"/>
        </w:rPr>
        <w:t>/</w:t>
      </w:r>
      <w:r w:rsidRPr="00005E16">
        <w:rPr>
          <w:rStyle w:val="-"/>
          <w:rFonts w:asciiTheme="minorHAnsi" w:hAnsiTheme="minorHAnsi" w:cs="Calibri"/>
          <w:szCs w:val="20"/>
          <w:lang w:val="en-US"/>
        </w:rPr>
        <w:t>sis</w:t>
      </w:r>
      <w:r w:rsidRPr="00B8046D">
        <w:rPr>
          <w:rStyle w:val="-"/>
          <w:rFonts w:asciiTheme="minorHAnsi" w:hAnsiTheme="minorHAnsi" w:cs="Calibri"/>
          <w:szCs w:val="20"/>
        </w:rPr>
        <w:t>/</w:t>
      </w:r>
      <w:proofErr w:type="spellStart"/>
      <w:r w:rsidRPr="00005E16">
        <w:rPr>
          <w:rStyle w:val="-"/>
          <w:rFonts w:asciiTheme="minorHAnsi" w:hAnsiTheme="minorHAnsi" w:cs="Calibri"/>
          <w:szCs w:val="20"/>
          <w:lang w:val="en-US"/>
        </w:rPr>
        <w:t>PwDs</w:t>
      </w:r>
      <w:proofErr w:type="spellEnd"/>
      <w:r w:rsidRPr="00B8046D">
        <w:rPr>
          <w:rStyle w:val="-"/>
          <w:rFonts w:asciiTheme="minorHAnsi" w:hAnsiTheme="minorHAnsi" w:cs="Calibri"/>
          <w:szCs w:val="20"/>
        </w:rPr>
        <w:t>/</w:t>
      </w:r>
      <w:r w:rsidRPr="00005E16">
        <w:rPr>
          <w:rStyle w:val="-"/>
          <w:rFonts w:asciiTheme="minorHAnsi" w:hAnsiTheme="minorHAnsi" w:cs="Calibri"/>
          <w:szCs w:val="20"/>
          <w:lang w:val="en-US"/>
        </w:rPr>
        <w:t>Documents</w:t>
      </w:r>
      <w:r w:rsidRPr="00B8046D">
        <w:rPr>
          <w:rStyle w:val="-"/>
          <w:rFonts w:asciiTheme="minorHAnsi" w:hAnsiTheme="minorHAnsi" w:cs="Calibri"/>
          <w:szCs w:val="20"/>
        </w:rPr>
        <w:t>/</w:t>
      </w:r>
      <w:r w:rsidRPr="00005E16">
        <w:rPr>
          <w:rStyle w:val="-"/>
          <w:rFonts w:asciiTheme="minorHAnsi" w:hAnsiTheme="minorHAnsi" w:cs="Calibri"/>
          <w:szCs w:val="20"/>
          <w:lang w:val="en-US"/>
        </w:rPr>
        <w:t>ITU</w:t>
      </w:r>
      <w:r w:rsidRPr="00B8046D">
        <w:rPr>
          <w:rStyle w:val="-"/>
          <w:rFonts w:asciiTheme="minorHAnsi" w:hAnsiTheme="minorHAnsi" w:cs="Calibri"/>
          <w:szCs w:val="20"/>
        </w:rPr>
        <w:t>-</w:t>
      </w:r>
      <w:r w:rsidRPr="00005E16">
        <w:rPr>
          <w:rStyle w:val="-"/>
          <w:rFonts w:asciiTheme="minorHAnsi" w:hAnsiTheme="minorHAnsi" w:cs="Calibri"/>
          <w:szCs w:val="20"/>
          <w:lang w:val="en-US"/>
        </w:rPr>
        <w:t>G</w:t>
      </w:r>
      <w:r w:rsidRPr="00B8046D">
        <w:rPr>
          <w:rStyle w:val="-"/>
          <w:rFonts w:asciiTheme="minorHAnsi" w:hAnsiTheme="minorHAnsi" w:cs="Calibri"/>
          <w:szCs w:val="20"/>
        </w:rPr>
        <w:t>3</w:t>
      </w:r>
      <w:proofErr w:type="spellStart"/>
      <w:r w:rsidRPr="00005E16">
        <w:rPr>
          <w:rStyle w:val="-"/>
          <w:rFonts w:asciiTheme="minorHAnsi" w:hAnsiTheme="minorHAnsi" w:cs="Calibri"/>
          <w:szCs w:val="20"/>
          <w:lang w:val="en-US"/>
        </w:rPr>
        <w:t>ict</w:t>
      </w:r>
      <w:proofErr w:type="spellEnd"/>
      <w:r w:rsidRPr="00B8046D">
        <w:rPr>
          <w:rStyle w:val="-"/>
          <w:rFonts w:asciiTheme="minorHAnsi" w:hAnsiTheme="minorHAnsi" w:cs="Calibri"/>
          <w:szCs w:val="20"/>
        </w:rPr>
        <w:t>%20</w:t>
      </w:r>
      <w:r w:rsidRPr="00005E16">
        <w:rPr>
          <w:rStyle w:val="-"/>
          <w:rFonts w:asciiTheme="minorHAnsi" w:hAnsiTheme="minorHAnsi" w:cs="Calibri"/>
          <w:szCs w:val="20"/>
          <w:lang w:val="en-US"/>
        </w:rPr>
        <w:t>Making</w:t>
      </w:r>
      <w:r w:rsidRPr="00B8046D">
        <w:rPr>
          <w:rStyle w:val="-"/>
          <w:rFonts w:asciiTheme="minorHAnsi" w:hAnsiTheme="minorHAnsi" w:cs="Calibri"/>
          <w:szCs w:val="20"/>
        </w:rPr>
        <w:t>_</w:t>
      </w:r>
      <w:r w:rsidRPr="00005E16">
        <w:rPr>
          <w:rStyle w:val="-"/>
          <w:rFonts w:asciiTheme="minorHAnsi" w:hAnsiTheme="minorHAnsi" w:cs="Calibri"/>
          <w:szCs w:val="20"/>
          <w:lang w:val="en-US"/>
        </w:rPr>
        <w:t>TV</w:t>
      </w:r>
      <w:r w:rsidRPr="00B8046D">
        <w:rPr>
          <w:rStyle w:val="-"/>
          <w:rFonts w:asciiTheme="minorHAnsi" w:hAnsiTheme="minorHAnsi" w:cs="Calibri"/>
          <w:szCs w:val="20"/>
        </w:rPr>
        <w:t>_</w:t>
      </w:r>
      <w:r w:rsidRPr="00005E16">
        <w:rPr>
          <w:rStyle w:val="-"/>
          <w:rFonts w:asciiTheme="minorHAnsi" w:hAnsiTheme="minorHAnsi" w:cs="Calibri"/>
          <w:szCs w:val="20"/>
          <w:lang w:val="en-US"/>
        </w:rPr>
        <w:t>Accessible</w:t>
      </w:r>
      <w:r w:rsidRPr="00B8046D">
        <w:rPr>
          <w:rStyle w:val="-"/>
          <w:rFonts w:asciiTheme="minorHAnsi" w:hAnsiTheme="minorHAnsi" w:cs="Calibri"/>
          <w:szCs w:val="20"/>
        </w:rPr>
        <w:t>_</w:t>
      </w:r>
      <w:r w:rsidRPr="00005E16">
        <w:rPr>
          <w:rStyle w:val="-"/>
          <w:rFonts w:asciiTheme="minorHAnsi" w:hAnsiTheme="minorHAnsi" w:cs="Calibri"/>
          <w:szCs w:val="20"/>
          <w:lang w:val="en-US"/>
        </w:rPr>
        <w:t>Report</w:t>
      </w:r>
      <w:r w:rsidRPr="00B8046D">
        <w:rPr>
          <w:rStyle w:val="-"/>
          <w:rFonts w:asciiTheme="minorHAnsi" w:hAnsiTheme="minorHAnsi" w:cs="Calibri"/>
          <w:szCs w:val="20"/>
        </w:rPr>
        <w:t>_</w:t>
      </w:r>
      <w:r w:rsidRPr="00005E16">
        <w:rPr>
          <w:rStyle w:val="-"/>
          <w:rFonts w:asciiTheme="minorHAnsi" w:hAnsiTheme="minorHAnsi" w:cs="Calibri"/>
          <w:szCs w:val="20"/>
          <w:lang w:val="en-US"/>
        </w:rPr>
        <w:t>November</w:t>
      </w:r>
      <w:r w:rsidRPr="00B8046D">
        <w:rPr>
          <w:rStyle w:val="-"/>
          <w:rFonts w:asciiTheme="minorHAnsi" w:hAnsiTheme="minorHAnsi" w:cs="Calibri"/>
          <w:szCs w:val="20"/>
        </w:rPr>
        <w:t>_2011.</w:t>
      </w:r>
      <w:r w:rsidRPr="00005E16">
        <w:rPr>
          <w:rStyle w:val="-"/>
          <w:rFonts w:asciiTheme="minorHAnsi" w:hAnsiTheme="minorHAnsi" w:cs="Calibri"/>
          <w:szCs w:val="20"/>
          <w:lang w:val="en-US"/>
        </w:rPr>
        <w:t>pdf</w:t>
      </w:r>
      <w:r w:rsidRPr="00005E16">
        <w:rPr>
          <w:rFonts w:ascii="Calibri" w:eastAsia="Calibri" w:hAnsi="Calibri" w:cs="Calibri"/>
          <w:color w:val="auto"/>
        </w:rPr>
        <w:t>)</w:t>
      </w:r>
    </w:p>
    <w:p w:rsidR="002D7326" w:rsidRPr="005F4BD2" w:rsidRDefault="002D7326" w:rsidP="002D7326">
      <w:pPr>
        <w:pStyle w:val="a8"/>
        <w:shd w:val="clear" w:color="auto" w:fill="F2F2F2" w:themeFill="background1" w:themeFillShade="F2"/>
        <w:spacing w:after="240" w:line="240" w:lineRule="auto"/>
        <w:ind w:left="-491" w:hanging="360"/>
        <w:rPr>
          <w:rFonts w:asciiTheme="minorHAnsi" w:hAnsiTheme="minorHAnsi"/>
          <w:b/>
        </w:rPr>
      </w:pPr>
    </w:p>
    <w:p w:rsidR="002D7326" w:rsidRDefault="002D7326" w:rsidP="002D7326">
      <w:pPr>
        <w:pStyle w:val="a8"/>
        <w:numPr>
          <w:ilvl w:val="0"/>
          <w:numId w:val="15"/>
        </w:numPr>
        <w:shd w:val="clear" w:color="auto" w:fill="F2F2F2" w:themeFill="background1" w:themeFillShade="F2"/>
        <w:spacing w:after="240" w:line="240" w:lineRule="auto"/>
        <w:rPr>
          <w:rFonts w:asciiTheme="minorHAnsi" w:hAnsiTheme="minorHAnsi"/>
          <w:b/>
        </w:rPr>
      </w:pPr>
      <w:r w:rsidRPr="005F4BD2">
        <w:rPr>
          <w:rFonts w:asciiTheme="minorHAnsi" w:hAnsiTheme="minorHAnsi"/>
          <w:b/>
        </w:rPr>
        <w:t xml:space="preserve">Ραδιοφωνικά μηνύματα </w:t>
      </w:r>
    </w:p>
    <w:p w:rsidR="002D7326" w:rsidRPr="00CB66B4" w:rsidRDefault="002D7326" w:rsidP="002D7326">
      <w:pPr>
        <w:shd w:val="clear" w:color="auto" w:fill="F2F2F2" w:themeFill="background1" w:themeFillShade="F2"/>
        <w:spacing w:after="240" w:line="240" w:lineRule="auto"/>
        <w:ind w:left="-851"/>
        <w:rPr>
          <w:rFonts w:asciiTheme="minorHAnsi" w:hAnsiTheme="minorHAnsi"/>
          <w:b/>
          <w:color w:val="auto"/>
        </w:rPr>
      </w:pPr>
      <w:r w:rsidRPr="00CB66B4">
        <w:rPr>
          <w:rFonts w:asciiTheme="minorHAnsi" w:hAnsiTheme="minorHAnsi"/>
          <w:color w:val="auto"/>
        </w:rPr>
        <w:lastRenderedPageBreak/>
        <w:t>Κατά την μετά</w:t>
      </w:r>
      <w:r>
        <w:rPr>
          <w:rFonts w:asciiTheme="minorHAnsi" w:hAnsiTheme="minorHAnsi"/>
          <w:color w:val="auto"/>
        </w:rPr>
        <w:t xml:space="preserve">δοση των ραδιοφωνικών μηνυμάτων, </w:t>
      </w:r>
      <w:r w:rsidRPr="00CB66B4">
        <w:rPr>
          <w:rFonts w:asciiTheme="minorHAnsi" w:hAnsiTheme="minorHAnsi"/>
          <w:color w:val="auto"/>
        </w:rPr>
        <w:t xml:space="preserve">και προκειμένου αυτά να είναι προσβάσιμα στα κωφά και βαρήκοα άτομα,  το ραδιοφωνικό μήνυμα θα μεταδίδεται και μέσω του </w:t>
      </w:r>
      <w:proofErr w:type="spellStart"/>
      <w:r w:rsidRPr="00CB66B4">
        <w:rPr>
          <w:rFonts w:asciiTheme="minorHAnsi" w:hAnsiTheme="minorHAnsi"/>
          <w:color w:val="auto"/>
        </w:rPr>
        <w:t>Radio</w:t>
      </w:r>
      <w:proofErr w:type="spellEnd"/>
      <w:r w:rsidRPr="00CB66B4">
        <w:rPr>
          <w:rFonts w:asciiTheme="minorHAnsi" w:hAnsiTheme="minorHAnsi"/>
          <w:color w:val="auto"/>
        </w:rPr>
        <w:t xml:space="preserve"> </w:t>
      </w:r>
      <w:proofErr w:type="spellStart"/>
      <w:r w:rsidRPr="00CB66B4">
        <w:rPr>
          <w:rFonts w:asciiTheme="minorHAnsi" w:hAnsiTheme="minorHAnsi"/>
          <w:color w:val="auto"/>
        </w:rPr>
        <w:t>Data</w:t>
      </w:r>
      <w:proofErr w:type="spellEnd"/>
      <w:r w:rsidRPr="00CB66B4">
        <w:rPr>
          <w:rFonts w:asciiTheme="minorHAnsi" w:hAnsiTheme="minorHAnsi"/>
          <w:color w:val="auto"/>
        </w:rPr>
        <w:t xml:space="preserve"> </w:t>
      </w:r>
      <w:proofErr w:type="spellStart"/>
      <w:r w:rsidRPr="00CB66B4">
        <w:rPr>
          <w:rFonts w:asciiTheme="minorHAnsi" w:hAnsiTheme="minorHAnsi"/>
          <w:color w:val="auto"/>
        </w:rPr>
        <w:t>System</w:t>
      </w:r>
      <w:proofErr w:type="spellEnd"/>
      <w:r w:rsidRPr="00CB66B4">
        <w:rPr>
          <w:rFonts w:asciiTheme="minorHAnsi" w:hAnsiTheme="minorHAnsi"/>
          <w:color w:val="auto"/>
        </w:rPr>
        <w:t xml:space="preserve"> /Σύστημα </w:t>
      </w:r>
      <w:proofErr w:type="spellStart"/>
      <w:r w:rsidRPr="00CB66B4">
        <w:rPr>
          <w:rFonts w:asciiTheme="minorHAnsi" w:hAnsiTheme="minorHAnsi"/>
          <w:color w:val="auto"/>
        </w:rPr>
        <w:t>Ραδιο</w:t>
      </w:r>
      <w:proofErr w:type="spellEnd"/>
      <w:r w:rsidRPr="00CB66B4">
        <w:rPr>
          <w:rFonts w:asciiTheme="minorHAnsi" w:hAnsiTheme="minorHAnsi"/>
          <w:color w:val="auto"/>
        </w:rPr>
        <w:t xml:space="preserve">-πληροφόρησης.  </w:t>
      </w:r>
    </w:p>
    <w:p w:rsidR="002D7326" w:rsidRPr="005F4BD2" w:rsidRDefault="002D7326" w:rsidP="002D7326">
      <w:pPr>
        <w:pStyle w:val="a8"/>
        <w:numPr>
          <w:ilvl w:val="0"/>
          <w:numId w:val="15"/>
        </w:numPr>
        <w:shd w:val="clear" w:color="auto" w:fill="F2F2F2" w:themeFill="background1" w:themeFillShade="F2"/>
        <w:spacing w:after="240" w:line="240" w:lineRule="auto"/>
        <w:rPr>
          <w:rFonts w:asciiTheme="minorHAnsi" w:hAnsiTheme="minorHAnsi"/>
          <w:b/>
        </w:rPr>
      </w:pPr>
      <w:r w:rsidRPr="005F4BD2">
        <w:rPr>
          <w:rFonts w:asciiTheme="minorHAnsi" w:hAnsiTheme="minorHAnsi"/>
          <w:b/>
        </w:rPr>
        <w:t>Ιστοσελίδες και ηλεκτρονικό υλικό</w:t>
      </w:r>
    </w:p>
    <w:p w:rsidR="002D7326" w:rsidRPr="004B5345" w:rsidRDefault="002D7326" w:rsidP="002D7326">
      <w:pPr>
        <w:shd w:val="clear" w:color="auto" w:fill="F2F2F2" w:themeFill="background1" w:themeFillShade="F2"/>
        <w:spacing w:after="240" w:line="240" w:lineRule="auto"/>
        <w:ind w:left="-851"/>
        <w:rPr>
          <w:rFonts w:asciiTheme="minorHAnsi" w:hAnsiTheme="minorHAnsi"/>
          <w:color w:val="auto"/>
        </w:rPr>
      </w:pPr>
      <w:r w:rsidRPr="00D40492">
        <w:rPr>
          <w:rFonts w:asciiTheme="minorHAnsi" w:hAnsiTheme="minorHAnsi"/>
        </w:rPr>
        <w:t xml:space="preserve">Όλες οι ιστοσελίδες και εν γένει το ηλεκτρονικό υλικό που θα παραχθεί στο πλαίσιο </w:t>
      </w:r>
      <w:r>
        <w:rPr>
          <w:rFonts w:asciiTheme="minorHAnsi" w:hAnsiTheme="minorHAnsi"/>
        </w:rPr>
        <w:t xml:space="preserve">της παρούσας Επικοινωνιακής Στρατηγικής </w:t>
      </w:r>
      <w:r w:rsidRPr="00D40492">
        <w:rPr>
          <w:rFonts w:asciiTheme="minorHAnsi" w:hAnsiTheme="minorHAnsi"/>
        </w:rPr>
        <w:t xml:space="preserve">θα είναι προσβάσιμο στα άτομα με αναπηρία. Για την επίτευξη αυτού </w:t>
      </w:r>
      <w:r>
        <w:rPr>
          <w:rFonts w:asciiTheme="minorHAnsi" w:hAnsiTheme="minorHAnsi"/>
        </w:rPr>
        <w:t xml:space="preserve">του σκοπού </w:t>
      </w:r>
      <w:r w:rsidRPr="00D40492">
        <w:rPr>
          <w:rFonts w:asciiTheme="minorHAnsi" w:hAnsiTheme="minorHAnsi"/>
        </w:rPr>
        <w:t xml:space="preserve">οι διαδικτυακοί τόποι ή οι διαδικτυακές εφαρμογές </w:t>
      </w:r>
      <w:r>
        <w:rPr>
          <w:rFonts w:asciiTheme="minorHAnsi" w:hAnsiTheme="minorHAnsi"/>
        </w:rPr>
        <w:t xml:space="preserve">θα πρέπει να </w:t>
      </w:r>
      <w:r w:rsidRPr="00D40492">
        <w:rPr>
          <w:rFonts w:asciiTheme="minorHAnsi" w:hAnsiTheme="minorHAnsi"/>
        </w:rPr>
        <w:t xml:space="preserve">συμμορφώνονται πλήρως με τις ελέγξιμες Οδηγίες για την Προσβασιμότητα του Περιεχομένου του Ιστού έκδοση 2.0 σε επίπεδο προσβασιμότητας τουλάχιστον «ΑΑ» (WCAG 2.0 </w:t>
      </w:r>
      <w:r>
        <w:rPr>
          <w:rFonts w:asciiTheme="minorHAnsi" w:hAnsiTheme="minorHAnsi"/>
          <w:lang w:val="en-US"/>
        </w:rPr>
        <w:t>Level</w:t>
      </w:r>
      <w:r w:rsidRPr="00CB66B4">
        <w:rPr>
          <w:rFonts w:asciiTheme="minorHAnsi" w:hAnsiTheme="minorHAnsi"/>
        </w:rPr>
        <w:t xml:space="preserve"> </w:t>
      </w:r>
      <w:r w:rsidRPr="00D40492">
        <w:rPr>
          <w:rFonts w:asciiTheme="minorHAnsi" w:hAnsiTheme="minorHAnsi"/>
        </w:rPr>
        <w:t xml:space="preserve">AΑ) στην περίπτωση που απευθύνονται στο γενικό πληθυσμό και σε επίπεδο «ΑΑΑ» (WCAG 2.0 </w:t>
      </w:r>
      <w:r>
        <w:rPr>
          <w:rFonts w:asciiTheme="minorHAnsi" w:hAnsiTheme="minorHAnsi"/>
          <w:lang w:val="en-US"/>
        </w:rPr>
        <w:t>Level</w:t>
      </w:r>
      <w:r w:rsidRPr="00CB66B4">
        <w:rPr>
          <w:rFonts w:asciiTheme="minorHAnsi" w:hAnsiTheme="minorHAnsi"/>
        </w:rPr>
        <w:t xml:space="preserve"> </w:t>
      </w:r>
      <w:r w:rsidRPr="00D40492">
        <w:rPr>
          <w:rFonts w:asciiTheme="minorHAnsi" w:hAnsiTheme="minorHAnsi"/>
        </w:rPr>
        <w:t xml:space="preserve">AΑΑ) </w:t>
      </w:r>
      <w:r>
        <w:rPr>
          <w:rFonts w:asciiTheme="minorHAnsi" w:hAnsiTheme="minorHAnsi"/>
        </w:rPr>
        <w:t xml:space="preserve">στην περίπτωση που </w:t>
      </w:r>
      <w:r w:rsidRPr="00D40492">
        <w:rPr>
          <w:rFonts w:asciiTheme="minorHAnsi" w:hAnsiTheme="minorHAnsi"/>
        </w:rPr>
        <w:t>απευθύνονται στα άτομα με αναπηρία.</w:t>
      </w:r>
      <w:r w:rsidRPr="004B5345">
        <w:rPr>
          <w:rFonts w:asciiTheme="minorHAnsi" w:hAnsiTheme="minorHAnsi"/>
          <w:color w:val="FF0000"/>
        </w:rPr>
        <w:t xml:space="preserve"> </w:t>
      </w:r>
      <w:r w:rsidRPr="004B5345">
        <w:rPr>
          <w:rFonts w:asciiTheme="minorHAnsi" w:hAnsiTheme="minorHAnsi"/>
          <w:color w:val="auto"/>
        </w:rPr>
        <w:t xml:space="preserve">Στην περίπτωση προσφοράς διαδικτυακών υπηρεσιών για χρήση από φορητές συσκευές, επιπλέον της προηγούμενης συμμόρφωσης θα πρέπει να ληφθούν υπόψη οι ελέγξιμες Βέλτιστες Πρακτικές του Κινητού Παγκοσμίου Ιστού έκδοση 1.0 (Mobile Web Best </w:t>
      </w:r>
      <w:proofErr w:type="spellStart"/>
      <w:r w:rsidRPr="004B5345">
        <w:rPr>
          <w:rFonts w:asciiTheme="minorHAnsi" w:hAnsiTheme="minorHAnsi"/>
          <w:color w:val="auto"/>
        </w:rPr>
        <w:t>Practices</w:t>
      </w:r>
      <w:proofErr w:type="spellEnd"/>
      <w:r w:rsidRPr="004B5345">
        <w:rPr>
          <w:rFonts w:asciiTheme="minorHAnsi" w:hAnsiTheme="minorHAnsi"/>
          <w:color w:val="auto"/>
        </w:rPr>
        <w:t xml:space="preserve"> 1.0) καθώς και οι Βέλτιστες Πρακτικές Εφαρμογών Κινητού Παγκόσμιου Ιστού (Mobile Web </w:t>
      </w:r>
      <w:proofErr w:type="spellStart"/>
      <w:r w:rsidRPr="004B5345">
        <w:rPr>
          <w:rFonts w:asciiTheme="minorHAnsi" w:hAnsiTheme="minorHAnsi"/>
          <w:color w:val="auto"/>
        </w:rPr>
        <w:t>Application</w:t>
      </w:r>
      <w:proofErr w:type="spellEnd"/>
      <w:r w:rsidRPr="004B5345">
        <w:rPr>
          <w:rFonts w:asciiTheme="minorHAnsi" w:hAnsiTheme="minorHAnsi"/>
          <w:color w:val="auto"/>
        </w:rPr>
        <w:t xml:space="preserve"> Best </w:t>
      </w:r>
      <w:proofErr w:type="spellStart"/>
      <w:r w:rsidRPr="004B5345">
        <w:rPr>
          <w:rFonts w:asciiTheme="minorHAnsi" w:hAnsiTheme="minorHAnsi"/>
          <w:color w:val="auto"/>
        </w:rPr>
        <w:t>Practices</w:t>
      </w:r>
      <w:proofErr w:type="spellEnd"/>
      <w:r w:rsidRPr="004B5345">
        <w:rPr>
          <w:rFonts w:asciiTheme="minorHAnsi" w:hAnsiTheme="minorHAnsi"/>
          <w:color w:val="auto"/>
        </w:rPr>
        <w:t>)</w:t>
      </w:r>
      <w:r>
        <w:rPr>
          <w:rFonts w:asciiTheme="minorHAnsi" w:hAnsiTheme="minorHAnsi"/>
          <w:color w:val="auto"/>
        </w:rPr>
        <w:t xml:space="preserve">. </w:t>
      </w:r>
    </w:p>
    <w:p w:rsidR="002D7326" w:rsidRPr="00D40492" w:rsidRDefault="002D7326" w:rsidP="002D7326">
      <w:pPr>
        <w:shd w:val="clear" w:color="auto" w:fill="F2F2F2" w:themeFill="background1" w:themeFillShade="F2"/>
        <w:spacing w:after="240" w:line="240" w:lineRule="auto"/>
        <w:ind w:left="-851"/>
        <w:rPr>
          <w:rFonts w:asciiTheme="minorHAnsi" w:hAnsiTheme="minorHAnsi"/>
        </w:rPr>
      </w:pPr>
      <w:r w:rsidRPr="00D40492">
        <w:rPr>
          <w:rFonts w:asciiTheme="minorHAnsi" w:hAnsiTheme="minorHAnsi"/>
        </w:rPr>
        <w:t>Σε όλες τις ιστοσελίδες που θα χρησιμοποιηθούν για την προβολή των δράσεων δημοσιότητας θα γίνεται ειδική αναφορά στις προβλεπόμενες εξυπηρετήσεις για τα άτομα με αναπηρία και θα αναφέρονται στοιχεία επικοινωνίας, π.χ. με τους διοργανωτές εκδηλώσεων ή/και όλες τις εμπλεκόμενες Υπηρεσίες, για την περίπτωση πρόσθετων διευκρινίσεων και συμπληρωματικής πληροφόρησης.</w:t>
      </w:r>
    </w:p>
    <w:p w:rsidR="002D7326" w:rsidRPr="005F4BD2" w:rsidRDefault="002D7326" w:rsidP="002D7326">
      <w:pPr>
        <w:pStyle w:val="a8"/>
        <w:numPr>
          <w:ilvl w:val="0"/>
          <w:numId w:val="15"/>
        </w:numPr>
        <w:shd w:val="clear" w:color="auto" w:fill="F2F2F2" w:themeFill="background1" w:themeFillShade="F2"/>
        <w:spacing w:after="240" w:line="240" w:lineRule="auto"/>
        <w:rPr>
          <w:rFonts w:asciiTheme="minorHAnsi" w:hAnsiTheme="minorHAnsi"/>
          <w:b/>
        </w:rPr>
      </w:pPr>
      <w:r w:rsidRPr="005F4BD2">
        <w:rPr>
          <w:rFonts w:asciiTheme="minorHAnsi" w:hAnsiTheme="minorHAnsi"/>
          <w:b/>
        </w:rPr>
        <w:t xml:space="preserve">Έντυπο Υλικό (Φυλλάδια, ενημερωτικά δελτία, περιοδικές εκδόσεις, οδηγοί κ.λπ.) </w:t>
      </w:r>
    </w:p>
    <w:p w:rsidR="002D7326" w:rsidRPr="00D40492" w:rsidRDefault="002D7326" w:rsidP="002D7326">
      <w:pPr>
        <w:shd w:val="clear" w:color="auto" w:fill="F2F2F2" w:themeFill="background1" w:themeFillShade="F2"/>
        <w:spacing w:after="240" w:line="240" w:lineRule="auto"/>
        <w:ind w:left="-851"/>
        <w:rPr>
          <w:rFonts w:asciiTheme="minorHAnsi" w:hAnsiTheme="minorHAnsi"/>
          <w:b/>
        </w:rPr>
      </w:pPr>
      <w:r w:rsidRPr="00D40492">
        <w:rPr>
          <w:rFonts w:asciiTheme="minorHAnsi" w:hAnsiTheme="minorHAnsi"/>
        </w:rPr>
        <w:t xml:space="preserve">Το έντυπο υλικό, κάθε μορφής, θα παράγεται και σε μορφές προσβάσιμες στα άτομα με αναπηρία (πχ. έντυπα σε γραφή Braille, έντυπα με μεγάλους χαρακτήρες, </w:t>
      </w:r>
      <w:proofErr w:type="spellStart"/>
      <w:r>
        <w:rPr>
          <w:rFonts w:asciiTheme="minorHAnsi" w:hAnsiTheme="minorHAnsi"/>
        </w:rPr>
        <w:t>CDs</w:t>
      </w:r>
      <w:proofErr w:type="spellEnd"/>
      <w:r>
        <w:rPr>
          <w:rFonts w:asciiTheme="minorHAnsi" w:hAnsiTheme="minorHAnsi"/>
        </w:rPr>
        <w:t xml:space="preserve">, </w:t>
      </w:r>
      <w:r>
        <w:rPr>
          <w:rFonts w:asciiTheme="minorHAnsi" w:hAnsiTheme="minorHAnsi"/>
          <w:lang w:val="en-US"/>
        </w:rPr>
        <w:t>DVDs</w:t>
      </w:r>
      <w:r w:rsidRPr="005F4BD2">
        <w:rPr>
          <w:rFonts w:asciiTheme="minorHAnsi" w:hAnsiTheme="minorHAnsi"/>
        </w:rPr>
        <w:t xml:space="preserve"> </w:t>
      </w:r>
      <w:r w:rsidRPr="00D40492">
        <w:rPr>
          <w:rFonts w:asciiTheme="minorHAnsi" w:hAnsiTheme="minorHAnsi"/>
        </w:rPr>
        <w:t>κ</w:t>
      </w:r>
      <w:r>
        <w:rPr>
          <w:rFonts w:asciiTheme="minorHAnsi" w:hAnsiTheme="minorHAnsi"/>
        </w:rPr>
        <w:t>.</w:t>
      </w:r>
      <w:r w:rsidRPr="00D40492">
        <w:rPr>
          <w:rFonts w:asciiTheme="minorHAnsi" w:hAnsiTheme="minorHAnsi"/>
        </w:rPr>
        <w:t>λπ</w:t>
      </w:r>
      <w:r>
        <w:rPr>
          <w:rFonts w:asciiTheme="minorHAnsi" w:hAnsiTheme="minorHAnsi"/>
        </w:rPr>
        <w:t>.</w:t>
      </w:r>
      <w:r w:rsidRPr="00D40492">
        <w:rPr>
          <w:rFonts w:asciiTheme="minorHAnsi" w:hAnsiTheme="minorHAnsi"/>
        </w:rPr>
        <w:t>) και θα διατίθεται στους φορείς των ατόμων με αναπηρία ή κατόπιν αιτήματος απευθείας στα ίδια τα άτομα με αναπηρία. Η δυνατότητα πρόσβασης σε έντυπο υλικό σε προσβάσιμες μορφές θα γνωστοποιείται στα άτομα με αναπηρία και μέσω των προσβάσιμων σχετικών ιστοσελίδων.</w:t>
      </w:r>
    </w:p>
    <w:p w:rsidR="002D7326" w:rsidRDefault="002D7326" w:rsidP="002D7326">
      <w:pPr>
        <w:shd w:val="clear" w:color="auto" w:fill="F2F2F2" w:themeFill="background1" w:themeFillShade="F2"/>
        <w:spacing w:after="240" w:line="240" w:lineRule="auto"/>
        <w:ind w:left="-851"/>
        <w:rPr>
          <w:rFonts w:asciiTheme="minorHAnsi" w:hAnsiTheme="minorHAnsi"/>
          <w:color w:val="FF0000"/>
          <w:szCs w:val="20"/>
        </w:rPr>
      </w:pPr>
      <w:r w:rsidRPr="00D40492">
        <w:rPr>
          <w:rFonts w:asciiTheme="minorHAnsi" w:hAnsiTheme="minorHAnsi"/>
        </w:rPr>
        <w:t xml:space="preserve">Κατά το σχεδιασμό του έντυπου υλικού θα </w:t>
      </w:r>
      <w:r>
        <w:rPr>
          <w:rFonts w:asciiTheme="minorHAnsi" w:hAnsiTheme="minorHAnsi"/>
        </w:rPr>
        <w:t xml:space="preserve">λαμβάνονται υπόψη οι παρακάτω σχετικές οδηγίες: </w:t>
      </w:r>
    </w:p>
    <w:p w:rsidR="002D7326" w:rsidRPr="007036E0" w:rsidRDefault="002D7326" w:rsidP="002D7326">
      <w:pPr>
        <w:pStyle w:val="a8"/>
        <w:numPr>
          <w:ilvl w:val="1"/>
          <w:numId w:val="13"/>
        </w:numPr>
        <w:shd w:val="clear" w:color="auto" w:fill="F2F2F2" w:themeFill="background1" w:themeFillShade="F2"/>
        <w:spacing w:after="240" w:line="240" w:lineRule="auto"/>
        <w:ind w:left="-567" w:hanging="284"/>
        <w:rPr>
          <w:rFonts w:asciiTheme="minorHAnsi" w:hAnsiTheme="minorHAnsi"/>
          <w:color w:val="auto"/>
        </w:rPr>
      </w:pPr>
      <w:r w:rsidRPr="007036E0">
        <w:rPr>
          <w:rFonts w:asciiTheme="minorHAnsi" w:hAnsiTheme="minorHAnsi"/>
          <w:color w:val="auto"/>
        </w:rPr>
        <w:t>της</w:t>
      </w:r>
      <w:r w:rsidRPr="007036E0">
        <w:rPr>
          <w:rFonts w:asciiTheme="minorHAnsi" w:hAnsiTheme="minorHAnsi"/>
          <w:color w:val="auto"/>
          <w:lang w:val="en-US"/>
        </w:rPr>
        <w:t xml:space="preserve"> European Blind Union “Access to information – making your information accessible for customers with sight problems” (</w:t>
      </w:r>
      <w:proofErr w:type="spellStart"/>
      <w:r w:rsidRPr="007036E0">
        <w:rPr>
          <w:rFonts w:asciiTheme="minorHAnsi" w:hAnsiTheme="minorHAnsi"/>
          <w:color w:val="auto"/>
        </w:rPr>
        <w:t>βλ</w:t>
      </w:r>
      <w:proofErr w:type="spellEnd"/>
      <w:r w:rsidRPr="007036E0">
        <w:rPr>
          <w:rFonts w:asciiTheme="minorHAnsi" w:hAnsiTheme="minorHAnsi"/>
          <w:color w:val="auto"/>
          <w:lang w:val="en-US"/>
        </w:rPr>
        <w:t>.</w:t>
      </w:r>
      <w:r>
        <w:rPr>
          <w:rFonts w:asciiTheme="minorHAnsi" w:hAnsiTheme="minorHAnsi"/>
          <w:color w:val="auto"/>
          <w:lang w:val="en-US"/>
        </w:rPr>
        <w:t xml:space="preserve"> </w:t>
      </w:r>
      <w:r w:rsidRPr="007036E0">
        <w:rPr>
          <w:rFonts w:asciiTheme="minorHAnsi" w:hAnsiTheme="minorHAnsi"/>
          <w:color w:val="auto"/>
          <w:lang w:val="en-US"/>
        </w:rPr>
        <w:t xml:space="preserve"> </w:t>
      </w:r>
      <w:hyperlink r:id="rId14" w:history="1">
        <w:r w:rsidRPr="007036E0">
          <w:rPr>
            <w:rStyle w:val="-"/>
            <w:rFonts w:asciiTheme="minorHAnsi" w:hAnsiTheme="minorHAnsi" w:cs="Calibri"/>
            <w:lang w:val="en-US"/>
          </w:rPr>
          <w:t>http://www.euroblind.org/resources/guidelines/nr/88</w:t>
        </w:r>
      </w:hyperlink>
      <w:r>
        <w:rPr>
          <w:rStyle w:val="-"/>
          <w:rFonts w:cs="Calibri"/>
        </w:rPr>
        <w:t xml:space="preserve"> </w:t>
      </w:r>
      <w:r w:rsidRPr="007036E0">
        <w:rPr>
          <w:rFonts w:asciiTheme="minorHAnsi" w:hAnsiTheme="minorHAnsi"/>
          <w:color w:val="auto"/>
          <w:lang w:val="en-US"/>
        </w:rPr>
        <w:t>).</w:t>
      </w:r>
    </w:p>
    <w:p w:rsidR="002D7326" w:rsidRPr="004B5345" w:rsidRDefault="002D7326" w:rsidP="002D7326">
      <w:pPr>
        <w:pStyle w:val="a8"/>
        <w:numPr>
          <w:ilvl w:val="1"/>
          <w:numId w:val="13"/>
        </w:numPr>
        <w:shd w:val="clear" w:color="auto" w:fill="F2F2F2" w:themeFill="background1" w:themeFillShade="F2"/>
        <w:spacing w:after="240" w:line="240" w:lineRule="auto"/>
        <w:ind w:left="-567" w:hanging="284"/>
        <w:rPr>
          <w:rFonts w:asciiTheme="minorHAnsi" w:hAnsiTheme="minorHAnsi"/>
          <w:color w:val="auto"/>
        </w:rPr>
      </w:pPr>
      <w:r w:rsidRPr="007036E0">
        <w:rPr>
          <w:rFonts w:asciiTheme="minorHAnsi" w:hAnsiTheme="minorHAnsi"/>
          <w:color w:val="auto"/>
        </w:rPr>
        <w:t>της</w:t>
      </w:r>
      <w:r w:rsidRPr="007036E0">
        <w:rPr>
          <w:rFonts w:asciiTheme="minorHAnsi" w:hAnsiTheme="minorHAnsi"/>
          <w:color w:val="auto"/>
          <w:lang w:val="en-US"/>
        </w:rPr>
        <w:t xml:space="preserve"> Disability Rights Commission “How to use easy Words and Pictures – Easy Read Guide” (</w:t>
      </w:r>
      <w:proofErr w:type="spellStart"/>
      <w:r w:rsidRPr="007036E0">
        <w:rPr>
          <w:rFonts w:asciiTheme="minorHAnsi" w:hAnsiTheme="minorHAnsi"/>
          <w:color w:val="auto"/>
        </w:rPr>
        <w:t>βλ</w:t>
      </w:r>
      <w:proofErr w:type="spellEnd"/>
      <w:r w:rsidRPr="007036E0">
        <w:rPr>
          <w:rFonts w:asciiTheme="minorHAnsi" w:hAnsiTheme="minorHAnsi"/>
          <w:color w:val="auto"/>
          <w:lang w:val="en-US"/>
        </w:rPr>
        <w:t>.</w:t>
      </w:r>
      <w:r w:rsidRPr="007036E0">
        <w:rPr>
          <w:rFonts w:asciiTheme="minorHAnsi" w:hAnsiTheme="minorHAnsi" w:cs="Calibri"/>
          <w:color w:val="auto"/>
          <w:highlight w:val="yellow"/>
          <w:lang w:val="en-US"/>
        </w:rPr>
        <w:t xml:space="preserve"> </w:t>
      </w:r>
      <w:hyperlink r:id="rId15" w:history="1">
        <w:r w:rsidRPr="008A6BE2">
          <w:rPr>
            <w:rStyle w:val="-"/>
            <w:rFonts w:asciiTheme="minorHAnsi" w:hAnsiTheme="minorHAnsi" w:cs="Calibri"/>
            <w:lang w:val="en-US"/>
          </w:rPr>
          <w:t>https</w:t>
        </w:r>
        <w:r w:rsidRPr="004B5345">
          <w:rPr>
            <w:rStyle w:val="-"/>
            <w:rFonts w:asciiTheme="minorHAnsi" w:hAnsiTheme="minorHAnsi" w:cs="Calibri"/>
          </w:rPr>
          <w:t>://</w:t>
        </w:r>
        <w:r w:rsidRPr="008A6BE2">
          <w:rPr>
            <w:rStyle w:val="-"/>
            <w:rFonts w:asciiTheme="minorHAnsi" w:hAnsiTheme="minorHAnsi" w:cs="Calibri"/>
            <w:lang w:val="en-US"/>
          </w:rPr>
          <w:t>www</w:t>
        </w:r>
        <w:r w:rsidRPr="004B5345">
          <w:rPr>
            <w:rStyle w:val="-"/>
            <w:rFonts w:asciiTheme="minorHAnsi" w:hAnsiTheme="minorHAnsi" w:cs="Calibri"/>
          </w:rPr>
          <w:t>.</w:t>
        </w:r>
        <w:proofErr w:type="spellStart"/>
        <w:r w:rsidRPr="008A6BE2">
          <w:rPr>
            <w:rStyle w:val="-"/>
            <w:rFonts w:asciiTheme="minorHAnsi" w:hAnsiTheme="minorHAnsi" w:cs="Calibri"/>
            <w:lang w:val="en-US"/>
          </w:rPr>
          <w:t>st</w:t>
        </w:r>
        <w:proofErr w:type="spellEnd"/>
        <w:r w:rsidRPr="004B5345">
          <w:rPr>
            <w:rStyle w:val="-"/>
            <w:rFonts w:asciiTheme="minorHAnsi" w:hAnsiTheme="minorHAnsi" w:cs="Calibri"/>
          </w:rPr>
          <w:t>-</w:t>
        </w:r>
        <w:proofErr w:type="spellStart"/>
        <w:r w:rsidRPr="008A6BE2">
          <w:rPr>
            <w:rStyle w:val="-"/>
            <w:rFonts w:asciiTheme="minorHAnsi" w:hAnsiTheme="minorHAnsi" w:cs="Calibri"/>
            <w:lang w:val="en-US"/>
          </w:rPr>
          <w:t>andrews</w:t>
        </w:r>
        <w:proofErr w:type="spellEnd"/>
        <w:r w:rsidRPr="004B5345">
          <w:rPr>
            <w:rStyle w:val="-"/>
            <w:rFonts w:asciiTheme="minorHAnsi" w:hAnsiTheme="minorHAnsi" w:cs="Calibri"/>
          </w:rPr>
          <w:t>.</w:t>
        </w:r>
        <w:r w:rsidRPr="008A6BE2">
          <w:rPr>
            <w:rStyle w:val="-"/>
            <w:rFonts w:asciiTheme="minorHAnsi" w:hAnsiTheme="minorHAnsi" w:cs="Calibri"/>
            <w:lang w:val="en-US"/>
          </w:rPr>
          <w:t>ac</w:t>
        </w:r>
        <w:r w:rsidRPr="004B5345">
          <w:rPr>
            <w:rStyle w:val="-"/>
            <w:rFonts w:asciiTheme="minorHAnsi" w:hAnsiTheme="minorHAnsi" w:cs="Calibri"/>
          </w:rPr>
          <w:t>.</w:t>
        </w:r>
        <w:proofErr w:type="spellStart"/>
        <w:r w:rsidRPr="008A6BE2">
          <w:rPr>
            <w:rStyle w:val="-"/>
            <w:rFonts w:asciiTheme="minorHAnsi" w:hAnsiTheme="minorHAnsi" w:cs="Calibri"/>
            <w:lang w:val="en-US"/>
          </w:rPr>
          <w:t>uk</w:t>
        </w:r>
        <w:proofErr w:type="spellEnd"/>
        <w:r w:rsidRPr="004B5345">
          <w:rPr>
            <w:rStyle w:val="-"/>
            <w:rFonts w:asciiTheme="minorHAnsi" w:hAnsiTheme="minorHAnsi" w:cs="Calibri"/>
          </w:rPr>
          <w:t>/</w:t>
        </w:r>
        <w:r w:rsidRPr="008A6BE2">
          <w:rPr>
            <w:rStyle w:val="-"/>
            <w:rFonts w:asciiTheme="minorHAnsi" w:hAnsiTheme="minorHAnsi" w:cs="Calibri"/>
            <w:lang w:val="en-US"/>
          </w:rPr>
          <w:t>media</w:t>
        </w:r>
        <w:r w:rsidRPr="004B5345">
          <w:rPr>
            <w:rStyle w:val="-"/>
            <w:rFonts w:asciiTheme="minorHAnsi" w:hAnsiTheme="minorHAnsi" w:cs="Calibri"/>
          </w:rPr>
          <w:t>/</w:t>
        </w:r>
        <w:r w:rsidRPr="008A6BE2">
          <w:rPr>
            <w:rStyle w:val="-"/>
            <w:rFonts w:asciiTheme="minorHAnsi" w:hAnsiTheme="minorHAnsi" w:cs="Calibri"/>
            <w:lang w:val="en-US"/>
          </w:rPr>
          <w:t>human</w:t>
        </w:r>
        <w:r w:rsidRPr="004B5345">
          <w:rPr>
            <w:rStyle w:val="-"/>
            <w:rFonts w:asciiTheme="minorHAnsi" w:hAnsiTheme="minorHAnsi" w:cs="Calibri"/>
          </w:rPr>
          <w:t>-</w:t>
        </w:r>
        <w:r w:rsidRPr="008A6BE2">
          <w:rPr>
            <w:rStyle w:val="-"/>
            <w:rFonts w:asciiTheme="minorHAnsi" w:hAnsiTheme="minorHAnsi" w:cs="Calibri"/>
            <w:lang w:val="en-US"/>
          </w:rPr>
          <w:t>resources</w:t>
        </w:r>
        <w:r w:rsidRPr="004B5345">
          <w:rPr>
            <w:rStyle w:val="-"/>
            <w:rFonts w:asciiTheme="minorHAnsi" w:hAnsiTheme="minorHAnsi" w:cs="Calibri"/>
          </w:rPr>
          <w:t>/</w:t>
        </w:r>
        <w:r w:rsidRPr="008A6BE2">
          <w:rPr>
            <w:rStyle w:val="-"/>
            <w:rFonts w:asciiTheme="minorHAnsi" w:hAnsiTheme="minorHAnsi" w:cs="Calibri"/>
            <w:lang w:val="en-US"/>
          </w:rPr>
          <w:t>equality</w:t>
        </w:r>
        <w:r w:rsidRPr="004B5345">
          <w:rPr>
            <w:rStyle w:val="-"/>
            <w:rFonts w:asciiTheme="minorHAnsi" w:hAnsiTheme="minorHAnsi" w:cs="Calibri"/>
          </w:rPr>
          <w:t>-</w:t>
        </w:r>
        <w:r w:rsidRPr="008A6BE2">
          <w:rPr>
            <w:rStyle w:val="-"/>
            <w:rFonts w:asciiTheme="minorHAnsi" w:hAnsiTheme="minorHAnsi" w:cs="Calibri"/>
            <w:lang w:val="en-US"/>
          </w:rPr>
          <w:t>and</w:t>
        </w:r>
        <w:r w:rsidRPr="004B5345">
          <w:rPr>
            <w:rStyle w:val="-"/>
            <w:rFonts w:asciiTheme="minorHAnsi" w:hAnsiTheme="minorHAnsi" w:cs="Calibri"/>
          </w:rPr>
          <w:t>-</w:t>
        </w:r>
        <w:r w:rsidRPr="008A6BE2">
          <w:rPr>
            <w:rStyle w:val="-"/>
            <w:rFonts w:asciiTheme="minorHAnsi" w:hAnsiTheme="minorHAnsi" w:cs="Calibri"/>
            <w:lang w:val="en-US"/>
          </w:rPr>
          <w:t>diversity</w:t>
        </w:r>
        <w:r w:rsidRPr="004B5345">
          <w:rPr>
            <w:rStyle w:val="-"/>
            <w:rFonts w:asciiTheme="minorHAnsi" w:hAnsiTheme="minorHAnsi" w:cs="Calibri"/>
          </w:rPr>
          <w:t>/</w:t>
        </w:r>
        <w:r w:rsidRPr="008A6BE2">
          <w:rPr>
            <w:rStyle w:val="-"/>
            <w:rFonts w:asciiTheme="minorHAnsi" w:hAnsiTheme="minorHAnsi" w:cs="Calibri"/>
            <w:lang w:val="en-US"/>
          </w:rPr>
          <w:t>EHRC</w:t>
        </w:r>
        <w:r w:rsidRPr="004B5345">
          <w:rPr>
            <w:rStyle w:val="-"/>
            <w:rFonts w:asciiTheme="minorHAnsi" w:hAnsiTheme="minorHAnsi" w:cs="Calibri"/>
          </w:rPr>
          <w:t>%20</w:t>
        </w:r>
        <w:r w:rsidRPr="008A6BE2">
          <w:rPr>
            <w:rStyle w:val="-"/>
            <w:rFonts w:asciiTheme="minorHAnsi" w:hAnsiTheme="minorHAnsi" w:cs="Calibri"/>
            <w:lang w:val="en-US"/>
          </w:rPr>
          <w:t>How</w:t>
        </w:r>
        <w:r w:rsidRPr="004B5345">
          <w:rPr>
            <w:rStyle w:val="-"/>
            <w:rFonts w:asciiTheme="minorHAnsi" w:hAnsiTheme="minorHAnsi" w:cs="Calibri"/>
          </w:rPr>
          <w:t>%20</w:t>
        </w:r>
        <w:r w:rsidRPr="008A6BE2">
          <w:rPr>
            <w:rStyle w:val="-"/>
            <w:rFonts w:asciiTheme="minorHAnsi" w:hAnsiTheme="minorHAnsi" w:cs="Calibri"/>
            <w:lang w:val="en-US"/>
          </w:rPr>
          <w:t>to</w:t>
        </w:r>
        <w:r w:rsidRPr="004B5345">
          <w:rPr>
            <w:rStyle w:val="-"/>
            <w:rFonts w:asciiTheme="minorHAnsi" w:hAnsiTheme="minorHAnsi" w:cs="Calibri"/>
          </w:rPr>
          <w:t>%20</w:t>
        </w:r>
        <w:r w:rsidRPr="008A6BE2">
          <w:rPr>
            <w:rStyle w:val="-"/>
            <w:rFonts w:asciiTheme="minorHAnsi" w:hAnsiTheme="minorHAnsi" w:cs="Calibri"/>
            <w:lang w:val="en-US"/>
          </w:rPr>
          <w:t>use</w:t>
        </w:r>
        <w:r w:rsidRPr="004B5345">
          <w:rPr>
            <w:rStyle w:val="-"/>
            <w:rFonts w:asciiTheme="minorHAnsi" w:hAnsiTheme="minorHAnsi" w:cs="Calibri"/>
          </w:rPr>
          <w:t>%20</w:t>
        </w:r>
        <w:r w:rsidRPr="008A6BE2">
          <w:rPr>
            <w:rStyle w:val="-"/>
            <w:rFonts w:asciiTheme="minorHAnsi" w:hAnsiTheme="minorHAnsi" w:cs="Calibri"/>
            <w:lang w:val="en-US"/>
          </w:rPr>
          <w:t>easy</w:t>
        </w:r>
        <w:r w:rsidRPr="004B5345">
          <w:rPr>
            <w:rStyle w:val="-"/>
            <w:rFonts w:asciiTheme="minorHAnsi" w:hAnsiTheme="minorHAnsi" w:cs="Calibri"/>
          </w:rPr>
          <w:t>%20</w:t>
        </w:r>
        <w:r w:rsidRPr="008A6BE2">
          <w:rPr>
            <w:rStyle w:val="-"/>
            <w:rFonts w:asciiTheme="minorHAnsi" w:hAnsiTheme="minorHAnsi" w:cs="Calibri"/>
            <w:lang w:val="en-US"/>
          </w:rPr>
          <w:t>words</w:t>
        </w:r>
        <w:r w:rsidRPr="004B5345">
          <w:rPr>
            <w:rStyle w:val="-"/>
            <w:rFonts w:asciiTheme="minorHAnsi" w:hAnsiTheme="minorHAnsi" w:cs="Calibri"/>
          </w:rPr>
          <w:t>%20</w:t>
        </w:r>
        <w:r w:rsidRPr="008A6BE2">
          <w:rPr>
            <w:rStyle w:val="-"/>
            <w:rFonts w:asciiTheme="minorHAnsi" w:hAnsiTheme="minorHAnsi" w:cs="Calibri"/>
            <w:lang w:val="en-US"/>
          </w:rPr>
          <w:t>and</w:t>
        </w:r>
        <w:r w:rsidRPr="004B5345">
          <w:rPr>
            <w:rStyle w:val="-"/>
            <w:rFonts w:asciiTheme="minorHAnsi" w:hAnsiTheme="minorHAnsi" w:cs="Calibri"/>
          </w:rPr>
          <w:t>%20</w:t>
        </w:r>
        <w:r w:rsidRPr="008A6BE2">
          <w:rPr>
            <w:rStyle w:val="-"/>
            <w:rFonts w:asciiTheme="minorHAnsi" w:hAnsiTheme="minorHAnsi" w:cs="Calibri"/>
            <w:lang w:val="en-US"/>
          </w:rPr>
          <w:t>pictures</w:t>
        </w:r>
        <w:r w:rsidRPr="004B5345">
          <w:rPr>
            <w:rStyle w:val="-"/>
            <w:rFonts w:asciiTheme="minorHAnsi" w:hAnsiTheme="minorHAnsi" w:cs="Calibri"/>
          </w:rPr>
          <w:t>.</w:t>
        </w:r>
        <w:r w:rsidRPr="008A6BE2">
          <w:rPr>
            <w:rStyle w:val="-"/>
            <w:rFonts w:asciiTheme="minorHAnsi" w:hAnsiTheme="minorHAnsi" w:cs="Calibri"/>
            <w:lang w:val="en-US"/>
          </w:rPr>
          <w:t>pdf</w:t>
        </w:r>
      </w:hyperlink>
      <w:r w:rsidRPr="004B5345">
        <w:rPr>
          <w:rFonts w:asciiTheme="minorHAnsi" w:hAnsiTheme="minorHAnsi" w:cs="Calibri"/>
          <w:color w:val="auto"/>
        </w:rPr>
        <w:t>)</w:t>
      </w:r>
    </w:p>
    <w:p w:rsidR="002D7326" w:rsidRDefault="002D7326" w:rsidP="002D7326">
      <w:pPr>
        <w:shd w:val="clear" w:color="auto" w:fill="F2F2F2" w:themeFill="background1" w:themeFillShade="F2"/>
        <w:spacing w:after="240" w:line="240" w:lineRule="auto"/>
        <w:ind w:left="-851"/>
        <w:rPr>
          <w:lang w:eastAsia="ko-KR"/>
        </w:rPr>
      </w:pPr>
      <w:r w:rsidRPr="005F4BD2">
        <w:rPr>
          <w:rFonts w:asciiTheme="minorHAnsi" w:hAnsiTheme="minorHAnsi"/>
        </w:rPr>
        <w:t xml:space="preserve">Επιπρόσθετα, στην περίπτωση της δημοσιοποίησης στοχευμένων δράσεων για τα άτομα με αναπηρία, </w:t>
      </w:r>
      <w:r>
        <w:rPr>
          <w:rFonts w:asciiTheme="minorHAnsi" w:hAnsiTheme="minorHAnsi"/>
        </w:rPr>
        <w:t xml:space="preserve">αφενός </w:t>
      </w:r>
      <w:r w:rsidRPr="005F4BD2">
        <w:rPr>
          <w:rFonts w:asciiTheme="minorHAnsi" w:hAnsiTheme="minorHAnsi"/>
        </w:rPr>
        <w:t>τα αρμόδια στελέχη των Διαχειριστικών Αρχών πο</w:t>
      </w:r>
      <w:r>
        <w:rPr>
          <w:rFonts w:asciiTheme="minorHAnsi" w:hAnsiTheme="minorHAnsi"/>
        </w:rPr>
        <w:t xml:space="preserve">υ εμπλέκονται στην εφαρμογή της παρούσας Στρατηγικής Επικοινωνίας </w:t>
      </w:r>
      <w:r w:rsidRPr="005F4BD2">
        <w:rPr>
          <w:rFonts w:asciiTheme="minorHAnsi" w:hAnsiTheme="minorHAnsi"/>
        </w:rPr>
        <w:t>θα συμβουλεύονται τον «Δημοσιογραφικό Οδηγό ‘Θέματα Αναπηρίας και ΜΜΕ’»,  που έχει εκδοθεί από τη Γενική Γραμματεία Επικοινωνίας</w:t>
      </w:r>
      <w:r>
        <w:rPr>
          <w:rFonts w:asciiTheme="minorHAnsi" w:hAnsiTheme="minorHAnsi"/>
        </w:rPr>
        <w:t xml:space="preserve"> - Γενική Γραμματεία Ενημέρωσης </w:t>
      </w:r>
      <w:r w:rsidRPr="0011734B">
        <w:rPr>
          <w:rFonts w:asciiTheme="minorHAnsi" w:hAnsiTheme="minorHAnsi"/>
          <w:color w:val="auto"/>
        </w:rPr>
        <w:t>(</w:t>
      </w:r>
      <w:proofErr w:type="spellStart"/>
      <w:r w:rsidRPr="0011734B">
        <w:rPr>
          <w:rFonts w:asciiTheme="minorHAnsi" w:hAnsiTheme="minorHAnsi"/>
          <w:color w:val="auto"/>
        </w:rPr>
        <w:t>βλ</w:t>
      </w:r>
      <w:proofErr w:type="spellEnd"/>
      <w:r w:rsidRPr="0011734B">
        <w:rPr>
          <w:rFonts w:asciiTheme="minorHAnsi" w:hAnsiTheme="minorHAnsi"/>
          <w:color w:val="auto"/>
        </w:rPr>
        <w:t>,</w:t>
      </w:r>
      <w:r w:rsidRPr="0011734B">
        <w:rPr>
          <w:color w:val="auto"/>
        </w:rPr>
        <w:t xml:space="preserve"> </w:t>
      </w:r>
      <w:hyperlink r:id="rId16" w:history="1">
        <w:r w:rsidRPr="008A6BE2">
          <w:rPr>
            <w:rStyle w:val="-"/>
            <w:rFonts w:cs="Calibri"/>
          </w:rPr>
          <w:t>http://www.minpress.gr/minpress/index/currevents/publ_odigos_anapiria_mme.htm</w:t>
        </w:r>
      </w:hyperlink>
      <w:r w:rsidRPr="0011734B">
        <w:rPr>
          <w:rFonts w:asciiTheme="minorHAnsi" w:hAnsiTheme="minorHAnsi"/>
          <w:color w:val="auto"/>
        </w:rPr>
        <w:t xml:space="preserve">) </w:t>
      </w:r>
      <w:r w:rsidRPr="005F4BD2">
        <w:rPr>
          <w:rFonts w:asciiTheme="minorHAnsi" w:hAnsiTheme="minorHAnsi"/>
        </w:rPr>
        <w:t xml:space="preserve">για την </w:t>
      </w:r>
      <w:r w:rsidRPr="005F4BD2">
        <w:rPr>
          <w:rFonts w:asciiTheme="minorHAnsi" w:hAnsiTheme="minorHAnsi"/>
        </w:rPr>
        <w:lastRenderedPageBreak/>
        <w:t>αποφυγή της αναπαραγωγής - μέσω του έντυπου και ηλεκτρονικού τύπου - εσφαλμένων αντιλήψεω</w:t>
      </w:r>
      <w:r>
        <w:rPr>
          <w:rFonts w:asciiTheme="minorHAnsi" w:hAnsiTheme="minorHAnsi"/>
        </w:rPr>
        <w:t xml:space="preserve">ν γύρα από τα άτομα με αναπηρία, αφετέρου </w:t>
      </w:r>
      <w:r w:rsidRPr="005F4BD2">
        <w:rPr>
          <w:rFonts w:asciiTheme="minorHAnsi" w:hAnsiTheme="minorHAnsi"/>
        </w:rPr>
        <w:t>θα συνεργάζονται με την Εθνική Συνομοσπονδία Ατόμων με Αναπηρία</w:t>
      </w:r>
      <w:r>
        <w:rPr>
          <w:rFonts w:asciiTheme="minorHAnsi" w:hAnsiTheme="minorHAnsi"/>
        </w:rPr>
        <w:t xml:space="preserve"> (Ε.Σ.Α.μεΑ)</w:t>
      </w:r>
      <w:r w:rsidRPr="005F4BD2">
        <w:rPr>
          <w:rFonts w:asciiTheme="minorHAnsi" w:hAnsiTheme="minorHAnsi"/>
        </w:rPr>
        <w:t xml:space="preserve">, που αποτελεί τον επίσημα αναγνωρισμένο Κοινωνικό Εταίρο της ελληνικής Πολιτείας σε ζητήματα αναπηρίας, μέλος με δικαίωμα ψήφου σε όλες τις Επιτροπές Παρακολούθησης των Επιχειρησιακών Προγραμμάτων του ΕΣΠΑ </w:t>
      </w:r>
      <w:r>
        <w:rPr>
          <w:rFonts w:asciiTheme="minorHAnsi" w:hAnsiTheme="minorHAnsi"/>
        </w:rPr>
        <w:t xml:space="preserve">2007 - 2013 </w:t>
      </w:r>
      <w:r w:rsidRPr="005F4BD2">
        <w:rPr>
          <w:rFonts w:asciiTheme="minorHAnsi" w:hAnsiTheme="minorHAnsi"/>
        </w:rPr>
        <w:t xml:space="preserve">και μέλος στην </w:t>
      </w:r>
      <w:r w:rsidRPr="0011617E">
        <w:rPr>
          <w:i/>
          <w:lang w:eastAsia="ko-KR"/>
        </w:rPr>
        <w:t>«Ομάδας Εργασίας σχετικά με την ένταξη της διάστασης της αναπηρίας και της μη διάκρισης στο ΕΣΠΑ 2014-2020»</w:t>
      </w:r>
      <w:r>
        <w:rPr>
          <w:i/>
          <w:lang w:eastAsia="ko-KR"/>
        </w:rPr>
        <w:t xml:space="preserve">, </w:t>
      </w:r>
      <w:r>
        <w:rPr>
          <w:lang w:eastAsia="ko-KR"/>
        </w:rPr>
        <w:t xml:space="preserve">η οποία </w:t>
      </w:r>
      <w:r w:rsidRPr="00EF7148">
        <w:rPr>
          <w:lang w:eastAsia="ko-KR"/>
        </w:rPr>
        <w:t xml:space="preserve">συστάθηκε και συγκροτήθηκε με την </w:t>
      </w:r>
      <w:r w:rsidRPr="0007126E">
        <w:rPr>
          <w:bCs/>
          <w:lang w:eastAsia="ko-KR"/>
        </w:rPr>
        <w:t>υπ’ αριθ. 14125/ΕΥΣΣΑΑΠ 989/24.03.2014 Απόφ</w:t>
      </w:r>
      <w:r>
        <w:rPr>
          <w:bCs/>
          <w:lang w:eastAsia="ko-KR"/>
        </w:rPr>
        <w:t>αση</w:t>
      </w:r>
      <w:r w:rsidRPr="0007126E">
        <w:rPr>
          <w:bCs/>
          <w:lang w:eastAsia="ko-KR"/>
        </w:rPr>
        <w:t xml:space="preserve"> του Υπουργού Ανάπτυξης και Ανταγωνιστικότητας</w:t>
      </w:r>
      <w:r>
        <w:rPr>
          <w:bCs/>
          <w:lang w:eastAsia="ko-KR"/>
        </w:rPr>
        <w:t xml:space="preserve">. </w:t>
      </w:r>
    </w:p>
    <w:p w:rsidR="002D7326" w:rsidRPr="00AD6CB1" w:rsidRDefault="002D7326" w:rsidP="002D7326">
      <w:pPr>
        <w:shd w:val="clear" w:color="auto" w:fill="F2F2F2" w:themeFill="background1" w:themeFillShade="F2"/>
        <w:spacing w:after="240" w:line="240" w:lineRule="auto"/>
        <w:ind w:left="-851"/>
        <w:jc w:val="center"/>
        <w:rPr>
          <w:lang w:eastAsia="ko-KR"/>
        </w:rPr>
      </w:pPr>
      <w:r w:rsidRPr="00D40492">
        <w:rPr>
          <w:rFonts w:asciiTheme="minorHAnsi" w:hAnsiTheme="minorHAnsi"/>
        </w:rPr>
        <w:sym w:font="Wingdings" w:char="F076"/>
      </w:r>
    </w:p>
    <w:p w:rsidR="002D7326" w:rsidRDefault="002D7326" w:rsidP="002D7326">
      <w:pPr>
        <w:spacing w:after="240" w:line="240" w:lineRule="auto"/>
        <w:ind w:left="-851"/>
        <w:rPr>
          <w:rFonts w:asciiTheme="minorHAnsi" w:hAnsiTheme="minorHAnsi"/>
        </w:rPr>
      </w:pPr>
      <w:r w:rsidRPr="00D40492">
        <w:rPr>
          <w:rFonts w:asciiTheme="minorHAnsi" w:hAnsiTheme="minorHAnsi"/>
        </w:rPr>
        <w:t xml:space="preserve">Ελπίζοντας η πρότασή μας να τύχει πλήρους εφαρμογής. </w:t>
      </w:r>
    </w:p>
    <w:p w:rsidR="002D7326" w:rsidRDefault="002D7326" w:rsidP="002D7326">
      <w:pPr>
        <w:spacing w:after="240" w:line="240" w:lineRule="auto"/>
        <w:ind w:left="-851"/>
        <w:rPr>
          <w:rFonts w:asciiTheme="minorHAnsi" w:hAnsiTheme="minorHAnsi"/>
        </w:rPr>
      </w:pPr>
      <w:r w:rsidRPr="00D40492">
        <w:rPr>
          <w:rFonts w:asciiTheme="minorHAnsi" w:hAnsiTheme="minorHAnsi"/>
        </w:rPr>
        <w:t>Η Ε.Σ.Α.μεΑ. παραμένει στη διάθεσή σας για κάθε διευκρίνιση ή σχετική υποστήριξη και συνεργασία.</w:t>
      </w:r>
    </w:p>
    <w:p w:rsidR="002D7326" w:rsidRPr="00E40D61" w:rsidRDefault="002D7326" w:rsidP="002D7326">
      <w:pPr>
        <w:spacing w:after="240" w:line="240" w:lineRule="auto"/>
        <w:ind w:left="-851"/>
        <w:jc w:val="center"/>
        <w:rPr>
          <w:rFonts w:asciiTheme="minorHAnsi" w:hAnsiTheme="minorHAnsi"/>
          <w:b/>
        </w:rPr>
      </w:pPr>
      <w:r w:rsidRPr="00E40D61">
        <w:rPr>
          <w:rFonts w:asciiTheme="minorHAnsi" w:hAnsiTheme="minorHAnsi"/>
          <w:b/>
        </w:rPr>
        <w:t>Με εκτίμηση,</w:t>
      </w:r>
    </w:p>
    <w:p w:rsidR="002D7326" w:rsidRPr="00E40D61" w:rsidRDefault="00E40D61" w:rsidP="002D7326">
      <w:pPr>
        <w:spacing w:after="240" w:line="240" w:lineRule="auto"/>
        <w:ind w:left="-851"/>
        <w:rPr>
          <w:rFonts w:asciiTheme="minorHAnsi" w:hAnsiTheme="minorHAnsi"/>
          <w:b/>
        </w:rPr>
      </w:pPr>
      <w:r w:rsidRPr="00E40D61">
        <w:rPr>
          <w:rFonts w:asciiTheme="minorHAnsi" w:hAnsiTheme="minorHAnsi"/>
          <w:b/>
          <w:lang w:val="en-US"/>
        </w:rPr>
        <w:t xml:space="preserve">                                                               </w:t>
      </w:r>
      <w:r w:rsidR="002D7326" w:rsidRPr="00E40D61">
        <w:rPr>
          <w:rFonts w:asciiTheme="minorHAnsi" w:hAnsiTheme="minorHAnsi"/>
          <w:b/>
        </w:rPr>
        <w:t xml:space="preserve">Ο Πρόεδρος </w:t>
      </w:r>
      <w:r w:rsidRPr="00E40D61">
        <w:rPr>
          <w:rFonts w:asciiTheme="minorHAnsi" w:hAnsiTheme="minorHAnsi"/>
          <w:b/>
          <w:lang w:val="en-US"/>
        </w:rPr>
        <w:t xml:space="preserve">        </w:t>
      </w:r>
      <w:r w:rsidR="002D7326" w:rsidRPr="00E40D61">
        <w:rPr>
          <w:rFonts w:asciiTheme="minorHAnsi" w:hAnsiTheme="minorHAnsi"/>
          <w:b/>
        </w:rPr>
        <w:t xml:space="preserve">Ο Γεν. Γραμματέας </w:t>
      </w:r>
    </w:p>
    <w:p w:rsidR="002D7326" w:rsidRPr="00E40D61" w:rsidRDefault="00E40D61" w:rsidP="002D7326">
      <w:pPr>
        <w:spacing w:after="240" w:line="240" w:lineRule="auto"/>
        <w:ind w:left="-851"/>
        <w:rPr>
          <w:rFonts w:asciiTheme="minorHAnsi" w:hAnsiTheme="minorHAnsi"/>
          <w:b/>
        </w:rPr>
      </w:pPr>
      <w:r w:rsidRPr="00E40D61">
        <w:rPr>
          <w:rFonts w:asciiTheme="minorHAnsi" w:hAnsiTheme="minorHAnsi"/>
          <w:b/>
          <w:lang w:val="en-US"/>
        </w:rPr>
        <w:t xml:space="preserve">                                                          </w:t>
      </w:r>
      <w:r w:rsidR="002D7326" w:rsidRPr="00E40D61">
        <w:rPr>
          <w:rFonts w:asciiTheme="minorHAnsi" w:hAnsiTheme="minorHAnsi"/>
          <w:b/>
        </w:rPr>
        <w:t xml:space="preserve">Ι. Βαρδακαστάνης </w:t>
      </w:r>
      <w:r w:rsidRPr="00E40D61">
        <w:rPr>
          <w:rFonts w:asciiTheme="minorHAnsi" w:hAnsiTheme="minorHAnsi"/>
          <w:b/>
          <w:lang w:val="en-US"/>
        </w:rPr>
        <w:t xml:space="preserve">     </w:t>
      </w:r>
      <w:r w:rsidR="002D7326" w:rsidRPr="00E40D61">
        <w:rPr>
          <w:rFonts w:asciiTheme="minorHAnsi" w:hAnsiTheme="minorHAnsi"/>
          <w:b/>
        </w:rPr>
        <w:t xml:space="preserve">Χρ. Νάστας </w:t>
      </w:r>
    </w:p>
    <w:p w:rsidR="002D7326" w:rsidRPr="00B2749A" w:rsidRDefault="00E40D61" w:rsidP="002D7326">
      <w:pPr>
        <w:spacing w:after="240" w:line="240" w:lineRule="auto"/>
        <w:ind w:left="-567"/>
        <w:rPr>
          <w:b/>
        </w:rPr>
      </w:pPr>
      <w:r w:rsidRPr="00B8046D">
        <w:rPr>
          <w:b/>
        </w:rPr>
        <w:t xml:space="preserve"> </w:t>
      </w:r>
      <w:r w:rsidR="002D7326" w:rsidRPr="00B8046D">
        <w:rPr>
          <w:b/>
        </w:rPr>
        <w:t xml:space="preserve">[ΠΙΝΑΚΑΣ ΑΠΟΔΕΚΤΩΝ] </w:t>
      </w:r>
      <w:r w:rsidR="002D7326" w:rsidRPr="00B8046D">
        <w:rPr>
          <w:lang w:eastAsia="el-GR"/>
        </w:rPr>
        <w:t xml:space="preserve"> </w:t>
      </w:r>
    </w:p>
    <w:p w:rsidR="002D7326" w:rsidRDefault="002D7326" w:rsidP="002D7326">
      <w:pPr>
        <w:pStyle w:val="a8"/>
        <w:numPr>
          <w:ilvl w:val="0"/>
          <w:numId w:val="17"/>
        </w:numPr>
        <w:spacing w:after="0" w:line="240" w:lineRule="auto"/>
        <w:rPr>
          <w:b/>
          <w:lang w:eastAsia="ko-KR"/>
        </w:rPr>
      </w:pPr>
      <w:r w:rsidRPr="00B2749A">
        <w:rPr>
          <w:b/>
          <w:lang w:eastAsia="ko-KR"/>
        </w:rPr>
        <w:t xml:space="preserve">Εθνική Αρχή Συντονισμού </w:t>
      </w:r>
    </w:p>
    <w:p w:rsidR="002D7326" w:rsidRPr="00B2749A" w:rsidRDefault="002D7326" w:rsidP="002D7326">
      <w:pPr>
        <w:pStyle w:val="a8"/>
        <w:spacing w:after="0" w:line="240" w:lineRule="auto"/>
        <w:ind w:left="-207"/>
        <w:rPr>
          <w:b/>
          <w:lang w:eastAsia="ko-KR"/>
        </w:rPr>
      </w:pPr>
    </w:p>
    <w:p w:rsidR="002D7326" w:rsidRPr="007634CC" w:rsidRDefault="002D7326" w:rsidP="002D7326">
      <w:pPr>
        <w:numPr>
          <w:ilvl w:val="0"/>
          <w:numId w:val="16"/>
        </w:numPr>
        <w:spacing w:after="0" w:line="240" w:lineRule="auto"/>
        <w:rPr>
          <w:lang w:eastAsia="el-GR"/>
        </w:rPr>
      </w:pPr>
      <w:r>
        <w:rPr>
          <w:lang w:eastAsia="el-GR"/>
        </w:rPr>
        <w:t xml:space="preserve">Προϊστάμενο Ειδικής Υπηρεσίας Στρατηγικής, Σχεδιασμού &amp; Αξιολόγησης (ΕΥΣΣΑ) </w:t>
      </w:r>
    </w:p>
    <w:p w:rsidR="002D7326" w:rsidRDefault="002D7326" w:rsidP="002D7326">
      <w:pPr>
        <w:numPr>
          <w:ilvl w:val="0"/>
          <w:numId w:val="16"/>
        </w:numPr>
        <w:spacing w:after="0" w:line="240" w:lineRule="auto"/>
        <w:rPr>
          <w:lang w:eastAsia="el-GR"/>
        </w:rPr>
      </w:pPr>
      <w:r w:rsidRPr="00816B0E">
        <w:rPr>
          <w:lang w:eastAsia="el-GR"/>
        </w:rPr>
        <w:t xml:space="preserve">Προϊστάμενο Ειδικής Υπηρεσίας Συντονισμού &amp; Παρακολούθησης Δράσεων ΕΚΤ </w:t>
      </w:r>
      <w:r>
        <w:rPr>
          <w:lang w:eastAsia="el-GR"/>
        </w:rPr>
        <w:t xml:space="preserve">(ΕΥΣΕΚΤ) </w:t>
      </w:r>
    </w:p>
    <w:p w:rsidR="002D7326" w:rsidRPr="00816B0E" w:rsidRDefault="002D7326" w:rsidP="002D7326">
      <w:pPr>
        <w:spacing w:after="0" w:line="240" w:lineRule="auto"/>
        <w:ind w:left="644"/>
        <w:rPr>
          <w:b/>
          <w:color w:val="FF0000"/>
          <w:lang w:eastAsia="ko-KR"/>
        </w:rPr>
      </w:pPr>
    </w:p>
    <w:p w:rsidR="002D7326" w:rsidRDefault="002D7326" w:rsidP="002D7326">
      <w:pPr>
        <w:pStyle w:val="a8"/>
        <w:numPr>
          <w:ilvl w:val="0"/>
          <w:numId w:val="17"/>
        </w:numPr>
        <w:spacing w:after="0" w:line="240" w:lineRule="auto"/>
        <w:rPr>
          <w:b/>
          <w:lang w:eastAsia="ko-KR"/>
        </w:rPr>
      </w:pPr>
      <w:r w:rsidRPr="00B2749A">
        <w:rPr>
          <w:b/>
          <w:lang w:eastAsia="ko-KR"/>
        </w:rPr>
        <w:t xml:space="preserve">ΕΥΔ Τομεακών Επιχειρησιακών Προγραμμάτων 2014 - 2020 </w:t>
      </w:r>
    </w:p>
    <w:p w:rsidR="002D7326" w:rsidRPr="00B2749A" w:rsidRDefault="002D7326" w:rsidP="002D7326">
      <w:pPr>
        <w:pStyle w:val="a8"/>
        <w:spacing w:after="0" w:line="240" w:lineRule="auto"/>
        <w:ind w:left="-207"/>
        <w:rPr>
          <w:b/>
          <w:lang w:eastAsia="ko-KR"/>
        </w:rPr>
      </w:pPr>
    </w:p>
    <w:p w:rsidR="002D7326" w:rsidRDefault="002D7326" w:rsidP="002D7326">
      <w:pPr>
        <w:numPr>
          <w:ilvl w:val="0"/>
          <w:numId w:val="16"/>
        </w:numPr>
        <w:spacing w:after="0" w:line="240" w:lineRule="auto"/>
        <w:rPr>
          <w:lang w:eastAsia="ko-KR"/>
        </w:rPr>
      </w:pPr>
      <w:r>
        <w:rPr>
          <w:lang w:eastAsia="ko-KR"/>
        </w:rPr>
        <w:t xml:space="preserve">Προϊστάμενο ΕΥΔ ΕΠ Ανταγωνιστικότητα, Επιχειρηματικότητα &amp; Καινοτομία </w:t>
      </w:r>
    </w:p>
    <w:p w:rsidR="002D7326" w:rsidRDefault="002D7326" w:rsidP="002D7326">
      <w:pPr>
        <w:numPr>
          <w:ilvl w:val="0"/>
          <w:numId w:val="16"/>
        </w:numPr>
        <w:spacing w:after="0" w:line="240" w:lineRule="auto"/>
        <w:rPr>
          <w:lang w:eastAsia="ko-KR"/>
        </w:rPr>
      </w:pPr>
      <w:r>
        <w:rPr>
          <w:lang w:eastAsia="ko-KR"/>
        </w:rPr>
        <w:t xml:space="preserve">Προϊστάμενο ΕΥΔ ΕΠ Μεταρρύθμιση Δημόσιου Τομέα </w:t>
      </w:r>
    </w:p>
    <w:p w:rsidR="002D7326" w:rsidRDefault="002D7326" w:rsidP="002D7326">
      <w:pPr>
        <w:numPr>
          <w:ilvl w:val="0"/>
          <w:numId w:val="16"/>
        </w:numPr>
        <w:spacing w:after="0" w:line="240" w:lineRule="auto"/>
        <w:rPr>
          <w:lang w:eastAsia="ko-KR"/>
        </w:rPr>
      </w:pPr>
      <w:r>
        <w:rPr>
          <w:lang w:eastAsia="ko-KR"/>
        </w:rPr>
        <w:t xml:space="preserve">Προϊστάμενο ΕΥΔ ΕΠ Ανάπτυξη Ανθρώπινου Δυναμικού, Εκπαίδευση και Δία Βίου Μάθηση </w:t>
      </w:r>
    </w:p>
    <w:p w:rsidR="002D7326" w:rsidRDefault="002D7326" w:rsidP="002D7326">
      <w:pPr>
        <w:numPr>
          <w:ilvl w:val="0"/>
          <w:numId w:val="16"/>
        </w:numPr>
        <w:spacing w:after="0" w:line="240" w:lineRule="auto"/>
        <w:rPr>
          <w:lang w:eastAsia="ko-KR"/>
        </w:rPr>
      </w:pPr>
      <w:r>
        <w:rPr>
          <w:lang w:eastAsia="ko-KR"/>
        </w:rPr>
        <w:t xml:space="preserve">Προϊστάμενο ΕΥΔ ΕΠ Υποδομές Μεταφορών, Περιβάλλον &amp; Αειφόρος Ανάπτυξη </w:t>
      </w:r>
    </w:p>
    <w:p w:rsidR="002D7326" w:rsidRDefault="002D7326" w:rsidP="002D7326">
      <w:pPr>
        <w:numPr>
          <w:ilvl w:val="0"/>
          <w:numId w:val="16"/>
        </w:numPr>
        <w:spacing w:after="0" w:line="240" w:lineRule="auto"/>
        <w:rPr>
          <w:lang w:eastAsia="ko-KR"/>
        </w:rPr>
      </w:pPr>
      <w:r>
        <w:rPr>
          <w:lang w:eastAsia="ko-KR"/>
        </w:rPr>
        <w:t>Προϊστάμενο Μονάδας ΕΥ Στρατηγικής Σχεδιασμού και Αξιολόγησης (ΕΥΣΣΑ)</w:t>
      </w:r>
    </w:p>
    <w:p w:rsidR="002D7326" w:rsidRDefault="002D7326" w:rsidP="002D7326">
      <w:pPr>
        <w:spacing w:after="0" w:line="240" w:lineRule="auto"/>
        <w:rPr>
          <w:b/>
          <w:lang w:eastAsia="ko-KR"/>
        </w:rPr>
      </w:pPr>
    </w:p>
    <w:p w:rsidR="002D7326" w:rsidRPr="00B2749A" w:rsidRDefault="002D7326" w:rsidP="002D7326">
      <w:pPr>
        <w:pStyle w:val="a8"/>
        <w:numPr>
          <w:ilvl w:val="0"/>
          <w:numId w:val="17"/>
        </w:numPr>
        <w:spacing w:after="0" w:line="240" w:lineRule="auto"/>
        <w:rPr>
          <w:lang w:eastAsia="ko-KR"/>
        </w:rPr>
      </w:pPr>
      <w:r w:rsidRPr="00B2749A">
        <w:rPr>
          <w:b/>
          <w:lang w:eastAsia="ko-KR"/>
        </w:rPr>
        <w:t xml:space="preserve">ΕΥΔ των Περιφερειακών Επιχειρησιακών Προγραμμάτων 2014 - 2020 </w:t>
      </w:r>
    </w:p>
    <w:p w:rsidR="002D7326" w:rsidRPr="00B8046D" w:rsidRDefault="002D7326" w:rsidP="002D7326">
      <w:pPr>
        <w:pStyle w:val="a8"/>
        <w:spacing w:after="0" w:line="240" w:lineRule="auto"/>
        <w:ind w:left="-207"/>
        <w:rPr>
          <w:lang w:eastAsia="ko-KR"/>
        </w:rPr>
      </w:pPr>
    </w:p>
    <w:p w:rsidR="002D7326" w:rsidRPr="00B8046D" w:rsidRDefault="002D7326" w:rsidP="002D7326">
      <w:pPr>
        <w:numPr>
          <w:ilvl w:val="0"/>
          <w:numId w:val="16"/>
        </w:numPr>
        <w:spacing w:after="0" w:line="240" w:lineRule="auto"/>
      </w:pPr>
      <w:r w:rsidRPr="00B8046D">
        <w:rPr>
          <w:bCs/>
        </w:rPr>
        <w:t xml:space="preserve">Προϊστάμενο </w:t>
      </w:r>
      <w:r>
        <w:rPr>
          <w:bCs/>
        </w:rPr>
        <w:t xml:space="preserve">ΕΥΔ ΕΠ Περιφέρειας </w:t>
      </w:r>
      <w:r w:rsidRPr="00B8046D">
        <w:rPr>
          <w:bCs/>
        </w:rPr>
        <w:t>Ανατολικής Μακεδονίας - Θράκης</w:t>
      </w:r>
    </w:p>
    <w:p w:rsidR="002D7326" w:rsidRPr="00B8046D" w:rsidRDefault="002D7326" w:rsidP="002D7326">
      <w:pPr>
        <w:numPr>
          <w:ilvl w:val="0"/>
          <w:numId w:val="16"/>
        </w:numPr>
        <w:spacing w:after="0" w:line="240" w:lineRule="auto"/>
        <w:rPr>
          <w:b/>
        </w:rPr>
      </w:pPr>
      <w:r>
        <w:rPr>
          <w:bCs/>
        </w:rPr>
        <w:t>Προϊστάμενο</w:t>
      </w:r>
      <w:r w:rsidRPr="00B8046D">
        <w:rPr>
          <w:bCs/>
        </w:rPr>
        <w:t xml:space="preserve"> </w:t>
      </w:r>
      <w:r>
        <w:rPr>
          <w:bCs/>
        </w:rPr>
        <w:t xml:space="preserve">ΕΥΔ ΕΠ </w:t>
      </w:r>
      <w:r w:rsidRPr="00B8046D">
        <w:rPr>
          <w:bCs/>
        </w:rPr>
        <w:t>Περιφέρειας Κεντρικής Μακεδονίας</w:t>
      </w:r>
    </w:p>
    <w:p w:rsidR="002D7326" w:rsidRPr="00B8046D" w:rsidRDefault="002D7326" w:rsidP="002D7326">
      <w:pPr>
        <w:numPr>
          <w:ilvl w:val="0"/>
          <w:numId w:val="16"/>
        </w:numPr>
        <w:spacing w:after="0" w:line="240" w:lineRule="auto"/>
        <w:rPr>
          <w:bCs/>
          <w:i/>
          <w:lang w:eastAsia="ko-KR"/>
        </w:rPr>
      </w:pPr>
      <w:r w:rsidRPr="00B8046D">
        <w:rPr>
          <w:bCs/>
          <w:lang w:eastAsia="el-GR"/>
        </w:rPr>
        <w:t xml:space="preserve">Προϊστάμενο </w:t>
      </w:r>
      <w:r>
        <w:rPr>
          <w:bCs/>
          <w:lang w:eastAsia="el-GR"/>
        </w:rPr>
        <w:t xml:space="preserve">ΕΥΔ ΕΠ </w:t>
      </w:r>
      <w:r w:rsidRPr="00B8046D">
        <w:rPr>
          <w:bCs/>
          <w:lang w:eastAsia="el-GR"/>
        </w:rPr>
        <w:t>Περιφέρειας Δυτικής Μακεδονίας</w:t>
      </w:r>
    </w:p>
    <w:p w:rsidR="002D7326" w:rsidRPr="00B8046D" w:rsidRDefault="002D7326" w:rsidP="002D7326">
      <w:pPr>
        <w:numPr>
          <w:ilvl w:val="0"/>
          <w:numId w:val="16"/>
        </w:numPr>
        <w:spacing w:after="0" w:line="240" w:lineRule="auto"/>
      </w:pPr>
      <w:r w:rsidRPr="00B8046D">
        <w:rPr>
          <w:bCs/>
        </w:rPr>
        <w:t xml:space="preserve">Προϊστάμενο </w:t>
      </w:r>
      <w:r>
        <w:rPr>
          <w:bCs/>
        </w:rPr>
        <w:t xml:space="preserve">ΕΥΔ ΕΠ </w:t>
      </w:r>
      <w:r w:rsidRPr="00B8046D">
        <w:rPr>
          <w:bCs/>
        </w:rPr>
        <w:t>Περιφέρειας Ηπείρου</w:t>
      </w:r>
    </w:p>
    <w:p w:rsidR="002D7326" w:rsidRPr="00B8046D" w:rsidRDefault="002D7326" w:rsidP="002D7326">
      <w:pPr>
        <w:numPr>
          <w:ilvl w:val="0"/>
          <w:numId w:val="16"/>
        </w:numPr>
        <w:spacing w:after="0" w:line="240" w:lineRule="auto"/>
        <w:rPr>
          <w:b/>
        </w:rPr>
      </w:pPr>
      <w:r>
        <w:rPr>
          <w:bCs/>
        </w:rPr>
        <w:t>Προϊστάμενο</w:t>
      </w:r>
      <w:r w:rsidRPr="00B8046D">
        <w:rPr>
          <w:bCs/>
        </w:rPr>
        <w:t xml:space="preserve"> </w:t>
      </w:r>
      <w:r>
        <w:rPr>
          <w:bCs/>
        </w:rPr>
        <w:t xml:space="preserve">ΕΥΔ ΕΠ </w:t>
      </w:r>
      <w:r w:rsidRPr="00B8046D">
        <w:rPr>
          <w:bCs/>
        </w:rPr>
        <w:t>Περιφέρειας Θεσσαλίας</w:t>
      </w:r>
    </w:p>
    <w:p w:rsidR="002D7326" w:rsidRPr="00B8046D" w:rsidRDefault="002D7326" w:rsidP="002D7326">
      <w:pPr>
        <w:numPr>
          <w:ilvl w:val="0"/>
          <w:numId w:val="16"/>
        </w:numPr>
        <w:spacing w:after="0" w:line="240" w:lineRule="auto"/>
        <w:rPr>
          <w:b/>
        </w:rPr>
      </w:pPr>
      <w:r w:rsidRPr="00B8046D">
        <w:t xml:space="preserve">Προϊστάμενο </w:t>
      </w:r>
      <w:r>
        <w:t xml:space="preserve">ΕΥΔ ΕΠ </w:t>
      </w:r>
      <w:r w:rsidRPr="00B8046D">
        <w:t>Περιφέρειας Ιονίων Νήσων</w:t>
      </w:r>
    </w:p>
    <w:p w:rsidR="002D7326" w:rsidRPr="00B8046D" w:rsidRDefault="002D7326" w:rsidP="002D7326">
      <w:pPr>
        <w:numPr>
          <w:ilvl w:val="0"/>
          <w:numId w:val="16"/>
        </w:numPr>
        <w:spacing w:after="0" w:line="240" w:lineRule="auto"/>
      </w:pPr>
      <w:r>
        <w:rPr>
          <w:bCs/>
        </w:rPr>
        <w:lastRenderedPageBreak/>
        <w:t xml:space="preserve">Προϊστάμενο ΕΥΔ ΕΠ </w:t>
      </w:r>
      <w:r w:rsidRPr="00B8046D">
        <w:rPr>
          <w:bCs/>
        </w:rPr>
        <w:t>Περιφέρειας Δυτικής Ελλάδας</w:t>
      </w:r>
    </w:p>
    <w:p w:rsidR="002D7326" w:rsidRPr="00B8046D" w:rsidRDefault="002D7326" w:rsidP="002D7326">
      <w:pPr>
        <w:numPr>
          <w:ilvl w:val="0"/>
          <w:numId w:val="16"/>
        </w:numPr>
        <w:spacing w:after="0" w:line="240" w:lineRule="auto"/>
        <w:rPr>
          <w:b/>
        </w:rPr>
      </w:pPr>
      <w:r>
        <w:rPr>
          <w:bCs/>
        </w:rPr>
        <w:t>Προϊστάμενο</w:t>
      </w:r>
      <w:r w:rsidRPr="00B8046D">
        <w:rPr>
          <w:bCs/>
        </w:rPr>
        <w:t xml:space="preserve"> </w:t>
      </w:r>
      <w:r>
        <w:rPr>
          <w:bCs/>
        </w:rPr>
        <w:t xml:space="preserve">ΕΥΔ ΕΠ </w:t>
      </w:r>
      <w:r w:rsidRPr="00B8046D">
        <w:rPr>
          <w:bCs/>
        </w:rPr>
        <w:t>Περιφέρειας Στερεάς Ελλάδας</w:t>
      </w:r>
    </w:p>
    <w:p w:rsidR="002D7326" w:rsidRPr="00B8046D" w:rsidRDefault="002D7326" w:rsidP="002D7326">
      <w:pPr>
        <w:numPr>
          <w:ilvl w:val="0"/>
          <w:numId w:val="16"/>
        </w:numPr>
        <w:spacing w:after="0" w:line="240" w:lineRule="auto"/>
      </w:pPr>
      <w:r w:rsidRPr="00B8046D">
        <w:rPr>
          <w:bCs/>
        </w:rPr>
        <w:t xml:space="preserve">Προϊστάμενο </w:t>
      </w:r>
      <w:r>
        <w:rPr>
          <w:bCs/>
        </w:rPr>
        <w:t xml:space="preserve">ΕΥΔ ΕΠ </w:t>
      </w:r>
      <w:r w:rsidRPr="00B8046D">
        <w:rPr>
          <w:bCs/>
        </w:rPr>
        <w:t>Περιφέρειας Αττικής</w:t>
      </w:r>
    </w:p>
    <w:p w:rsidR="002D7326" w:rsidRPr="00B8046D" w:rsidRDefault="002D7326" w:rsidP="002D7326">
      <w:pPr>
        <w:numPr>
          <w:ilvl w:val="0"/>
          <w:numId w:val="16"/>
        </w:numPr>
        <w:spacing w:after="0" w:line="240" w:lineRule="auto"/>
        <w:rPr>
          <w:lang w:eastAsia="el-GR"/>
        </w:rPr>
      </w:pPr>
      <w:r w:rsidRPr="00B8046D">
        <w:rPr>
          <w:lang w:eastAsia="el-GR"/>
        </w:rPr>
        <w:t xml:space="preserve">Προϊστάμενο </w:t>
      </w:r>
      <w:r>
        <w:rPr>
          <w:lang w:eastAsia="el-GR"/>
        </w:rPr>
        <w:t xml:space="preserve">ΕΥΔ ΕΠ </w:t>
      </w:r>
      <w:r w:rsidRPr="00B8046D">
        <w:rPr>
          <w:lang w:eastAsia="el-GR"/>
        </w:rPr>
        <w:t>Περιφέρειας Πελοποννήσου</w:t>
      </w:r>
      <w:r w:rsidRPr="00B8046D">
        <w:rPr>
          <w:color w:val="FF0000"/>
          <w:lang w:eastAsia="el-GR"/>
        </w:rPr>
        <w:t xml:space="preserve">  </w:t>
      </w:r>
    </w:p>
    <w:p w:rsidR="002D7326" w:rsidRPr="00B8046D" w:rsidRDefault="002D7326" w:rsidP="002D7326">
      <w:pPr>
        <w:numPr>
          <w:ilvl w:val="0"/>
          <w:numId w:val="16"/>
        </w:numPr>
        <w:spacing w:after="0" w:line="240" w:lineRule="auto"/>
        <w:rPr>
          <w:b/>
        </w:rPr>
      </w:pPr>
      <w:r w:rsidRPr="00B8046D">
        <w:rPr>
          <w:bCs/>
        </w:rPr>
        <w:t xml:space="preserve">Προϊστάμενο </w:t>
      </w:r>
      <w:r>
        <w:rPr>
          <w:bCs/>
        </w:rPr>
        <w:t xml:space="preserve">ΕΥΔ ΕΠ </w:t>
      </w:r>
      <w:r w:rsidRPr="00B8046D">
        <w:rPr>
          <w:bCs/>
        </w:rPr>
        <w:t>Περιφέρειας Βορείου Αιγαίου</w:t>
      </w:r>
    </w:p>
    <w:p w:rsidR="002D7326" w:rsidRPr="00B8046D" w:rsidRDefault="002D7326" w:rsidP="002D7326">
      <w:pPr>
        <w:numPr>
          <w:ilvl w:val="0"/>
          <w:numId w:val="16"/>
        </w:numPr>
        <w:spacing w:after="0" w:line="240" w:lineRule="auto"/>
        <w:rPr>
          <w:bCs/>
          <w:i/>
          <w:lang w:eastAsia="ko-KR"/>
        </w:rPr>
      </w:pPr>
      <w:r w:rsidRPr="00B8046D">
        <w:rPr>
          <w:bCs/>
          <w:lang w:eastAsia="el-GR"/>
        </w:rPr>
        <w:t xml:space="preserve">Προϊστάμενο </w:t>
      </w:r>
      <w:r>
        <w:rPr>
          <w:bCs/>
          <w:lang w:eastAsia="el-GR"/>
        </w:rPr>
        <w:t xml:space="preserve">ΕΥΔ ΕΠ </w:t>
      </w:r>
      <w:r w:rsidRPr="00B8046D">
        <w:rPr>
          <w:bCs/>
          <w:lang w:eastAsia="el-GR"/>
        </w:rPr>
        <w:t>Περιφέρειας Νοτίου Αιγαίου</w:t>
      </w:r>
    </w:p>
    <w:p w:rsidR="002D7326" w:rsidRDefault="002D7326" w:rsidP="002D7326">
      <w:pPr>
        <w:numPr>
          <w:ilvl w:val="0"/>
          <w:numId w:val="16"/>
        </w:numPr>
        <w:spacing w:after="0" w:line="240" w:lineRule="auto"/>
        <w:rPr>
          <w:b/>
        </w:rPr>
      </w:pPr>
      <w:r>
        <w:rPr>
          <w:bCs/>
        </w:rPr>
        <w:t>Προϊστάμενο</w:t>
      </w:r>
      <w:r w:rsidRPr="00B8046D">
        <w:rPr>
          <w:bCs/>
        </w:rPr>
        <w:t xml:space="preserve"> </w:t>
      </w:r>
      <w:r>
        <w:rPr>
          <w:bCs/>
        </w:rPr>
        <w:t xml:space="preserve">ΕΥΔ ΕΠ </w:t>
      </w:r>
      <w:r w:rsidRPr="00B8046D">
        <w:rPr>
          <w:bCs/>
        </w:rPr>
        <w:t>Περιφέρειας Κρήτης</w:t>
      </w:r>
    </w:p>
    <w:p w:rsidR="002D7326" w:rsidRDefault="002D7326" w:rsidP="002D7326">
      <w:pPr>
        <w:spacing w:after="0" w:line="240" w:lineRule="auto"/>
        <w:ind w:left="720"/>
        <w:rPr>
          <w:b/>
        </w:rPr>
      </w:pPr>
    </w:p>
    <w:p w:rsidR="002D7326" w:rsidRDefault="002D7326" w:rsidP="002D7326">
      <w:pPr>
        <w:pStyle w:val="a8"/>
        <w:numPr>
          <w:ilvl w:val="0"/>
          <w:numId w:val="17"/>
        </w:numPr>
        <w:spacing w:after="0" w:line="240" w:lineRule="auto"/>
        <w:rPr>
          <w:b/>
          <w:lang w:eastAsia="ko-KR"/>
        </w:rPr>
      </w:pPr>
      <w:r w:rsidRPr="00B2749A">
        <w:rPr>
          <w:b/>
          <w:lang w:eastAsia="ko-KR"/>
        </w:rPr>
        <w:t xml:space="preserve">ΕΥΔ των ΕΠ του Στόχου «Ευρωπαϊκή Εδαφική Συνεργασία» 2014 – 2020 </w:t>
      </w:r>
    </w:p>
    <w:p w:rsidR="002D7326" w:rsidRPr="00B2749A" w:rsidRDefault="002D7326" w:rsidP="002D7326">
      <w:pPr>
        <w:pStyle w:val="a8"/>
        <w:spacing w:after="0" w:line="240" w:lineRule="auto"/>
        <w:ind w:left="-709" w:firstLine="502"/>
        <w:rPr>
          <w:b/>
          <w:lang w:eastAsia="ko-KR"/>
        </w:rPr>
      </w:pPr>
    </w:p>
    <w:p w:rsidR="002D7326" w:rsidRDefault="002D7326" w:rsidP="002D7326">
      <w:pPr>
        <w:numPr>
          <w:ilvl w:val="0"/>
          <w:numId w:val="16"/>
        </w:numPr>
        <w:spacing w:after="0" w:line="240" w:lineRule="auto"/>
        <w:rPr>
          <w:lang w:eastAsia="ko-KR"/>
        </w:rPr>
      </w:pPr>
      <w:r>
        <w:rPr>
          <w:lang w:eastAsia="ko-KR"/>
        </w:rPr>
        <w:t xml:space="preserve">Προϊστάμενο ΕΥΔ των ΕΠ του Στόχου «Ευρωπαϊκή Εδαφική Συνεργασία» </w:t>
      </w:r>
    </w:p>
    <w:p w:rsidR="002D7326" w:rsidRDefault="002D7326" w:rsidP="002D7326">
      <w:pPr>
        <w:spacing w:after="0" w:line="240" w:lineRule="auto"/>
        <w:ind w:left="360"/>
        <w:rPr>
          <w:lang w:eastAsia="ko-KR"/>
        </w:rPr>
      </w:pPr>
    </w:p>
    <w:p w:rsidR="002D7326" w:rsidRPr="00864F18" w:rsidRDefault="002D7326" w:rsidP="002D7326">
      <w:pPr>
        <w:tabs>
          <w:tab w:val="left" w:pos="5640"/>
        </w:tabs>
        <w:spacing w:after="240" w:line="240" w:lineRule="auto"/>
        <w:ind w:left="-851"/>
        <w:rPr>
          <w:rFonts w:asciiTheme="minorHAnsi" w:hAnsiTheme="minorHAnsi"/>
          <w:color w:val="FF0000"/>
        </w:rPr>
      </w:pPr>
    </w:p>
    <w:p w:rsidR="00A5663B" w:rsidRPr="002D7326" w:rsidRDefault="00A5663B" w:rsidP="002D7326">
      <w:pPr>
        <w:ind w:firstLine="720"/>
      </w:pPr>
    </w:p>
    <w:sectPr w:rsidR="00A5663B" w:rsidRPr="002D7326" w:rsidSect="002D7326">
      <w:type w:val="continuous"/>
      <w:pgSz w:w="11906" w:h="16838"/>
      <w:pgMar w:top="1440" w:right="1841"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A58" w:rsidRDefault="00712A58" w:rsidP="00A5663B">
      <w:pPr>
        <w:spacing w:after="0" w:line="240" w:lineRule="auto"/>
      </w:pPr>
      <w:r>
        <w:separator/>
      </w:r>
    </w:p>
  </w:endnote>
  <w:endnote w:type="continuationSeparator" w:id="0">
    <w:p w:rsidR="00712A58" w:rsidRDefault="00712A5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A58" w:rsidRDefault="00712A58" w:rsidP="00A5663B">
      <w:pPr>
        <w:spacing w:after="0" w:line="240" w:lineRule="auto"/>
      </w:pPr>
      <w:r>
        <w:separator/>
      </w:r>
    </w:p>
  </w:footnote>
  <w:footnote w:type="continuationSeparator" w:id="0">
    <w:p w:rsidR="00712A58" w:rsidRDefault="00712A58" w:rsidP="00A5663B">
      <w:pPr>
        <w:spacing w:after="0" w:line="240" w:lineRule="auto"/>
      </w:pPr>
      <w:r>
        <w:continuationSeparator/>
      </w:r>
    </w:p>
  </w:footnote>
  <w:footnote w:id="1">
    <w:p w:rsidR="002D7326" w:rsidRPr="00F62D2C" w:rsidRDefault="002D7326" w:rsidP="002D7326">
      <w:pPr>
        <w:autoSpaceDE w:val="0"/>
        <w:autoSpaceDN w:val="0"/>
        <w:adjustRightInd w:val="0"/>
        <w:spacing w:after="0" w:line="240" w:lineRule="auto"/>
        <w:ind w:left="-993"/>
        <w:rPr>
          <w:color w:val="auto"/>
          <w:sz w:val="18"/>
          <w:szCs w:val="18"/>
        </w:rPr>
      </w:pPr>
      <w:r>
        <w:rPr>
          <w:rStyle w:val="a9"/>
        </w:rPr>
        <w:footnoteRef/>
      </w:r>
      <w:r>
        <w:t xml:space="preserve"> </w:t>
      </w:r>
      <w:r w:rsidRPr="00F62D2C">
        <w:rPr>
          <w:color w:val="auto"/>
          <w:sz w:val="18"/>
          <w:szCs w:val="18"/>
          <w:lang w:val="en-US"/>
        </w:rPr>
        <w:t>B</w:t>
      </w:r>
      <w:r w:rsidRPr="00F62D2C">
        <w:rPr>
          <w:color w:val="auto"/>
          <w:sz w:val="18"/>
          <w:szCs w:val="18"/>
        </w:rPr>
        <w:t xml:space="preserve">λ. Ελληνική Στατιστική Αρχή- </w:t>
      </w:r>
      <w:r w:rsidRPr="00F62D2C">
        <w:rPr>
          <w:rFonts w:cs="Arial"/>
          <w:color w:val="auto"/>
          <w:sz w:val="18"/>
          <w:szCs w:val="18"/>
        </w:rPr>
        <w:t xml:space="preserve">αποτελέσματα της έρευνας για τα </w:t>
      </w:r>
      <w:r w:rsidRPr="00F62D2C">
        <w:rPr>
          <w:rFonts w:cs="Arial,Bold"/>
          <w:bCs/>
          <w:color w:val="auto"/>
          <w:sz w:val="18"/>
          <w:szCs w:val="18"/>
        </w:rPr>
        <w:t>«άτομα μ</w:t>
      </w:r>
      <w:r>
        <w:rPr>
          <w:rFonts w:cs="Arial,Bold"/>
          <w:bCs/>
          <w:color w:val="auto"/>
          <w:sz w:val="18"/>
          <w:szCs w:val="18"/>
        </w:rPr>
        <w:t xml:space="preserve">ε προβλήματα υγείας ή αναπηρία», </w:t>
      </w:r>
      <w:r w:rsidRPr="00F62D2C">
        <w:rPr>
          <w:rFonts w:cs="Arial"/>
          <w:color w:val="auto"/>
          <w:sz w:val="18"/>
          <w:szCs w:val="18"/>
        </w:rPr>
        <w:t xml:space="preserve">η οποία πραγματοποιήθηκε με περίοδο αναφοράς το </w:t>
      </w:r>
      <w:r w:rsidRPr="00F62D2C">
        <w:rPr>
          <w:rFonts w:cs="Arial,Bold"/>
          <w:bCs/>
          <w:color w:val="auto"/>
          <w:sz w:val="18"/>
          <w:szCs w:val="18"/>
        </w:rPr>
        <w:t>Β’ τρίμηνο του έτους 2002</w:t>
      </w:r>
      <w:r w:rsidRPr="00F62D2C">
        <w:rPr>
          <w:rFonts w:cs="Arial"/>
          <w:color w:val="auto"/>
          <w:sz w:val="18"/>
          <w:szCs w:val="18"/>
        </w:rPr>
        <w:t>, στο πλαίσιο της τακτικής τριμηνιαίας έρευνας Εργατικού Δυναμικού.</w:t>
      </w:r>
    </w:p>
    <w:p w:rsidR="002D7326" w:rsidRPr="00F62D2C" w:rsidRDefault="002D7326" w:rsidP="002D7326">
      <w:pPr>
        <w:pStyle w:val="aa"/>
        <w:ind w:left="-1134"/>
        <w:rPr>
          <w:sz w:val="18"/>
          <w:szCs w:val="18"/>
        </w:rPr>
      </w:pPr>
    </w:p>
  </w:footnote>
  <w:footnote w:id="2">
    <w:p w:rsidR="002D7326" w:rsidRDefault="002D7326" w:rsidP="002D7326">
      <w:pPr>
        <w:pStyle w:val="aa"/>
        <w:ind w:left="-851"/>
        <w:jc w:val="both"/>
      </w:pPr>
      <w:r>
        <w:rPr>
          <w:rStyle w:val="a9"/>
        </w:rPr>
        <w:footnoteRef/>
      </w:r>
      <w:r>
        <w:t xml:space="preserve"> </w:t>
      </w:r>
      <w:r>
        <w:t>Βλ. σχετικά άρθρο 16 του Ν.3868/2010 (</w:t>
      </w:r>
      <w:proofErr w:type="spellStart"/>
      <w:r>
        <w:t>Αρ</w:t>
      </w:r>
      <w:proofErr w:type="spellEnd"/>
      <w:r>
        <w:t>. ΦΕΚ 129 Α΄/03.08.2010), άρθρο 46 του Ν.4235/2014 (</w:t>
      </w:r>
      <w:proofErr w:type="spellStart"/>
      <w:r>
        <w:t>Αρ</w:t>
      </w:r>
      <w:proofErr w:type="spellEnd"/>
      <w:r>
        <w:t>. ΦΕΚ 32 Α/11.02.2014) και άρθρο 32 του Ν.4238/2014 (</w:t>
      </w:r>
      <w:proofErr w:type="spellStart"/>
      <w:r>
        <w:t>Αρ</w:t>
      </w:r>
      <w:proofErr w:type="spellEnd"/>
      <w:r>
        <w:t xml:space="preserve">. ΦΕΚ 38 Α΄/17.02.2014)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52256"/>
    <w:multiLevelType w:val="hybridMultilevel"/>
    <w:tmpl w:val="961C5412"/>
    <w:lvl w:ilvl="0" w:tplc="3EDCF64E">
      <w:start w:val="1"/>
      <w:numFmt w:val="decimal"/>
      <w:lvlText w:val="%1."/>
      <w:lvlJc w:val="left"/>
      <w:pPr>
        <w:ind w:left="-491" w:hanging="360"/>
      </w:pPr>
      <w:rPr>
        <w:rFonts w:hint="default"/>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1">
    <w:nsid w:val="2D780DD3"/>
    <w:multiLevelType w:val="hybridMultilevel"/>
    <w:tmpl w:val="397221B2"/>
    <w:lvl w:ilvl="0" w:tplc="0408000B">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29C4F45"/>
    <w:multiLevelType w:val="hybridMultilevel"/>
    <w:tmpl w:val="A2D06E22"/>
    <w:lvl w:ilvl="0" w:tplc="E5FC8DF6">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nsid w:val="3505442D"/>
    <w:multiLevelType w:val="hybridMultilevel"/>
    <w:tmpl w:val="4E962550"/>
    <w:lvl w:ilvl="0" w:tplc="04080001">
      <w:start w:val="1"/>
      <w:numFmt w:val="bullet"/>
      <w:lvlText w:val=""/>
      <w:lvlJc w:val="left"/>
      <w:pPr>
        <w:ind w:left="720" w:hanging="360"/>
      </w:pPr>
      <w:rPr>
        <w:rFonts w:ascii="Symbol" w:hAnsi="Symbol" w:hint="default"/>
      </w:rPr>
    </w:lvl>
    <w:lvl w:ilvl="1" w:tplc="A8902F3A">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1367E92"/>
    <w:multiLevelType w:val="hybridMultilevel"/>
    <w:tmpl w:val="148A2F1C"/>
    <w:lvl w:ilvl="0" w:tplc="36B292A4">
      <w:numFmt w:val="bullet"/>
      <w:lvlText w:val="-"/>
      <w:lvlJc w:val="left"/>
      <w:pPr>
        <w:ind w:left="644" w:hanging="360"/>
      </w:pPr>
      <w:rPr>
        <w:rFonts w:ascii="Times New Roman" w:eastAsia="Times New Roman" w:hAnsi="Times New Roman" w:hint="default"/>
        <w:b/>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A56022D"/>
    <w:multiLevelType w:val="hybridMultilevel"/>
    <w:tmpl w:val="506EF8C2"/>
    <w:lvl w:ilvl="0" w:tplc="2050F98E">
      <w:numFmt w:val="bullet"/>
      <w:lvlText w:val="-"/>
      <w:lvlJc w:val="left"/>
      <w:pPr>
        <w:ind w:left="-93" w:hanging="360"/>
      </w:pPr>
      <w:rPr>
        <w:rFonts w:ascii="Calibri" w:eastAsia="Times New Roman" w:hAnsi="Calibri" w:cs="Times New Roman" w:hint="default"/>
        <w:b/>
      </w:rPr>
    </w:lvl>
    <w:lvl w:ilvl="1" w:tplc="04080003" w:tentative="1">
      <w:start w:val="1"/>
      <w:numFmt w:val="bullet"/>
      <w:lvlText w:val="o"/>
      <w:lvlJc w:val="left"/>
      <w:pPr>
        <w:ind w:left="627" w:hanging="360"/>
      </w:pPr>
      <w:rPr>
        <w:rFonts w:ascii="Courier New" w:hAnsi="Courier New" w:cs="Courier New" w:hint="default"/>
      </w:rPr>
    </w:lvl>
    <w:lvl w:ilvl="2" w:tplc="04080005" w:tentative="1">
      <w:start w:val="1"/>
      <w:numFmt w:val="bullet"/>
      <w:lvlText w:val=""/>
      <w:lvlJc w:val="left"/>
      <w:pPr>
        <w:ind w:left="1347" w:hanging="360"/>
      </w:pPr>
      <w:rPr>
        <w:rFonts w:ascii="Wingdings" w:hAnsi="Wingdings" w:hint="default"/>
      </w:rPr>
    </w:lvl>
    <w:lvl w:ilvl="3" w:tplc="04080001" w:tentative="1">
      <w:start w:val="1"/>
      <w:numFmt w:val="bullet"/>
      <w:lvlText w:val=""/>
      <w:lvlJc w:val="left"/>
      <w:pPr>
        <w:ind w:left="2067" w:hanging="360"/>
      </w:pPr>
      <w:rPr>
        <w:rFonts w:ascii="Symbol" w:hAnsi="Symbol" w:hint="default"/>
      </w:rPr>
    </w:lvl>
    <w:lvl w:ilvl="4" w:tplc="04080003" w:tentative="1">
      <w:start w:val="1"/>
      <w:numFmt w:val="bullet"/>
      <w:lvlText w:val="o"/>
      <w:lvlJc w:val="left"/>
      <w:pPr>
        <w:ind w:left="2787" w:hanging="360"/>
      </w:pPr>
      <w:rPr>
        <w:rFonts w:ascii="Courier New" w:hAnsi="Courier New" w:cs="Courier New" w:hint="default"/>
      </w:rPr>
    </w:lvl>
    <w:lvl w:ilvl="5" w:tplc="04080005" w:tentative="1">
      <w:start w:val="1"/>
      <w:numFmt w:val="bullet"/>
      <w:lvlText w:val=""/>
      <w:lvlJc w:val="left"/>
      <w:pPr>
        <w:ind w:left="3507" w:hanging="360"/>
      </w:pPr>
      <w:rPr>
        <w:rFonts w:ascii="Wingdings" w:hAnsi="Wingdings" w:hint="default"/>
      </w:rPr>
    </w:lvl>
    <w:lvl w:ilvl="6" w:tplc="04080001" w:tentative="1">
      <w:start w:val="1"/>
      <w:numFmt w:val="bullet"/>
      <w:lvlText w:val=""/>
      <w:lvlJc w:val="left"/>
      <w:pPr>
        <w:ind w:left="4227" w:hanging="360"/>
      </w:pPr>
      <w:rPr>
        <w:rFonts w:ascii="Symbol" w:hAnsi="Symbol" w:hint="default"/>
      </w:rPr>
    </w:lvl>
    <w:lvl w:ilvl="7" w:tplc="04080003" w:tentative="1">
      <w:start w:val="1"/>
      <w:numFmt w:val="bullet"/>
      <w:lvlText w:val="o"/>
      <w:lvlJc w:val="left"/>
      <w:pPr>
        <w:ind w:left="4947" w:hanging="360"/>
      </w:pPr>
      <w:rPr>
        <w:rFonts w:ascii="Courier New" w:hAnsi="Courier New" w:cs="Courier New" w:hint="default"/>
      </w:rPr>
    </w:lvl>
    <w:lvl w:ilvl="8" w:tplc="04080005" w:tentative="1">
      <w:start w:val="1"/>
      <w:numFmt w:val="bullet"/>
      <w:lvlText w:val=""/>
      <w:lvlJc w:val="left"/>
      <w:pPr>
        <w:ind w:left="5667" w:hanging="360"/>
      </w:pPr>
      <w:rPr>
        <w:rFonts w:ascii="Wingdings" w:hAnsi="Wingdings" w:hint="default"/>
      </w:rPr>
    </w:lvl>
  </w:abstractNum>
  <w:abstractNum w:abstractNumId="6">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6"/>
  </w:num>
  <w:num w:numId="13">
    <w:abstractNumId w:val="3"/>
  </w:num>
  <w:num w:numId="14">
    <w:abstractNumId w:val="1"/>
  </w:num>
  <w:num w:numId="15">
    <w:abstractNumId w:val="0"/>
  </w:num>
  <w:num w:numId="16">
    <w:abstractNumId w:val="4"/>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D1046"/>
    <w:rsid w:val="002D7326"/>
    <w:rsid w:val="003701B0"/>
    <w:rsid w:val="00412BB7"/>
    <w:rsid w:val="0054109D"/>
    <w:rsid w:val="00642071"/>
    <w:rsid w:val="00651CD5"/>
    <w:rsid w:val="0065430D"/>
    <w:rsid w:val="006A1F08"/>
    <w:rsid w:val="00712A58"/>
    <w:rsid w:val="0077016C"/>
    <w:rsid w:val="00811A9B"/>
    <w:rsid w:val="008F4A49"/>
    <w:rsid w:val="009B3183"/>
    <w:rsid w:val="00A5663B"/>
    <w:rsid w:val="00B01AB1"/>
    <w:rsid w:val="00B816B7"/>
    <w:rsid w:val="00DC7532"/>
    <w:rsid w:val="00E40D61"/>
    <w:rsid w:val="00E70687"/>
    <w:rsid w:val="00E7233D"/>
    <w:rsid w:val="00EE6171"/>
    <w:rsid w:val="00F21B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99"/>
    <w:qFormat/>
    <w:rsid w:val="00E70687"/>
    <w:pPr>
      <w:ind w:left="720"/>
      <w:contextualSpacing/>
    </w:pPr>
  </w:style>
  <w:style w:type="character" w:customStyle="1" w:styleId="Char3">
    <w:name w:val="Παράγραφος λίστας Char"/>
    <w:link w:val="a8"/>
    <w:uiPriority w:val="99"/>
    <w:locked/>
    <w:rsid w:val="002D7326"/>
    <w:rPr>
      <w:rFonts w:ascii="Cambria" w:hAnsi="Cambria"/>
      <w:color w:val="000000"/>
      <w:sz w:val="22"/>
      <w:szCs w:val="22"/>
    </w:rPr>
  </w:style>
  <w:style w:type="character" w:styleId="a9">
    <w:name w:val="footnote reference"/>
    <w:aliases w:val="Footnote symbol,Footnote,υποσημείωση1"/>
    <w:uiPriority w:val="99"/>
    <w:semiHidden/>
    <w:rsid w:val="002D7326"/>
    <w:rPr>
      <w:rFonts w:cs="Times New Roman"/>
      <w:vertAlign w:val="superscript"/>
    </w:rPr>
  </w:style>
  <w:style w:type="paragraph" w:styleId="aa">
    <w:name w:val="footnote text"/>
    <w:aliases w:val="Point 3 Char,Footnote text,ESPON Footnote Text,Schriftart: 9 pt,Schriftart: 10 pt,Schriftart: 8 pt,Κείμενο υποσημείωσης-KATERINA,Char Char Char, Char Char Char"/>
    <w:basedOn w:val="a"/>
    <w:link w:val="Char10"/>
    <w:uiPriority w:val="99"/>
    <w:semiHidden/>
    <w:rsid w:val="002D7326"/>
    <w:pPr>
      <w:spacing w:after="0" w:line="240" w:lineRule="auto"/>
      <w:jc w:val="left"/>
    </w:pPr>
    <w:rPr>
      <w:rFonts w:ascii="Times New Roman" w:hAnsi="Times New Roman"/>
      <w:color w:val="auto"/>
      <w:sz w:val="20"/>
      <w:szCs w:val="20"/>
      <w:lang w:eastAsia="el-GR"/>
    </w:rPr>
  </w:style>
  <w:style w:type="character" w:customStyle="1" w:styleId="Char4">
    <w:name w:val="Κείμενο υποσημείωσης Char"/>
    <w:basedOn w:val="a0"/>
    <w:uiPriority w:val="99"/>
    <w:semiHidden/>
    <w:rsid w:val="002D7326"/>
    <w:rPr>
      <w:rFonts w:ascii="Cambria" w:hAnsi="Cambria"/>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Char Char Char Char, Char Char Char Char"/>
    <w:link w:val="aa"/>
    <w:uiPriority w:val="99"/>
    <w:semiHidden/>
    <w:locked/>
    <w:rsid w:val="002D7326"/>
    <w:rPr>
      <w:lang w:eastAsia="el-GR"/>
    </w:rPr>
  </w:style>
  <w:style w:type="character" w:styleId="-">
    <w:name w:val="Hyperlink"/>
    <w:uiPriority w:val="99"/>
    <w:rsid w:val="002D732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press.gr/minpress/index/currevents/publ_odigos_anapiria_m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t-andrews.ac.uk/media/human-resources/equality-and-diversity/EHRC%20How%20to%20use%20easy%20words%20and%20pictures.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uroblind.org/resources/guidelines/nr/8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89C43F-0E69-421E-91EF-92E03554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3044</Words>
  <Characters>16442</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2014-07-02T11:58:00Z</cp:lastPrinted>
  <dcterms:created xsi:type="dcterms:W3CDTF">2015-03-05T06:38:00Z</dcterms:created>
  <dcterms:modified xsi:type="dcterms:W3CDTF">2015-03-05T10:14:00Z</dcterms:modified>
</cp:coreProperties>
</file>