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CC85C" w14:textId="77777777" w:rsidR="009B3183" w:rsidRPr="00B4116C" w:rsidRDefault="00A5663B" w:rsidP="00B4116C">
      <w:pPr>
        <w:spacing w:before="240"/>
        <w:jc w:val="left"/>
        <w:rPr>
          <w:rFonts w:ascii="Arial Narrow" w:hAnsi="Arial Narrow"/>
          <w:b/>
          <w:szCs w:val="20"/>
        </w:rPr>
      </w:pPr>
      <w:r w:rsidRPr="00B4116C">
        <w:rPr>
          <w:rFonts w:ascii="Arial Narrow" w:hAnsi="Arial Narrow"/>
          <w:b/>
          <w:szCs w:val="20"/>
        </w:rPr>
        <w:t>ΚΑΤΕΠΕΙΓΟΝ</w:t>
      </w:r>
    </w:p>
    <w:p w14:paraId="3C7F1B3B" w14:textId="77777777" w:rsidR="00A5663B" w:rsidRPr="00B4116C" w:rsidRDefault="00A5663B" w:rsidP="00B4116C">
      <w:pPr>
        <w:jc w:val="left"/>
        <w:rPr>
          <w:rFonts w:ascii="Arial Narrow" w:hAnsi="Arial Narrow"/>
          <w:szCs w:val="20"/>
        </w:rPr>
      </w:pPr>
      <w:r w:rsidRPr="00B4116C">
        <w:rPr>
          <w:rFonts w:ascii="Arial Narrow" w:hAnsi="Arial Narrow"/>
          <w:szCs w:val="20"/>
        </w:rPr>
        <w:t xml:space="preserve">Πληροφορίες: </w:t>
      </w:r>
      <w:r w:rsidR="00263480" w:rsidRPr="00B4116C">
        <w:rPr>
          <w:rFonts w:ascii="Arial Narrow" w:hAnsi="Arial Narrow"/>
          <w:szCs w:val="20"/>
        </w:rPr>
        <w:t>Χρ</w:t>
      </w:r>
      <w:r w:rsidRPr="00B4116C">
        <w:rPr>
          <w:rFonts w:ascii="Arial Narrow" w:hAnsi="Arial Narrow"/>
          <w:szCs w:val="20"/>
        </w:rPr>
        <w:t xml:space="preserve">. </w:t>
      </w:r>
      <w:r w:rsidR="00263480" w:rsidRPr="00B4116C">
        <w:rPr>
          <w:rFonts w:ascii="Arial Narrow" w:hAnsi="Arial Narrow"/>
          <w:szCs w:val="20"/>
        </w:rPr>
        <w:t>Σαμαρά</w:t>
      </w:r>
    </w:p>
    <w:p w14:paraId="73448DE9" w14:textId="3BA70482" w:rsidR="00A5663B" w:rsidRPr="00B4116C" w:rsidRDefault="00A54655" w:rsidP="00A5663B">
      <w:pPr>
        <w:spacing w:before="480"/>
        <w:jc w:val="right"/>
        <w:rPr>
          <w:rFonts w:ascii="Arial Narrow" w:hAnsi="Arial Narrow"/>
          <w:b/>
          <w:szCs w:val="20"/>
        </w:rPr>
      </w:pPr>
      <w:r w:rsidRPr="00B4116C">
        <w:rPr>
          <w:rFonts w:ascii="Arial Narrow" w:hAnsi="Arial Narrow"/>
          <w:b/>
          <w:szCs w:val="20"/>
        </w:rPr>
        <w:br w:type="column"/>
      </w:r>
      <w:r w:rsidRPr="00B4116C">
        <w:rPr>
          <w:rFonts w:ascii="Arial Narrow" w:hAnsi="Arial Narrow"/>
          <w:b/>
          <w:szCs w:val="20"/>
        </w:rPr>
        <w:lastRenderedPageBreak/>
        <w:t>Αθήνα: 07</w:t>
      </w:r>
      <w:r w:rsidR="00A5663B" w:rsidRPr="00B4116C">
        <w:rPr>
          <w:rFonts w:ascii="Arial Narrow" w:hAnsi="Arial Narrow"/>
          <w:b/>
          <w:szCs w:val="20"/>
        </w:rPr>
        <w:t>.</w:t>
      </w:r>
      <w:r w:rsidRPr="00B4116C">
        <w:rPr>
          <w:rFonts w:ascii="Arial Narrow" w:hAnsi="Arial Narrow"/>
          <w:b/>
          <w:szCs w:val="20"/>
        </w:rPr>
        <w:t>10</w:t>
      </w:r>
      <w:r w:rsidR="00A5663B" w:rsidRPr="00B4116C">
        <w:rPr>
          <w:rFonts w:ascii="Arial Narrow" w:hAnsi="Arial Narrow"/>
          <w:b/>
          <w:szCs w:val="20"/>
        </w:rPr>
        <w:t>.2014</w:t>
      </w:r>
    </w:p>
    <w:p w14:paraId="650CB24E" w14:textId="5979C084" w:rsidR="00A5663B" w:rsidRPr="00B4116C" w:rsidRDefault="00060004" w:rsidP="00060004">
      <w:pPr>
        <w:jc w:val="center"/>
        <w:rPr>
          <w:rFonts w:ascii="Arial Narrow" w:hAnsi="Arial Narrow"/>
          <w:b/>
          <w:szCs w:val="20"/>
        </w:rPr>
        <w:sectPr w:rsidR="00A5663B" w:rsidRPr="00B4116C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B4116C">
        <w:rPr>
          <w:rFonts w:ascii="Arial Narrow" w:hAnsi="Arial Narrow"/>
          <w:b/>
          <w:szCs w:val="20"/>
        </w:rPr>
        <w:t xml:space="preserve">                                 </w:t>
      </w:r>
      <w:r w:rsidR="00B4116C" w:rsidRPr="00B4116C">
        <w:rPr>
          <w:rFonts w:ascii="Arial Narrow" w:hAnsi="Arial Narrow"/>
          <w:b/>
          <w:szCs w:val="20"/>
        </w:rPr>
        <w:t xml:space="preserve">         </w:t>
      </w:r>
      <w:proofErr w:type="spellStart"/>
      <w:r w:rsidR="00FF1697" w:rsidRPr="00B4116C">
        <w:rPr>
          <w:rFonts w:ascii="Arial Narrow" w:hAnsi="Arial Narrow"/>
          <w:b/>
          <w:szCs w:val="20"/>
        </w:rPr>
        <w:t>Αρ</w:t>
      </w:r>
      <w:proofErr w:type="spellEnd"/>
      <w:r w:rsidR="00FF1697" w:rsidRPr="00B4116C">
        <w:rPr>
          <w:rFonts w:ascii="Arial Narrow" w:hAnsi="Arial Narrow"/>
          <w:b/>
          <w:szCs w:val="20"/>
        </w:rPr>
        <w:t xml:space="preserve">. Πρωτ.:  </w:t>
      </w:r>
      <w:r w:rsidRPr="00B4116C">
        <w:rPr>
          <w:rFonts w:ascii="Arial Narrow" w:hAnsi="Arial Narrow"/>
          <w:b/>
          <w:szCs w:val="20"/>
        </w:rPr>
        <w:t xml:space="preserve"> 4044</w:t>
      </w:r>
    </w:p>
    <w:p w14:paraId="46704544" w14:textId="4900F9FE" w:rsidR="00263480" w:rsidRPr="00B4116C" w:rsidRDefault="00263480" w:rsidP="00B4116C">
      <w:pPr>
        <w:jc w:val="right"/>
        <w:rPr>
          <w:rFonts w:ascii="Arial Narrow" w:hAnsi="Arial Narrow" w:cs="Tahoma"/>
          <w:b/>
          <w:szCs w:val="20"/>
        </w:rPr>
      </w:pPr>
      <w:r w:rsidRPr="00B4116C">
        <w:rPr>
          <w:rFonts w:ascii="Arial Narrow" w:hAnsi="Arial Narrow" w:cs="Tahoma"/>
          <w:b/>
          <w:szCs w:val="20"/>
        </w:rPr>
        <w:lastRenderedPageBreak/>
        <w:t xml:space="preserve">                                                                  ΠΡΟΣ: κ. </w:t>
      </w:r>
      <w:r w:rsidR="00A54655" w:rsidRPr="00B4116C">
        <w:rPr>
          <w:rFonts w:ascii="Arial Narrow" w:hAnsi="Arial Narrow" w:cs="Tahoma"/>
          <w:b/>
          <w:szCs w:val="20"/>
        </w:rPr>
        <w:t>Θεόδωρο</w:t>
      </w:r>
      <w:r w:rsidRPr="00B4116C">
        <w:rPr>
          <w:rFonts w:ascii="Arial Narrow" w:hAnsi="Arial Narrow" w:cs="Tahoma"/>
          <w:b/>
          <w:szCs w:val="20"/>
        </w:rPr>
        <w:t xml:space="preserve"> </w:t>
      </w:r>
      <w:proofErr w:type="spellStart"/>
      <w:r w:rsidR="00A54655" w:rsidRPr="00B4116C">
        <w:rPr>
          <w:rFonts w:ascii="Arial Narrow" w:hAnsi="Arial Narrow" w:cs="Tahoma"/>
          <w:b/>
          <w:szCs w:val="20"/>
        </w:rPr>
        <w:t>Αμπατζόγλου</w:t>
      </w:r>
      <w:proofErr w:type="spellEnd"/>
      <w:r w:rsidR="00B4116C" w:rsidRPr="00B4116C">
        <w:rPr>
          <w:rFonts w:ascii="Arial Narrow" w:hAnsi="Arial Narrow" w:cs="Tahoma"/>
          <w:b/>
          <w:szCs w:val="20"/>
        </w:rPr>
        <w:t xml:space="preserve">, </w:t>
      </w:r>
      <w:r w:rsidRPr="00B4116C">
        <w:rPr>
          <w:rFonts w:ascii="Arial Narrow" w:hAnsi="Arial Narrow" w:cs="Tahoma"/>
          <w:b/>
          <w:szCs w:val="20"/>
        </w:rPr>
        <w:t xml:space="preserve">                                                                            </w:t>
      </w:r>
      <w:r w:rsidR="00A54655" w:rsidRPr="00B4116C">
        <w:rPr>
          <w:rFonts w:ascii="Arial Narrow" w:hAnsi="Arial Narrow" w:cs="Tahoma"/>
          <w:b/>
          <w:szCs w:val="20"/>
        </w:rPr>
        <w:t>Διοικητή ΟΑΕΔ</w:t>
      </w:r>
      <w:r w:rsidRPr="00B4116C">
        <w:rPr>
          <w:rFonts w:ascii="Arial Narrow" w:hAnsi="Arial Narrow" w:cs="Tahoma"/>
          <w:b/>
          <w:szCs w:val="20"/>
        </w:rPr>
        <w:t xml:space="preserve">                               </w:t>
      </w:r>
    </w:p>
    <w:p w14:paraId="64EEE35A" w14:textId="55CDF033" w:rsidR="00C1170B" w:rsidRPr="00B4116C" w:rsidRDefault="00263480" w:rsidP="00283CFD">
      <w:pPr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b/>
          <w:szCs w:val="20"/>
        </w:rPr>
        <w:t xml:space="preserve">ΚΟΙΝ: </w:t>
      </w:r>
      <w:r w:rsidRPr="00B4116C">
        <w:rPr>
          <w:rFonts w:ascii="Arial Narrow" w:hAnsi="Arial Narrow" w:cs="Tahoma"/>
          <w:szCs w:val="20"/>
        </w:rPr>
        <w:t xml:space="preserve"> </w:t>
      </w:r>
      <w:r w:rsidR="00283CFD" w:rsidRPr="00B4116C">
        <w:rPr>
          <w:rFonts w:ascii="Arial Narrow" w:hAnsi="Arial Narrow" w:cs="Tahoma"/>
          <w:szCs w:val="20"/>
        </w:rPr>
        <w:t>[Πίνακας Αποδεκτών]</w:t>
      </w:r>
    </w:p>
    <w:p w14:paraId="5884C2D2" w14:textId="77777777" w:rsidR="00DA27E7" w:rsidRPr="00B4116C" w:rsidRDefault="00DA27E7" w:rsidP="00283CFD">
      <w:pPr>
        <w:rPr>
          <w:rFonts w:ascii="Arial Narrow" w:hAnsi="Arial Narrow" w:cs="Tahoma"/>
          <w:szCs w:val="20"/>
        </w:rPr>
      </w:pPr>
    </w:p>
    <w:p w14:paraId="1B9CFF34" w14:textId="302FE158" w:rsidR="00263480" w:rsidRPr="00B4116C" w:rsidRDefault="00263480" w:rsidP="00B4116C">
      <w:pPr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b/>
          <w:szCs w:val="20"/>
        </w:rPr>
        <w:t>Θέμα:</w:t>
      </w:r>
      <w:r w:rsidRPr="00B4116C">
        <w:rPr>
          <w:rFonts w:ascii="Arial Narrow" w:hAnsi="Arial Narrow" w:cs="Tahoma"/>
          <w:szCs w:val="20"/>
        </w:rPr>
        <w:t xml:space="preserve"> «</w:t>
      </w:r>
      <w:r w:rsidR="0008057D" w:rsidRPr="00B4116C">
        <w:rPr>
          <w:rFonts w:ascii="Arial Narrow" w:hAnsi="Arial Narrow" w:cs="Tahoma"/>
          <w:szCs w:val="20"/>
        </w:rPr>
        <w:t xml:space="preserve">Άμεση απόσυρση </w:t>
      </w:r>
      <w:r w:rsidR="00C1170B" w:rsidRPr="00B4116C">
        <w:rPr>
          <w:rFonts w:ascii="Arial Narrow" w:hAnsi="Arial Narrow" w:cs="Tahoma"/>
          <w:szCs w:val="20"/>
        </w:rPr>
        <w:t xml:space="preserve">πρόσκλησης εκδήλωσης ενδιαφέροντος </w:t>
      </w:r>
      <w:r w:rsidR="00DA27E7" w:rsidRPr="00B4116C">
        <w:rPr>
          <w:rFonts w:ascii="Arial Narrow" w:hAnsi="Arial Narrow" w:cs="Tahoma"/>
          <w:szCs w:val="20"/>
        </w:rPr>
        <w:t xml:space="preserve">για την εισαγωγή καταρτιζόμενων </w:t>
      </w:r>
      <w:r w:rsidR="00C1170B" w:rsidRPr="00B4116C">
        <w:rPr>
          <w:rFonts w:ascii="Arial Narrow" w:hAnsi="Arial Narrow" w:cs="Tahoma"/>
          <w:szCs w:val="20"/>
        </w:rPr>
        <w:t xml:space="preserve">στη Σχολή Επαγγελματικής Κατάρτισης ΑμεΑ που μεταχειρίζεται άνισα τα άτομα με ψυχική αναπηρία» </w:t>
      </w:r>
    </w:p>
    <w:p w14:paraId="5482BC6A" w14:textId="77777777" w:rsidR="00263480" w:rsidRPr="00B4116C" w:rsidRDefault="00263480" w:rsidP="00263480">
      <w:pPr>
        <w:rPr>
          <w:rFonts w:ascii="Arial Narrow" w:hAnsi="Arial Narrow" w:cs="Tahoma"/>
          <w:szCs w:val="20"/>
        </w:rPr>
      </w:pPr>
    </w:p>
    <w:p w14:paraId="70E8E018" w14:textId="77777777" w:rsidR="00A54655" w:rsidRPr="00B4116C" w:rsidRDefault="00263480" w:rsidP="00A54655">
      <w:pPr>
        <w:ind w:left="-567"/>
        <w:rPr>
          <w:rFonts w:ascii="Arial Narrow" w:hAnsi="Arial Narrow" w:cs="Tahoma"/>
          <w:b/>
          <w:i/>
          <w:szCs w:val="20"/>
        </w:rPr>
      </w:pPr>
      <w:r w:rsidRPr="00B4116C">
        <w:rPr>
          <w:rFonts w:ascii="Arial Narrow" w:hAnsi="Arial Narrow" w:cs="Tahoma"/>
          <w:b/>
          <w:i/>
          <w:szCs w:val="20"/>
        </w:rPr>
        <w:t xml:space="preserve">Κύριε </w:t>
      </w:r>
      <w:r w:rsidR="00A54655" w:rsidRPr="00B4116C">
        <w:rPr>
          <w:rFonts w:ascii="Arial Narrow" w:hAnsi="Arial Narrow" w:cs="Tahoma"/>
          <w:b/>
          <w:i/>
          <w:szCs w:val="20"/>
        </w:rPr>
        <w:t xml:space="preserve">Διοικητή, </w:t>
      </w:r>
    </w:p>
    <w:p w14:paraId="10607752" w14:textId="47B06E16" w:rsidR="00263480" w:rsidRPr="00B4116C" w:rsidRDefault="00A54655" w:rsidP="00540E0B">
      <w:pPr>
        <w:ind w:left="-567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 xml:space="preserve">Με έκπληξη </w:t>
      </w:r>
      <w:r w:rsidR="00283CFD" w:rsidRPr="00B4116C">
        <w:rPr>
          <w:rFonts w:ascii="Arial Narrow" w:hAnsi="Arial Narrow" w:cs="Tahoma"/>
          <w:szCs w:val="20"/>
        </w:rPr>
        <w:t xml:space="preserve">και οργή </w:t>
      </w:r>
      <w:r w:rsidRPr="00B4116C">
        <w:rPr>
          <w:rFonts w:ascii="Arial Narrow" w:hAnsi="Arial Narrow" w:cs="Tahoma"/>
          <w:szCs w:val="20"/>
        </w:rPr>
        <w:t xml:space="preserve">ενημερωθήκαμε από το Σωματείο Ληπτών Υπηρεσιών Ψυχικής Υγείας «Αυτοεκπροσώπηση» </w:t>
      </w:r>
      <w:r w:rsidR="00540E0B" w:rsidRPr="00B4116C">
        <w:rPr>
          <w:rFonts w:ascii="Arial Narrow" w:hAnsi="Arial Narrow" w:cs="Tahoma"/>
          <w:szCs w:val="20"/>
        </w:rPr>
        <w:t xml:space="preserve">ότι αναρτήθηκε </w:t>
      </w:r>
      <w:r w:rsidRPr="00B4116C">
        <w:rPr>
          <w:rFonts w:ascii="Arial Narrow" w:hAnsi="Arial Narrow"/>
          <w:szCs w:val="20"/>
        </w:rPr>
        <w:t xml:space="preserve">στην ιστοσελίδα του ΟΑΕΔ </w:t>
      </w:r>
      <w:r w:rsidR="00540E0B" w:rsidRPr="00B4116C">
        <w:rPr>
          <w:rFonts w:ascii="Arial Narrow" w:hAnsi="Arial Narrow"/>
          <w:szCs w:val="20"/>
        </w:rPr>
        <w:t>η</w:t>
      </w:r>
      <w:r w:rsidRPr="00B4116C">
        <w:rPr>
          <w:rFonts w:ascii="Arial Narrow" w:hAnsi="Arial Narrow"/>
          <w:szCs w:val="20"/>
        </w:rPr>
        <w:t xml:space="preserve"> «πρόσκληση εκδήλωσης ενδιαφέροντος»  για την εισαγωγή καταρτιζ</w:t>
      </w:r>
      <w:r w:rsidR="00DA27E7" w:rsidRPr="00B4116C">
        <w:rPr>
          <w:rFonts w:ascii="Arial Narrow" w:hAnsi="Arial Narrow"/>
          <w:szCs w:val="20"/>
        </w:rPr>
        <w:t>ό</w:t>
      </w:r>
      <w:r w:rsidRPr="00B4116C">
        <w:rPr>
          <w:rFonts w:ascii="Arial Narrow" w:hAnsi="Arial Narrow"/>
          <w:szCs w:val="20"/>
        </w:rPr>
        <w:t>μ</w:t>
      </w:r>
      <w:r w:rsidR="00DA27E7" w:rsidRPr="00B4116C">
        <w:rPr>
          <w:rFonts w:ascii="Arial Narrow" w:hAnsi="Arial Narrow"/>
          <w:szCs w:val="20"/>
        </w:rPr>
        <w:t>ε</w:t>
      </w:r>
      <w:r w:rsidRPr="00B4116C">
        <w:rPr>
          <w:rFonts w:ascii="Arial Narrow" w:hAnsi="Arial Narrow"/>
          <w:szCs w:val="20"/>
        </w:rPr>
        <w:t xml:space="preserve">νων στη </w:t>
      </w:r>
      <w:r w:rsidR="00DA27E7" w:rsidRPr="00B4116C">
        <w:rPr>
          <w:rFonts w:ascii="Arial Narrow" w:hAnsi="Arial Narrow"/>
          <w:szCs w:val="20"/>
        </w:rPr>
        <w:t>Σχολή Ε</w:t>
      </w:r>
      <w:r w:rsidRPr="00B4116C">
        <w:rPr>
          <w:rFonts w:ascii="Arial Narrow" w:hAnsi="Arial Narrow"/>
          <w:szCs w:val="20"/>
        </w:rPr>
        <w:t xml:space="preserve">παγγελματικής </w:t>
      </w:r>
      <w:r w:rsidR="00DA27E7" w:rsidRPr="00B4116C">
        <w:rPr>
          <w:rFonts w:ascii="Arial Narrow" w:hAnsi="Arial Narrow"/>
          <w:szCs w:val="20"/>
        </w:rPr>
        <w:t>Κ</w:t>
      </w:r>
      <w:r w:rsidRPr="00B4116C">
        <w:rPr>
          <w:rFonts w:ascii="Arial Narrow" w:hAnsi="Arial Narrow"/>
          <w:szCs w:val="20"/>
        </w:rPr>
        <w:t xml:space="preserve">ατάρτισης ατόμων με αναπηρία για το σχολικό έτος 2014-2015 μέσα στην οποία διαβάσαμε και το εξής: </w:t>
      </w:r>
      <w:r w:rsidRPr="00B4116C">
        <w:rPr>
          <w:rFonts w:ascii="Arial Narrow" w:hAnsi="Arial Narrow"/>
          <w:b/>
          <w:szCs w:val="20"/>
          <w:u w:val="single"/>
        </w:rPr>
        <w:t>«</w:t>
      </w:r>
      <w:r w:rsidRPr="00B4116C">
        <w:rPr>
          <w:rFonts w:ascii="Arial Narrow" w:hAnsi="Arial Narrow" w:cs="Arial"/>
          <w:szCs w:val="20"/>
          <w:u w:val="single"/>
        </w:rPr>
        <w:t xml:space="preserve">Στα προγράμματα  </w:t>
      </w:r>
      <w:r w:rsidRPr="00B4116C">
        <w:rPr>
          <w:rFonts w:ascii="Arial Narrow" w:hAnsi="Arial Narrow" w:cs="Arial"/>
          <w:b/>
          <w:szCs w:val="20"/>
          <w:u w:val="single"/>
        </w:rPr>
        <w:t>δε  δύνανται</w:t>
      </w:r>
      <w:r w:rsidRPr="00B4116C">
        <w:rPr>
          <w:rFonts w:ascii="Arial Narrow" w:hAnsi="Arial Narrow" w:cs="Arial"/>
          <w:szCs w:val="20"/>
          <w:u w:val="single"/>
        </w:rPr>
        <w:t xml:space="preserve"> να συμμετέχουν όσοι κατά τα τελευταία  τρία (3) χρόνια έχουν συμμετάσχει σε κατάρτιση της Σχολής Επαγγελματικής Κατάρτισης Ατόμων με Αναπηρία Αθήνας ή σε οποιοδήποτε ΚΕΚ ή άλλη Σχολή, </w:t>
      </w:r>
      <w:r w:rsidRPr="00B4116C">
        <w:rPr>
          <w:rFonts w:ascii="Arial Narrow" w:hAnsi="Arial Narrow" w:cs="Arial"/>
          <w:b/>
          <w:szCs w:val="20"/>
          <w:u w:val="single"/>
        </w:rPr>
        <w:t>καθώς επίσης τα άτομα με αναπηρί</w:t>
      </w:r>
      <w:r w:rsidR="00B4116C">
        <w:rPr>
          <w:rFonts w:ascii="Arial Narrow" w:hAnsi="Arial Narrow" w:cs="Arial"/>
          <w:b/>
          <w:szCs w:val="20"/>
          <w:u w:val="single"/>
        </w:rPr>
        <w:t>α οφειλόμενη σε ψυχική ασθένεια</w:t>
      </w:r>
      <w:r w:rsidRPr="00B4116C">
        <w:rPr>
          <w:rFonts w:ascii="Arial Narrow" w:hAnsi="Arial Narrow" w:cs="Arial"/>
          <w:b/>
          <w:szCs w:val="20"/>
          <w:u w:val="single"/>
        </w:rPr>
        <w:t>»</w:t>
      </w:r>
      <w:r w:rsidR="00B4116C" w:rsidRPr="00B4116C">
        <w:rPr>
          <w:rFonts w:ascii="Arial Narrow" w:hAnsi="Arial Narrow" w:cs="Arial"/>
          <w:b/>
          <w:szCs w:val="20"/>
          <w:u w:val="single"/>
        </w:rPr>
        <w:t xml:space="preserve">. </w:t>
      </w:r>
      <w:r w:rsidRPr="00B4116C">
        <w:rPr>
          <w:rFonts w:ascii="Arial Narrow" w:hAnsi="Arial Narrow" w:cs="Arial"/>
          <w:b/>
          <w:szCs w:val="20"/>
          <w:u w:val="single"/>
        </w:rPr>
        <w:t xml:space="preserve">  </w:t>
      </w:r>
    </w:p>
    <w:p w14:paraId="2FAF14D6" w14:textId="77777777" w:rsidR="00283CFD" w:rsidRPr="00B4116C" w:rsidRDefault="0060154B" w:rsidP="0060154B">
      <w:pPr>
        <w:tabs>
          <w:tab w:val="left" w:pos="3480"/>
        </w:tabs>
        <w:ind w:left="-567"/>
        <w:rPr>
          <w:rFonts w:ascii="Arial Narrow" w:hAnsi="Arial Narrow" w:cs="Tahoma"/>
          <w:color w:val="auto"/>
          <w:szCs w:val="20"/>
        </w:rPr>
      </w:pPr>
      <w:r w:rsidRPr="00B4116C">
        <w:rPr>
          <w:rFonts w:ascii="Arial Narrow" w:hAnsi="Arial Narrow" w:cs="Tahoma"/>
          <w:szCs w:val="20"/>
        </w:rPr>
        <w:t>Θεωρούμε αδιανόητο</w:t>
      </w:r>
      <w:r w:rsidR="00283CFD" w:rsidRPr="00B4116C">
        <w:rPr>
          <w:rFonts w:ascii="Arial Narrow" w:hAnsi="Arial Narrow" w:cs="Tahoma"/>
          <w:szCs w:val="20"/>
        </w:rPr>
        <w:t xml:space="preserve"> και απαράδεκτο</w:t>
      </w:r>
      <w:r w:rsidRPr="00B4116C">
        <w:rPr>
          <w:rFonts w:ascii="Arial Narrow" w:hAnsi="Arial Narrow" w:cs="Tahoma"/>
          <w:szCs w:val="20"/>
        </w:rPr>
        <w:t xml:space="preserve"> να συνεχίζουν στην εποχή μας να υφίσταται τ</w:t>
      </w:r>
      <w:r w:rsidR="00540E0B" w:rsidRPr="00B4116C">
        <w:rPr>
          <w:rFonts w:ascii="Arial Narrow" w:hAnsi="Arial Narrow" w:cs="Tahoma"/>
          <w:szCs w:val="20"/>
        </w:rPr>
        <w:t>έτοιου είδους αποκλεισμοί</w:t>
      </w:r>
      <w:r w:rsidR="009C1934" w:rsidRPr="00B4116C">
        <w:rPr>
          <w:rFonts w:ascii="Arial Narrow" w:hAnsi="Arial Narrow" w:cs="Tahoma"/>
          <w:szCs w:val="20"/>
        </w:rPr>
        <w:t xml:space="preserve"> και να αγνοείται ο λόγος των ίδιων των ατόμων με ψυχική αναπηρία, σύμφωνα </w:t>
      </w:r>
      <w:r w:rsidR="00C1170B" w:rsidRPr="00B4116C">
        <w:rPr>
          <w:rFonts w:ascii="Arial Narrow" w:hAnsi="Arial Narrow" w:cs="Tahoma"/>
          <w:szCs w:val="20"/>
        </w:rPr>
        <w:t xml:space="preserve">και </w:t>
      </w:r>
      <w:r w:rsidR="009C1934" w:rsidRPr="00B4116C">
        <w:rPr>
          <w:rFonts w:ascii="Arial Narrow" w:hAnsi="Arial Narrow" w:cs="Tahoma"/>
          <w:szCs w:val="20"/>
        </w:rPr>
        <w:t>με το</w:t>
      </w:r>
      <w:r w:rsidRPr="00B4116C">
        <w:rPr>
          <w:rFonts w:ascii="Arial Narrow" w:hAnsi="Arial Narrow" w:cs="Tahoma"/>
          <w:szCs w:val="20"/>
        </w:rPr>
        <w:t xml:space="preserve"> </w:t>
      </w:r>
      <w:r w:rsidR="009C1934" w:rsidRPr="00B4116C">
        <w:rPr>
          <w:rFonts w:ascii="Arial Narrow" w:hAnsi="Arial Narrow" w:cs="Tahoma"/>
          <w:szCs w:val="20"/>
        </w:rPr>
        <w:t xml:space="preserve">άρθρου 12 </w:t>
      </w:r>
      <w:r w:rsidR="009C1934" w:rsidRPr="00B4116C">
        <w:rPr>
          <w:rFonts w:ascii="Arial Narrow" w:hAnsi="Arial Narrow" w:cs="Tahoma"/>
          <w:b/>
          <w:szCs w:val="20"/>
        </w:rPr>
        <w:t>«</w:t>
      </w:r>
      <w:r w:rsidR="009C1934" w:rsidRPr="00B4116C">
        <w:rPr>
          <w:rStyle w:val="ad"/>
          <w:rFonts w:ascii="Arial Narrow" w:hAnsi="Arial Narrow"/>
          <w:b w:val="0"/>
          <w:szCs w:val="20"/>
        </w:rPr>
        <w:t>Ισότιμη αναγνώριση ενώπιον του νόμου</w:t>
      </w:r>
      <w:r w:rsidR="009C1934" w:rsidRPr="00B4116C">
        <w:rPr>
          <w:rFonts w:ascii="Arial Narrow" w:hAnsi="Arial Narrow" w:cs="Tahoma"/>
          <w:b/>
          <w:szCs w:val="20"/>
        </w:rPr>
        <w:t xml:space="preserve">» </w:t>
      </w:r>
      <w:r w:rsidR="009C1934" w:rsidRPr="00B4116C">
        <w:rPr>
          <w:rFonts w:ascii="Arial Narrow" w:hAnsi="Arial Narrow" w:cs="Tahoma"/>
          <w:szCs w:val="20"/>
        </w:rPr>
        <w:t xml:space="preserve">της Διεθνούς Σύμβασης για τα Δικαιώματα των ΑμεΑ, την οποία η χώρα μας μαζί με το προαιρετικό πρωτόκολλό της </w:t>
      </w:r>
      <w:r w:rsidR="009C1934" w:rsidRPr="00B4116C">
        <w:rPr>
          <w:rFonts w:ascii="Arial Narrow" w:hAnsi="Arial Narrow" w:cs="Tahoma"/>
          <w:color w:val="auto"/>
          <w:szCs w:val="20"/>
        </w:rPr>
        <w:t xml:space="preserve">επικύρωσε με το Ν.4074/12 και ως εκ τούτου οφείλει να θέσει σε εφαρμογή σε εθνικό επίπεδο. </w:t>
      </w:r>
    </w:p>
    <w:p w14:paraId="1BEE8E55" w14:textId="567C2F76" w:rsidR="0060154B" w:rsidRPr="00B4116C" w:rsidRDefault="009C1934" w:rsidP="0060154B">
      <w:pPr>
        <w:tabs>
          <w:tab w:val="left" w:pos="3480"/>
        </w:tabs>
        <w:ind w:left="-567"/>
        <w:rPr>
          <w:rFonts w:ascii="Arial Narrow" w:hAnsi="Arial Narrow" w:cs="Tahoma"/>
          <w:color w:val="auto"/>
          <w:szCs w:val="20"/>
        </w:rPr>
      </w:pPr>
      <w:r w:rsidRPr="00B4116C">
        <w:rPr>
          <w:rFonts w:ascii="Arial Narrow" w:hAnsi="Arial Narrow" w:cs="Tahoma"/>
          <w:color w:val="auto"/>
          <w:szCs w:val="20"/>
        </w:rPr>
        <w:t>Επιπρόσθετα,</w:t>
      </w:r>
      <w:r w:rsidR="00C1170B" w:rsidRPr="00B4116C">
        <w:rPr>
          <w:rFonts w:ascii="Arial Narrow" w:hAnsi="Arial Narrow" w:cs="Tahoma"/>
          <w:color w:val="auto"/>
          <w:szCs w:val="20"/>
        </w:rPr>
        <w:t xml:space="preserve"> αυτοί οι αποκλεισμοί</w:t>
      </w:r>
      <w:r w:rsidRPr="00B4116C">
        <w:rPr>
          <w:rFonts w:ascii="Arial Narrow" w:hAnsi="Arial Narrow" w:cs="Tahoma"/>
          <w:color w:val="auto"/>
          <w:szCs w:val="20"/>
        </w:rPr>
        <w:t xml:space="preserve"> έρχονται σε αντίθεση με το άρθρο 27 «Εργασία και Απασχόληση» της ίδιας Σύμβασης</w:t>
      </w:r>
      <w:r w:rsidR="00263480" w:rsidRPr="00B4116C">
        <w:rPr>
          <w:rFonts w:ascii="Arial Narrow" w:hAnsi="Arial Narrow" w:cs="Tahoma"/>
          <w:color w:val="auto"/>
          <w:szCs w:val="20"/>
        </w:rPr>
        <w:t xml:space="preserve">, στο οποίο αναφέρεται </w:t>
      </w:r>
      <w:r w:rsidR="00F907FB" w:rsidRPr="00B4116C">
        <w:rPr>
          <w:rFonts w:ascii="Arial Narrow" w:hAnsi="Arial Narrow" w:cs="Tahoma"/>
          <w:color w:val="auto"/>
          <w:szCs w:val="20"/>
        </w:rPr>
        <w:t xml:space="preserve">ότι τα </w:t>
      </w:r>
      <w:r w:rsidR="005C56AA" w:rsidRPr="00B4116C">
        <w:rPr>
          <w:rFonts w:ascii="Arial Narrow" w:hAnsi="Arial Narrow" w:cs="Tahoma"/>
          <w:color w:val="auto"/>
          <w:szCs w:val="20"/>
        </w:rPr>
        <w:t>Κράτη</w:t>
      </w:r>
      <w:r w:rsidR="00F907FB" w:rsidRPr="00B4116C">
        <w:rPr>
          <w:rFonts w:ascii="Arial Narrow" w:hAnsi="Arial Narrow" w:cs="Tahoma"/>
          <w:color w:val="auto"/>
          <w:szCs w:val="20"/>
        </w:rPr>
        <w:t xml:space="preserve"> Μέλη </w:t>
      </w:r>
      <w:r w:rsidRPr="00B4116C">
        <w:rPr>
          <w:rFonts w:ascii="Arial Narrow" w:hAnsi="Arial Narrow" w:cs="Tahoma"/>
          <w:color w:val="auto"/>
          <w:szCs w:val="20"/>
        </w:rPr>
        <w:t xml:space="preserve">οφείλουν να </w:t>
      </w:r>
      <w:r w:rsidR="00F907FB" w:rsidRPr="00B4116C">
        <w:rPr>
          <w:rFonts w:ascii="Arial Narrow" w:hAnsi="Arial Narrow" w:cs="Tahoma"/>
          <w:color w:val="auto"/>
          <w:szCs w:val="20"/>
        </w:rPr>
        <w:t xml:space="preserve">διασφαλίζουν και </w:t>
      </w:r>
      <w:r w:rsidRPr="00B4116C">
        <w:rPr>
          <w:rFonts w:ascii="Arial Narrow" w:hAnsi="Arial Narrow" w:cs="Tahoma"/>
          <w:color w:val="auto"/>
          <w:szCs w:val="20"/>
        </w:rPr>
        <w:t xml:space="preserve">να </w:t>
      </w:r>
      <w:r w:rsidR="00F907FB" w:rsidRPr="00B4116C">
        <w:rPr>
          <w:rFonts w:ascii="Arial Narrow" w:hAnsi="Arial Narrow" w:cs="Tahoma"/>
          <w:color w:val="auto"/>
          <w:szCs w:val="20"/>
        </w:rPr>
        <w:t xml:space="preserve">προωθούν </w:t>
      </w:r>
      <w:r w:rsidR="0060154B" w:rsidRPr="00B4116C">
        <w:rPr>
          <w:rFonts w:ascii="Arial Narrow" w:hAnsi="Arial Narrow" w:cs="Tahoma"/>
          <w:color w:val="auto"/>
          <w:szCs w:val="20"/>
        </w:rPr>
        <w:t>το δικαίω</w:t>
      </w:r>
      <w:r w:rsidR="00F907FB" w:rsidRPr="00B4116C">
        <w:rPr>
          <w:rFonts w:ascii="Arial Narrow" w:hAnsi="Arial Narrow" w:cs="Tahoma"/>
          <w:color w:val="auto"/>
          <w:szCs w:val="20"/>
        </w:rPr>
        <w:t>μα</w:t>
      </w:r>
      <w:r w:rsidRPr="00B4116C">
        <w:rPr>
          <w:rFonts w:ascii="Arial Narrow" w:hAnsi="Arial Narrow" w:cs="Tahoma"/>
          <w:color w:val="auto"/>
          <w:szCs w:val="20"/>
        </w:rPr>
        <w:t xml:space="preserve"> στην εργασία και να λαμβάνουν </w:t>
      </w:r>
      <w:r w:rsidR="00F907FB" w:rsidRPr="00B4116C">
        <w:rPr>
          <w:rFonts w:ascii="Arial Narrow" w:hAnsi="Arial Narrow" w:cs="Tahoma"/>
          <w:color w:val="auto"/>
          <w:szCs w:val="20"/>
        </w:rPr>
        <w:t xml:space="preserve">κατάλληλα μέτρα προκειμένου </w:t>
      </w:r>
      <w:r w:rsidR="005C56AA" w:rsidRPr="00B4116C">
        <w:rPr>
          <w:rFonts w:ascii="Arial Narrow" w:hAnsi="Arial Narrow" w:cs="Tahoma"/>
          <w:color w:val="auto"/>
          <w:szCs w:val="20"/>
        </w:rPr>
        <w:t>τα ΑμεΑ να έχουν αποτελεσματική πρόσβαση σε υπηρεσίες εύρεσης εργασίας και σε επαγγελματική κατάρτιση και συνεχή εκπαίδευση</w:t>
      </w:r>
      <w:r w:rsidR="00F907FB" w:rsidRPr="00B4116C">
        <w:rPr>
          <w:rFonts w:ascii="Arial Narrow" w:hAnsi="Arial Narrow" w:cs="Tahoma"/>
          <w:color w:val="auto"/>
          <w:szCs w:val="20"/>
        </w:rPr>
        <w:t>».</w:t>
      </w:r>
    </w:p>
    <w:p w14:paraId="6A5EEDAE" w14:textId="3A125729" w:rsidR="0060154B" w:rsidRPr="00B4116C" w:rsidRDefault="009C1934" w:rsidP="0060154B">
      <w:pPr>
        <w:tabs>
          <w:tab w:val="left" w:pos="3480"/>
        </w:tabs>
        <w:ind w:left="-567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>Τέλος</w:t>
      </w:r>
      <w:r w:rsidR="0060154B" w:rsidRPr="00B4116C">
        <w:rPr>
          <w:rFonts w:ascii="Arial Narrow" w:hAnsi="Arial Narrow" w:cs="Tahoma"/>
          <w:szCs w:val="20"/>
        </w:rPr>
        <w:t xml:space="preserve">, η μη συμπερίληψη των ατόμων της συγκεκριμένης κατηγορίας αναπηρίας στις σχολές επαγγελματικής κατάρτισης ΑμεΑ του ΟΑΕΔ, συνιστά διακριτική και άνιση μεταχείριση, σύμφωνα </w:t>
      </w:r>
      <w:r w:rsidR="00C1170B" w:rsidRPr="00B4116C">
        <w:rPr>
          <w:rFonts w:ascii="Arial Narrow" w:hAnsi="Arial Narrow" w:cs="Tahoma"/>
          <w:szCs w:val="20"/>
        </w:rPr>
        <w:t xml:space="preserve">και </w:t>
      </w:r>
      <w:r w:rsidR="0060154B" w:rsidRPr="00B4116C">
        <w:rPr>
          <w:rFonts w:ascii="Arial Narrow" w:hAnsi="Arial Narrow" w:cs="Tahoma"/>
          <w:szCs w:val="20"/>
        </w:rPr>
        <w:t>με την ο</w:t>
      </w:r>
      <w:r w:rsidR="0060154B" w:rsidRPr="00B4116C">
        <w:rPr>
          <w:rFonts w:ascii="Arial Narrow" w:hAnsi="Arial Narrow"/>
          <w:szCs w:val="20"/>
        </w:rPr>
        <w:t>δηγία της Ευρωπαϊκής Ένωσης 2000/78/ΕΚ για τη Διαμόρφωση Γενικού Πλαισίου Ίσης Μεταχείρισης στην Εργασία και στην Απασχόληση</w:t>
      </w:r>
      <w:r w:rsidR="00283CFD" w:rsidRPr="00B4116C">
        <w:rPr>
          <w:rFonts w:ascii="Arial Narrow" w:hAnsi="Arial Narrow"/>
          <w:szCs w:val="20"/>
        </w:rPr>
        <w:t>,</w:t>
      </w:r>
      <w:r w:rsidR="0060154B" w:rsidRPr="00B4116C">
        <w:rPr>
          <w:rFonts w:ascii="Arial Narrow" w:hAnsi="Arial Narrow"/>
          <w:szCs w:val="20"/>
        </w:rPr>
        <w:t xml:space="preserve"> όπως αυτή ενσωματώθηκε</w:t>
      </w:r>
      <w:r w:rsidR="0060154B" w:rsidRPr="00B4116C">
        <w:rPr>
          <w:rFonts w:ascii="Arial Narrow" w:hAnsi="Arial Narrow" w:cs="Tahoma"/>
          <w:szCs w:val="20"/>
        </w:rPr>
        <w:t xml:space="preserve"> στο εθνικό δίκαιο με την ψήφιση του Ν. 3304/2005 που </w:t>
      </w:r>
      <w:r w:rsidR="0060154B" w:rsidRPr="00B4116C">
        <w:rPr>
          <w:rFonts w:ascii="Arial Narrow" w:hAnsi="Arial Narrow" w:cs="Tahoma"/>
          <w:szCs w:val="20"/>
        </w:rPr>
        <w:lastRenderedPageBreak/>
        <w:t>αναφέρεται στην τήρηση της εφαρμογής της αρχής της ίσης μεταχείρισης ανεξαρτήτως αναπηρίας στην απασχόληση.</w:t>
      </w:r>
    </w:p>
    <w:p w14:paraId="3946C0CB" w14:textId="40E48A50" w:rsidR="0060154B" w:rsidRPr="00B4116C" w:rsidRDefault="0060154B" w:rsidP="0060154B">
      <w:pPr>
        <w:tabs>
          <w:tab w:val="left" w:pos="3480"/>
        </w:tabs>
        <w:ind w:left="-567"/>
        <w:rPr>
          <w:rFonts w:ascii="Arial Narrow" w:hAnsi="Arial Narrow" w:cs="Tahoma"/>
          <w:b/>
          <w:i/>
          <w:szCs w:val="20"/>
        </w:rPr>
      </w:pPr>
      <w:r w:rsidRPr="00B4116C">
        <w:rPr>
          <w:rFonts w:ascii="Arial Narrow" w:hAnsi="Arial Narrow" w:cs="Tahoma"/>
          <w:b/>
          <w:i/>
          <w:szCs w:val="20"/>
        </w:rPr>
        <w:t xml:space="preserve">Κύριε Διοικητή, </w:t>
      </w:r>
    </w:p>
    <w:p w14:paraId="7DA723FB" w14:textId="5FA54818" w:rsidR="00CA5DB4" w:rsidRPr="00B4116C" w:rsidRDefault="00CA5DB4" w:rsidP="0060154B">
      <w:pPr>
        <w:tabs>
          <w:tab w:val="left" w:pos="3480"/>
        </w:tabs>
        <w:ind w:left="-567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 xml:space="preserve">Τέτοιου είδους αποφάσεις από τις οποίες αποκλείονται συγκεκριμένες κατηγορίες αναπηρίας αποτελούν όνειδος για τη χώρα μας και παραπέμπουν σε εποχές σκοταδισμού. </w:t>
      </w:r>
    </w:p>
    <w:p w14:paraId="0656DBEE" w14:textId="353E819F" w:rsidR="00263480" w:rsidRPr="00B4116C" w:rsidRDefault="00283CFD" w:rsidP="0060154B">
      <w:pPr>
        <w:tabs>
          <w:tab w:val="left" w:pos="3480"/>
        </w:tabs>
        <w:ind w:left="-567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>Απαιτούμε</w:t>
      </w:r>
      <w:r w:rsidR="00263480" w:rsidRPr="00B4116C">
        <w:rPr>
          <w:rFonts w:ascii="Arial Narrow" w:hAnsi="Arial Narrow" w:cs="Tahoma"/>
          <w:szCs w:val="20"/>
        </w:rPr>
        <w:t xml:space="preserve"> την άμεση </w:t>
      </w:r>
      <w:r w:rsidR="0060154B" w:rsidRPr="00B4116C">
        <w:rPr>
          <w:rFonts w:ascii="Arial Narrow" w:hAnsi="Arial Narrow" w:cs="Tahoma"/>
          <w:szCs w:val="20"/>
        </w:rPr>
        <w:t xml:space="preserve">απόσυρση της εν λόγω πρόσκλησης και </w:t>
      </w:r>
      <w:r w:rsidRPr="00B4116C">
        <w:rPr>
          <w:rFonts w:ascii="Arial Narrow" w:hAnsi="Arial Narrow" w:cs="Tahoma"/>
          <w:szCs w:val="20"/>
        </w:rPr>
        <w:t xml:space="preserve">ζητάμε </w:t>
      </w:r>
      <w:r w:rsidR="0060154B" w:rsidRPr="00B4116C">
        <w:rPr>
          <w:rFonts w:ascii="Arial Narrow" w:hAnsi="Arial Narrow" w:cs="Tahoma"/>
          <w:szCs w:val="20"/>
        </w:rPr>
        <w:t>την άμεση αντικατάστασή της</w:t>
      </w:r>
      <w:r w:rsidR="00B8703B" w:rsidRPr="00B4116C">
        <w:rPr>
          <w:rFonts w:ascii="Arial Narrow" w:hAnsi="Arial Narrow" w:cs="Tahoma"/>
          <w:szCs w:val="20"/>
        </w:rPr>
        <w:t xml:space="preserve"> με καινούργια </w:t>
      </w:r>
      <w:r w:rsidRPr="00B4116C">
        <w:rPr>
          <w:rFonts w:ascii="Arial Narrow" w:hAnsi="Arial Narrow" w:cs="Tahoma"/>
          <w:szCs w:val="20"/>
        </w:rPr>
        <w:t xml:space="preserve">από </w:t>
      </w:r>
      <w:r w:rsidR="0060154B" w:rsidRPr="00B4116C">
        <w:rPr>
          <w:rFonts w:ascii="Arial Narrow" w:hAnsi="Arial Narrow" w:cs="Tahoma"/>
          <w:szCs w:val="20"/>
        </w:rPr>
        <w:t xml:space="preserve">την οποία να </w:t>
      </w:r>
      <w:r w:rsidR="009C1934" w:rsidRPr="00B4116C">
        <w:rPr>
          <w:rFonts w:ascii="Arial Narrow" w:hAnsi="Arial Narrow" w:cs="Tahoma"/>
          <w:szCs w:val="20"/>
        </w:rPr>
        <w:t xml:space="preserve">μην αποκλείονται τα άτομα με ψυχική αναπηρία. </w:t>
      </w:r>
    </w:p>
    <w:p w14:paraId="6BD84751" w14:textId="7832DA83" w:rsidR="00283CFD" w:rsidRPr="00B4116C" w:rsidRDefault="00263480" w:rsidP="00DA27E7">
      <w:pPr>
        <w:ind w:left="-567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 xml:space="preserve">Συνημμένα σας αποστέλλουμε την υπ’ αριθ. πρωτ. 7667/14-07-2014 επιστολή </w:t>
      </w:r>
      <w:r w:rsidR="009C1934" w:rsidRPr="00B4116C">
        <w:rPr>
          <w:rFonts w:ascii="Arial Narrow" w:hAnsi="Arial Narrow" w:cs="Tahoma"/>
          <w:szCs w:val="20"/>
        </w:rPr>
        <w:t>διαμαρτυρίας του Σωματείου Ληπτών Υπηρεσιών Ψυχικής Υγείας ¨Αυτοεκπροσώπηση»</w:t>
      </w:r>
      <w:r w:rsidRPr="00B4116C">
        <w:rPr>
          <w:rFonts w:ascii="Arial Narrow" w:hAnsi="Arial Narrow" w:cs="Tahoma"/>
          <w:szCs w:val="20"/>
        </w:rPr>
        <w:t xml:space="preserve"> που αναφέρεται στο εν’ λόγω ζήτημα.       </w:t>
      </w:r>
    </w:p>
    <w:p w14:paraId="2DC164AD" w14:textId="19670894" w:rsidR="00DA27E7" w:rsidRPr="00B4116C" w:rsidRDefault="00B4116C" w:rsidP="00B4116C">
      <w:pPr>
        <w:ind w:firstLine="720"/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Με ε</w:t>
      </w:r>
      <w:r w:rsidR="00263480" w:rsidRPr="00B4116C">
        <w:rPr>
          <w:rFonts w:ascii="Arial Narrow" w:hAnsi="Arial Narrow" w:cs="Tahoma"/>
          <w:b/>
          <w:szCs w:val="20"/>
        </w:rPr>
        <w:t>κτίμηση</w:t>
      </w:r>
    </w:p>
    <w:p w14:paraId="44B65825" w14:textId="20C0C8B8" w:rsidR="00263480" w:rsidRPr="00B4116C" w:rsidRDefault="00263480" w:rsidP="00B4116C">
      <w:pPr>
        <w:ind w:firstLine="720"/>
        <w:jc w:val="center"/>
        <w:rPr>
          <w:rFonts w:ascii="Arial Narrow" w:hAnsi="Arial Narrow" w:cs="Tahoma"/>
          <w:b/>
          <w:szCs w:val="20"/>
        </w:rPr>
      </w:pPr>
      <w:r w:rsidRPr="00B4116C">
        <w:rPr>
          <w:rFonts w:ascii="Arial Narrow" w:hAnsi="Arial Narrow" w:cs="Tahoma"/>
          <w:b/>
          <w:szCs w:val="20"/>
        </w:rPr>
        <w:t xml:space="preserve">Ο ΠΡΟΕΔΡΟΣ                    </w:t>
      </w:r>
      <w:r w:rsidRPr="00B4116C">
        <w:rPr>
          <w:rFonts w:ascii="Arial Narrow" w:hAnsi="Arial Narrow" w:cs="Tahoma"/>
          <w:b/>
          <w:szCs w:val="20"/>
        </w:rPr>
        <w:tab/>
      </w:r>
      <w:r w:rsidRPr="00B4116C">
        <w:rPr>
          <w:rFonts w:ascii="Arial Narrow" w:hAnsi="Arial Narrow" w:cs="Tahoma"/>
          <w:b/>
          <w:szCs w:val="20"/>
        </w:rPr>
        <w:tab/>
        <w:t>Ο ΓΕΝ. ΓΡΑΜΜΑΤΕΑΣ</w:t>
      </w:r>
    </w:p>
    <w:p w14:paraId="22605E8E" w14:textId="77777777" w:rsidR="00263480" w:rsidRPr="00B4116C" w:rsidRDefault="00263480" w:rsidP="00B4116C">
      <w:pPr>
        <w:jc w:val="center"/>
        <w:rPr>
          <w:rFonts w:ascii="Arial Narrow" w:hAnsi="Arial Narrow" w:cs="Tahoma"/>
          <w:b/>
          <w:szCs w:val="20"/>
        </w:rPr>
      </w:pPr>
    </w:p>
    <w:p w14:paraId="2DB432DD" w14:textId="391A6F52" w:rsidR="00283CFD" w:rsidRPr="00B4116C" w:rsidRDefault="00263480" w:rsidP="00B4116C">
      <w:pPr>
        <w:jc w:val="center"/>
        <w:rPr>
          <w:rFonts w:ascii="Arial Narrow" w:hAnsi="Arial Narrow"/>
          <w:szCs w:val="20"/>
        </w:rPr>
      </w:pPr>
      <w:r w:rsidRPr="00B4116C">
        <w:rPr>
          <w:rFonts w:ascii="Arial Narrow" w:hAnsi="Arial Narrow" w:cs="Tahoma"/>
          <w:b/>
          <w:szCs w:val="20"/>
        </w:rPr>
        <w:t xml:space="preserve">Ι. ΒΑΡΔΑΚΑΣΤΑΝΗΣ                 </w:t>
      </w:r>
      <w:r w:rsidRPr="00B4116C">
        <w:rPr>
          <w:rFonts w:ascii="Arial Narrow" w:hAnsi="Arial Narrow" w:cs="Tahoma"/>
          <w:b/>
          <w:szCs w:val="20"/>
        </w:rPr>
        <w:tab/>
      </w:r>
      <w:r w:rsidRPr="00B4116C">
        <w:rPr>
          <w:rFonts w:ascii="Arial Narrow" w:hAnsi="Arial Narrow" w:cs="Tahoma"/>
          <w:b/>
          <w:szCs w:val="20"/>
        </w:rPr>
        <w:tab/>
        <w:t xml:space="preserve">        ΧΡ. ΝΑΣΤΑΣ</w:t>
      </w:r>
    </w:p>
    <w:p w14:paraId="11D274A1" w14:textId="77777777" w:rsidR="00283CFD" w:rsidRPr="00B4116C" w:rsidRDefault="00283CFD" w:rsidP="00283CFD">
      <w:pPr>
        <w:rPr>
          <w:rFonts w:ascii="Arial Narrow" w:hAnsi="Arial Narrow" w:cs="Tahoma"/>
          <w:szCs w:val="20"/>
        </w:rPr>
      </w:pPr>
    </w:p>
    <w:p w14:paraId="7C62B1F4" w14:textId="487F81B5" w:rsidR="00283CFD" w:rsidRPr="00B4116C" w:rsidRDefault="00283CFD" w:rsidP="00B4116C">
      <w:pPr>
        <w:jc w:val="left"/>
        <w:rPr>
          <w:rFonts w:ascii="Arial Narrow" w:hAnsi="Arial Narrow" w:cs="Tahoma"/>
          <w:b/>
          <w:szCs w:val="20"/>
        </w:rPr>
      </w:pPr>
      <w:r w:rsidRPr="00B4116C">
        <w:rPr>
          <w:rFonts w:ascii="Arial Narrow" w:hAnsi="Arial Narrow" w:cs="Tahoma"/>
          <w:b/>
          <w:szCs w:val="20"/>
        </w:rPr>
        <w:t>Πίνακας Αποδεκτών</w:t>
      </w:r>
    </w:p>
    <w:p w14:paraId="495477AA" w14:textId="0ADB5905" w:rsidR="00283CFD" w:rsidRPr="00B4116C" w:rsidRDefault="00283CFD" w:rsidP="00B4116C">
      <w:pPr>
        <w:pStyle w:val="a8"/>
        <w:numPr>
          <w:ilvl w:val="0"/>
          <w:numId w:val="12"/>
        </w:numPr>
        <w:jc w:val="left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>Γραφείο Υπουργού Εργασίας και Κοινωνικής Ασφάλισης, κ. Βρούτση</w:t>
      </w:r>
    </w:p>
    <w:p w14:paraId="219922DE" w14:textId="4B34F456" w:rsidR="00283CFD" w:rsidRPr="00B4116C" w:rsidRDefault="00283CFD" w:rsidP="00B4116C">
      <w:pPr>
        <w:pStyle w:val="a8"/>
        <w:numPr>
          <w:ilvl w:val="0"/>
          <w:numId w:val="12"/>
        </w:numPr>
        <w:jc w:val="left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>Γραφείο Υφυπουργού Εργα</w:t>
      </w:r>
      <w:bookmarkStart w:id="0" w:name="_GoBack"/>
      <w:bookmarkEnd w:id="0"/>
      <w:r w:rsidRPr="00B4116C">
        <w:rPr>
          <w:rFonts w:ascii="Arial Narrow" w:hAnsi="Arial Narrow" w:cs="Tahoma"/>
          <w:szCs w:val="20"/>
        </w:rPr>
        <w:t>σίας και Κοινωνικής Ασφάλισης, κ. Κεγκέρογλου</w:t>
      </w:r>
    </w:p>
    <w:p w14:paraId="6B21AEFC" w14:textId="48A755C1" w:rsidR="00283CFD" w:rsidRPr="00B4116C" w:rsidRDefault="00283CFD" w:rsidP="00B4116C">
      <w:pPr>
        <w:pStyle w:val="a8"/>
        <w:numPr>
          <w:ilvl w:val="0"/>
          <w:numId w:val="12"/>
        </w:numPr>
        <w:jc w:val="left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 xml:space="preserve">κα </w:t>
      </w:r>
      <w:proofErr w:type="spellStart"/>
      <w:r w:rsidRPr="00B4116C">
        <w:rPr>
          <w:rFonts w:ascii="Arial Narrow" w:hAnsi="Arial Narrow" w:cs="Tahoma"/>
          <w:szCs w:val="20"/>
        </w:rPr>
        <w:t>Στρατινάκη</w:t>
      </w:r>
      <w:proofErr w:type="spellEnd"/>
      <w:r w:rsidRPr="00B4116C">
        <w:rPr>
          <w:rFonts w:ascii="Arial Narrow" w:hAnsi="Arial Narrow" w:cs="Tahoma"/>
          <w:szCs w:val="20"/>
        </w:rPr>
        <w:t xml:space="preserve">, </w:t>
      </w:r>
      <w:r w:rsidR="00DA27E7" w:rsidRPr="00B4116C">
        <w:rPr>
          <w:rFonts w:ascii="Arial Narrow" w:hAnsi="Arial Narrow" w:cs="Tahoma"/>
          <w:szCs w:val="20"/>
        </w:rPr>
        <w:t>Γενική Γραμματέα Υπουργείου Εργασίας και Κοινωνικής Ασφάλισης</w:t>
      </w:r>
    </w:p>
    <w:p w14:paraId="5A56B39A" w14:textId="24360BFF" w:rsidR="00283CFD" w:rsidRPr="00B4116C" w:rsidRDefault="00283CFD" w:rsidP="00B4116C">
      <w:pPr>
        <w:pStyle w:val="a8"/>
        <w:numPr>
          <w:ilvl w:val="0"/>
          <w:numId w:val="12"/>
        </w:numPr>
        <w:jc w:val="left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 xml:space="preserve">κα Μπέκου, Γενική Γραμματέα Πρόνοιας </w:t>
      </w:r>
    </w:p>
    <w:p w14:paraId="7151E5DC" w14:textId="77777777" w:rsidR="00283CFD" w:rsidRPr="00B4116C" w:rsidRDefault="00283CFD" w:rsidP="00B4116C">
      <w:pPr>
        <w:pStyle w:val="a8"/>
        <w:numPr>
          <w:ilvl w:val="0"/>
          <w:numId w:val="12"/>
        </w:numPr>
        <w:jc w:val="left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>Αντιπροέδρους Δ.Σ. ΟΑΕΔ</w:t>
      </w:r>
    </w:p>
    <w:p w14:paraId="6DEC0B73" w14:textId="77777777" w:rsidR="00283CFD" w:rsidRPr="00B4116C" w:rsidRDefault="00283CFD" w:rsidP="00B4116C">
      <w:pPr>
        <w:pStyle w:val="a8"/>
        <w:numPr>
          <w:ilvl w:val="0"/>
          <w:numId w:val="12"/>
        </w:numPr>
        <w:jc w:val="left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>Υπηρεσία Ειδικών Κοινωνικών Ομάδων Γενικής Διεύθυνσης Εργατικού Δυναμικού ΟΑΕΔ</w:t>
      </w:r>
    </w:p>
    <w:p w14:paraId="13803596" w14:textId="77777777" w:rsidR="00283CFD" w:rsidRPr="00B4116C" w:rsidRDefault="00283CFD" w:rsidP="00B4116C">
      <w:pPr>
        <w:pStyle w:val="a8"/>
        <w:numPr>
          <w:ilvl w:val="0"/>
          <w:numId w:val="12"/>
        </w:numPr>
        <w:jc w:val="left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>Σχολή Επαγγελματικής Κατάρτισης ΑμεΑ</w:t>
      </w:r>
    </w:p>
    <w:p w14:paraId="38948A3E" w14:textId="77777777" w:rsidR="00283CFD" w:rsidRPr="00B4116C" w:rsidRDefault="00283CFD" w:rsidP="00B4116C">
      <w:pPr>
        <w:pStyle w:val="a8"/>
        <w:numPr>
          <w:ilvl w:val="0"/>
          <w:numId w:val="12"/>
        </w:numPr>
        <w:jc w:val="left"/>
        <w:rPr>
          <w:rFonts w:ascii="Arial Narrow" w:hAnsi="Arial Narrow" w:cs="Tahoma"/>
          <w:szCs w:val="20"/>
        </w:rPr>
      </w:pPr>
      <w:r w:rsidRPr="00B4116C">
        <w:rPr>
          <w:rFonts w:ascii="Arial Narrow" w:hAnsi="Arial Narrow" w:cs="Tahoma"/>
          <w:szCs w:val="20"/>
        </w:rPr>
        <w:t>Πρόεδρο και Μέλη Διαρκούς Επιτροπής Κοινωνικών Υποθέσεων της Βουλής</w:t>
      </w:r>
    </w:p>
    <w:p w14:paraId="5063A9EF" w14:textId="4772E663" w:rsidR="00E70687" w:rsidRPr="00B4116C" w:rsidRDefault="00283CFD" w:rsidP="00B4116C">
      <w:pPr>
        <w:pStyle w:val="a8"/>
        <w:numPr>
          <w:ilvl w:val="0"/>
          <w:numId w:val="12"/>
        </w:numPr>
        <w:tabs>
          <w:tab w:val="left" w:pos="1530"/>
        </w:tabs>
        <w:jc w:val="left"/>
        <w:rPr>
          <w:rFonts w:ascii="Arial Narrow" w:hAnsi="Arial Narrow"/>
          <w:szCs w:val="20"/>
        </w:rPr>
      </w:pPr>
      <w:r w:rsidRPr="00B4116C">
        <w:rPr>
          <w:rFonts w:ascii="Arial Narrow" w:hAnsi="Arial Narrow" w:cs="Tahoma"/>
          <w:szCs w:val="20"/>
        </w:rPr>
        <w:t>Σωματείο Ληπτών Υπηρεσιών Ψυχικής Υγείας «Αυτοεκπροσώπηση»</w:t>
      </w:r>
    </w:p>
    <w:sectPr w:rsidR="00E70687" w:rsidRPr="00B4116C" w:rsidSect="00E70687">
      <w:headerReference w:type="default" r:id="rId10"/>
      <w:footerReference w:type="default" r:id="rId11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06E8" w14:textId="77777777" w:rsidR="006D7F18" w:rsidRDefault="006D7F18" w:rsidP="00A5663B">
      <w:pPr>
        <w:spacing w:after="0" w:line="240" w:lineRule="auto"/>
      </w:pPr>
      <w:r>
        <w:separator/>
      </w:r>
    </w:p>
  </w:endnote>
  <w:endnote w:type="continuationSeparator" w:id="0">
    <w:p w14:paraId="3E337D35" w14:textId="77777777" w:rsidR="006D7F18" w:rsidRDefault="006D7F1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84B2" w14:textId="77777777"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598699B6" wp14:editId="1BC3C2BF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1940" w14:textId="77777777"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ADEC33D" wp14:editId="5EF4E3FC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D0A0" w14:textId="77777777" w:rsidR="006D7F18" w:rsidRDefault="006D7F18" w:rsidP="00A5663B">
      <w:pPr>
        <w:spacing w:after="0" w:line="240" w:lineRule="auto"/>
      </w:pPr>
      <w:r>
        <w:separator/>
      </w:r>
    </w:p>
  </w:footnote>
  <w:footnote w:type="continuationSeparator" w:id="0">
    <w:p w14:paraId="14C389F7" w14:textId="77777777" w:rsidR="006D7F18" w:rsidRDefault="006D7F1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B981" w14:textId="77777777"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77D63D63" wp14:editId="70FDF400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EA3C" w14:textId="77777777"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83C68"/>
    <w:multiLevelType w:val="hybridMultilevel"/>
    <w:tmpl w:val="314A5B9A"/>
    <w:lvl w:ilvl="0" w:tplc="0BDE8A8A"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60004"/>
    <w:rsid w:val="00076C06"/>
    <w:rsid w:val="0008057D"/>
    <w:rsid w:val="000C602B"/>
    <w:rsid w:val="001B3428"/>
    <w:rsid w:val="001F723B"/>
    <w:rsid w:val="00263480"/>
    <w:rsid w:val="00283CFD"/>
    <w:rsid w:val="002D1046"/>
    <w:rsid w:val="00480EB9"/>
    <w:rsid w:val="004D09D4"/>
    <w:rsid w:val="00540E0B"/>
    <w:rsid w:val="005C56AA"/>
    <w:rsid w:val="0060154B"/>
    <w:rsid w:val="00651CD5"/>
    <w:rsid w:val="006D7F18"/>
    <w:rsid w:val="0077016C"/>
    <w:rsid w:val="00782B94"/>
    <w:rsid w:val="00811A9B"/>
    <w:rsid w:val="008F4A49"/>
    <w:rsid w:val="009B3183"/>
    <w:rsid w:val="009C1934"/>
    <w:rsid w:val="00A54655"/>
    <w:rsid w:val="00A5663B"/>
    <w:rsid w:val="00B01AB1"/>
    <w:rsid w:val="00B4116C"/>
    <w:rsid w:val="00B8703B"/>
    <w:rsid w:val="00BC3694"/>
    <w:rsid w:val="00C1170B"/>
    <w:rsid w:val="00CA5DB4"/>
    <w:rsid w:val="00CE1269"/>
    <w:rsid w:val="00D47E60"/>
    <w:rsid w:val="00D667EB"/>
    <w:rsid w:val="00DA27E7"/>
    <w:rsid w:val="00E3748E"/>
    <w:rsid w:val="00E70687"/>
    <w:rsid w:val="00EE6171"/>
    <w:rsid w:val="00F82691"/>
    <w:rsid w:val="00F907FB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B18CE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annotation reference"/>
    <w:basedOn w:val="a0"/>
    <w:rsid w:val="00263480"/>
    <w:rPr>
      <w:sz w:val="16"/>
      <w:szCs w:val="16"/>
    </w:rPr>
  </w:style>
  <w:style w:type="paragraph" w:styleId="aa">
    <w:name w:val="annotation text"/>
    <w:basedOn w:val="a"/>
    <w:link w:val="Char3"/>
    <w:rsid w:val="00263480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a"/>
    <w:rsid w:val="00263480"/>
    <w:rPr>
      <w:lang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80EB9"/>
    <w:pPr>
      <w:spacing w:after="200"/>
      <w:jc w:val="both"/>
    </w:pPr>
    <w:rPr>
      <w:rFonts w:ascii="Cambria" w:hAnsi="Cambria"/>
      <w:b/>
      <w:bCs/>
      <w:color w:val="000000"/>
      <w:lang w:eastAsia="en-US"/>
    </w:rPr>
  </w:style>
  <w:style w:type="character" w:customStyle="1" w:styleId="Char4">
    <w:name w:val="Θέμα σχολίου Char"/>
    <w:basedOn w:val="Char3"/>
    <w:link w:val="ab"/>
    <w:uiPriority w:val="99"/>
    <w:semiHidden/>
    <w:rsid w:val="00480EB9"/>
    <w:rPr>
      <w:rFonts w:ascii="Cambria" w:hAnsi="Cambria"/>
      <w:b/>
      <w:bCs/>
      <w:color w:val="000000"/>
      <w:lang w:eastAsia="el-GR"/>
    </w:rPr>
  </w:style>
  <w:style w:type="paragraph" w:styleId="ac">
    <w:name w:val="Body Text"/>
    <w:basedOn w:val="a"/>
    <w:link w:val="Char5"/>
    <w:semiHidden/>
    <w:unhideWhenUsed/>
    <w:rsid w:val="00A54655"/>
    <w:pPr>
      <w:spacing w:after="0" w:line="240" w:lineRule="auto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Char5">
    <w:name w:val="Σώμα κειμένου Char"/>
    <w:basedOn w:val="a0"/>
    <w:link w:val="ac"/>
    <w:semiHidden/>
    <w:rsid w:val="00A54655"/>
    <w:rPr>
      <w:sz w:val="24"/>
      <w:szCs w:val="24"/>
      <w:lang w:val="x-none"/>
    </w:rPr>
  </w:style>
  <w:style w:type="paragraph" w:styleId="Web">
    <w:name w:val="Normal (Web)"/>
    <w:basedOn w:val="a"/>
    <w:uiPriority w:val="99"/>
    <w:semiHidden/>
    <w:unhideWhenUsed/>
    <w:rsid w:val="00540E0B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ad">
    <w:name w:val="Strong"/>
    <w:basedOn w:val="a0"/>
    <w:uiPriority w:val="22"/>
    <w:qFormat/>
    <w:rsid w:val="00540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5757FC-BBCB-438E-9BB9-D5685933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2014-10-07T07:55:00Z</cp:lastPrinted>
  <dcterms:created xsi:type="dcterms:W3CDTF">2014-10-07T08:52:00Z</dcterms:created>
  <dcterms:modified xsi:type="dcterms:W3CDTF">2014-10-07T08:52:00Z</dcterms:modified>
</cp:coreProperties>
</file>