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 &quot;"/>
        <w:tblDescription w:val="&quot; &quot;"/>
      </w:tblPr>
      <w:tblGrid>
        <w:gridCol w:w="4644"/>
        <w:gridCol w:w="4644"/>
      </w:tblGrid>
      <w:tr w:rsidR="00A774FC" w:rsidTr="007E7C7E">
        <w:trPr>
          <w:tblHeader/>
        </w:trPr>
        <w:tc>
          <w:tcPr>
            <w:tcW w:w="4644" w:type="dxa"/>
          </w:tcPr>
          <w:p w:rsidR="00A774FC" w:rsidRDefault="00A774FC" w:rsidP="0037679E">
            <w:pPr>
              <w:rPr>
                <w:rFonts w:ascii="Arial Narrow" w:hAnsi="Arial Narrow"/>
                <w:b/>
              </w:rPr>
            </w:pPr>
            <w:r w:rsidRPr="00A372D8">
              <w:rPr>
                <w:rFonts w:ascii="Arial Narrow" w:hAnsi="Arial Narrow"/>
                <w:b/>
              </w:rPr>
              <w:t>ΚΑΤΕΠΕΙΓΟΝ</w:t>
            </w:r>
          </w:p>
        </w:tc>
        <w:tc>
          <w:tcPr>
            <w:tcW w:w="4644" w:type="dxa"/>
          </w:tcPr>
          <w:p w:rsidR="00A774FC" w:rsidRDefault="00A774FC" w:rsidP="00A774FC">
            <w:pPr>
              <w:jc w:val="right"/>
              <w:rPr>
                <w:rFonts w:ascii="Arial Narrow" w:hAnsi="Arial Narrow"/>
                <w:b/>
              </w:rPr>
            </w:pPr>
            <w:r w:rsidRPr="004E5FF3">
              <w:rPr>
                <w:rFonts w:ascii="Arial Narrow" w:hAnsi="Arial Narrow"/>
                <w:b/>
              </w:rPr>
              <w:t xml:space="preserve">Αθήνα: </w:t>
            </w:r>
            <w:r>
              <w:rPr>
                <w:rFonts w:ascii="Arial Narrow" w:hAnsi="Arial Narrow"/>
                <w:b/>
              </w:rPr>
              <w:t>1.7.2014</w:t>
            </w:r>
          </w:p>
        </w:tc>
      </w:tr>
      <w:tr w:rsidR="00A774FC" w:rsidTr="007E7C7E">
        <w:tc>
          <w:tcPr>
            <w:tcW w:w="4644" w:type="dxa"/>
          </w:tcPr>
          <w:p w:rsidR="00A774FC" w:rsidRPr="00A372D8" w:rsidRDefault="00A774FC" w:rsidP="0037679E">
            <w:pPr>
              <w:rPr>
                <w:rFonts w:ascii="Arial Narrow" w:hAnsi="Arial Narrow"/>
                <w:b/>
              </w:rPr>
            </w:pPr>
            <w:r w:rsidRPr="004E5FF3">
              <w:rPr>
                <w:rFonts w:ascii="Arial Narrow" w:hAnsi="Arial Narrow"/>
                <w:sz w:val="20"/>
                <w:szCs w:val="20"/>
              </w:rPr>
              <w:t>Πληροφορίες:</w:t>
            </w:r>
            <w:r>
              <w:rPr>
                <w:rFonts w:ascii="Arial Narrow" w:hAnsi="Arial Narrow"/>
                <w:sz w:val="20"/>
                <w:szCs w:val="20"/>
              </w:rPr>
              <w:t xml:space="preserve"> </w:t>
            </w:r>
            <w:r w:rsidRPr="004E5FF3">
              <w:rPr>
                <w:rFonts w:ascii="Arial Narrow" w:hAnsi="Arial Narrow"/>
                <w:sz w:val="20"/>
                <w:szCs w:val="20"/>
              </w:rPr>
              <w:t>Ε. Μπαρμπαλιά</w:t>
            </w:r>
          </w:p>
        </w:tc>
        <w:tc>
          <w:tcPr>
            <w:tcW w:w="4644" w:type="dxa"/>
          </w:tcPr>
          <w:p w:rsidR="00A774FC" w:rsidRPr="004E5FF3" w:rsidRDefault="00A774FC" w:rsidP="00A774FC">
            <w:pPr>
              <w:jc w:val="right"/>
              <w:rPr>
                <w:rFonts w:ascii="Arial Narrow" w:hAnsi="Arial Narrow"/>
                <w:b/>
              </w:rPr>
            </w:pPr>
            <w:r w:rsidRPr="004E5FF3">
              <w:rPr>
                <w:rFonts w:ascii="Arial Narrow" w:hAnsi="Arial Narrow"/>
                <w:b/>
              </w:rPr>
              <w:t>Αρ. Πρωτ</w:t>
            </w:r>
            <w:r>
              <w:rPr>
                <w:rFonts w:ascii="Arial Narrow" w:hAnsi="Arial Narrow"/>
                <w:b/>
              </w:rPr>
              <w:t>: 2491</w:t>
            </w:r>
          </w:p>
        </w:tc>
      </w:tr>
    </w:tbl>
    <w:p w:rsidR="00A774FC" w:rsidRDefault="00A774FC" w:rsidP="0037679E">
      <w:pPr>
        <w:rPr>
          <w:rFonts w:ascii="Arial Narrow" w:hAnsi="Arial Narrow"/>
          <w:b/>
        </w:rPr>
      </w:pPr>
    </w:p>
    <w:p w:rsidR="0037679E" w:rsidRPr="00A774FC" w:rsidRDefault="0037679E" w:rsidP="00A774FC">
      <w:pPr>
        <w:jc w:val="center"/>
        <w:rPr>
          <w:rFonts w:ascii="Arial Narrow" w:hAnsi="Arial Narrow"/>
          <w:b/>
        </w:rPr>
      </w:pPr>
      <w:r w:rsidRPr="00A774FC">
        <w:rPr>
          <w:rFonts w:ascii="Arial Narrow" w:hAnsi="Arial Narrow"/>
          <w:b/>
        </w:rPr>
        <w:t>Προς: Υπουργό Παιδείας &amp; Θρησκευμάτων</w:t>
      </w:r>
    </w:p>
    <w:p w:rsidR="0037679E" w:rsidRPr="00A774FC" w:rsidRDefault="0037679E" w:rsidP="00A774FC">
      <w:pPr>
        <w:jc w:val="center"/>
        <w:rPr>
          <w:rFonts w:ascii="Arial Narrow" w:hAnsi="Arial Narrow"/>
          <w:b/>
        </w:rPr>
      </w:pPr>
      <w:r w:rsidRPr="00A774FC">
        <w:rPr>
          <w:rFonts w:ascii="Arial Narrow" w:hAnsi="Arial Narrow"/>
          <w:b/>
        </w:rPr>
        <w:t>κ. Αν. Λοβέρδο</w:t>
      </w:r>
    </w:p>
    <w:p w:rsidR="0037679E" w:rsidRPr="00A774FC" w:rsidRDefault="0037679E" w:rsidP="00A774FC">
      <w:pPr>
        <w:jc w:val="center"/>
        <w:rPr>
          <w:rFonts w:ascii="Arial Narrow" w:hAnsi="Arial Narrow"/>
          <w:b/>
        </w:rPr>
      </w:pPr>
    </w:p>
    <w:p w:rsidR="0037679E" w:rsidRDefault="0037679E" w:rsidP="0037679E">
      <w:pPr>
        <w:jc w:val="both"/>
        <w:rPr>
          <w:b/>
        </w:rPr>
      </w:pPr>
      <w:r>
        <w:rPr>
          <w:b/>
        </w:rPr>
        <w:t>Θέμα: «Να ληφθούν ειδικά μέτρα για την προστασία των φοιτητών με αναπηρία και χρόνιες παθήσεις από το μέτρο της διαγραφή</w:t>
      </w:r>
      <w:r w:rsidR="00A774FC">
        <w:rPr>
          <w:b/>
        </w:rPr>
        <w:t xml:space="preserve">ς τους </w:t>
      </w:r>
      <w:r>
        <w:rPr>
          <w:b/>
        </w:rPr>
        <w:t xml:space="preserve">λόγω καθυστέρησης ολοκλήρωσης των σπουδών τους» </w:t>
      </w:r>
    </w:p>
    <w:p w:rsidR="0037679E" w:rsidRDefault="0037679E" w:rsidP="0037679E">
      <w:pPr>
        <w:rPr>
          <w:b/>
        </w:rPr>
      </w:pPr>
    </w:p>
    <w:p w:rsidR="0037679E" w:rsidRPr="009F71B0" w:rsidRDefault="0037679E" w:rsidP="0037679E">
      <w:pPr>
        <w:rPr>
          <w:b/>
        </w:rPr>
      </w:pPr>
      <w:proofErr w:type="spellStart"/>
      <w:r>
        <w:rPr>
          <w:b/>
        </w:rPr>
        <w:t>Κοιν</w:t>
      </w:r>
      <w:proofErr w:type="spellEnd"/>
      <w:r>
        <w:rPr>
          <w:b/>
        </w:rPr>
        <w:t xml:space="preserve">: </w:t>
      </w:r>
      <w:r w:rsidRPr="0099325D">
        <w:t>«Πίνακας Αποδεκτών»</w:t>
      </w:r>
      <w:r>
        <w:rPr>
          <w:b/>
        </w:rPr>
        <w:t xml:space="preserve"> </w:t>
      </w:r>
    </w:p>
    <w:p w:rsidR="0037679E" w:rsidRDefault="0037679E" w:rsidP="0037679E"/>
    <w:p w:rsidR="0037679E" w:rsidRPr="00F56436" w:rsidRDefault="0037679E" w:rsidP="0037679E">
      <w:pPr>
        <w:jc w:val="both"/>
        <w:rPr>
          <w:b/>
          <w:i/>
        </w:rPr>
      </w:pPr>
      <w:r w:rsidRPr="00F56436">
        <w:rPr>
          <w:b/>
          <w:i/>
        </w:rPr>
        <w:t xml:space="preserve">Κύριε Υπουργέ, </w:t>
      </w:r>
    </w:p>
    <w:p w:rsidR="0037679E" w:rsidRDefault="0037679E" w:rsidP="0037679E">
      <w:pPr>
        <w:pStyle w:val="Web"/>
        <w:jc w:val="both"/>
      </w:pPr>
      <w:r>
        <w:t>Το τελευταίο διάστημα έχουν μπει σε εφαρμογή οι διατάξεις του νόμου πλαισίου των ΑΕΙ, ν. 4009/2011, για την καταπολέμηση των</w:t>
      </w:r>
      <w:r w:rsidR="00A774FC">
        <w:t xml:space="preserve"> </w:t>
      </w:r>
      <w:r>
        <w:t>«αιώνιων» φοιτητών με τις πρώτες διαγραφές να λαμβάνουν χώρα τον Σεπτέμβριο του 2014.</w:t>
      </w:r>
    </w:p>
    <w:p w:rsidR="0037679E" w:rsidRDefault="0037679E" w:rsidP="0037679E">
      <w:pPr>
        <w:shd w:val="clear" w:color="auto" w:fill="FFFFFF"/>
        <w:jc w:val="both"/>
      </w:pPr>
      <w:r>
        <w:t>Συγκεκριμένα,</w:t>
      </w:r>
      <w:r w:rsidR="00A774FC">
        <w:t xml:space="preserve"> </w:t>
      </w:r>
      <w:r>
        <w:t>αναμένονται οι πρώτες διαγραφές των φοιτητών αφού για πρώτη φορά θα εφαρμοστούν οι διατάξεις του νόμου - πλαισίου</w:t>
      </w:r>
      <w:r w:rsidR="00A774FC">
        <w:t xml:space="preserve"> </w:t>
      </w:r>
      <w:r>
        <w:t>4009/2011 μόλις εκπνεύσει το φετινό ακαδημαϊκό έτος στις 31/8/2014.</w:t>
      </w:r>
      <w:r w:rsidR="00A774FC">
        <w:t xml:space="preserve"> </w:t>
      </w:r>
      <w:r>
        <w:t>Δηλαδή</w:t>
      </w:r>
      <w:bookmarkStart w:id="0" w:name="_GoBack"/>
      <w:bookmarkEnd w:id="0"/>
      <w:r>
        <w:t xml:space="preserve"> όσοι φοιτητές δεν καταφέρουν να περάσουν τα χρωστούμενα μαθήματα θα χάσουν τη φοιτητική τους ιδιότητα. </w:t>
      </w:r>
    </w:p>
    <w:p w:rsidR="0037679E" w:rsidRDefault="0037679E" w:rsidP="0037679E">
      <w:pPr>
        <w:shd w:val="clear" w:color="auto" w:fill="FFFFFF"/>
        <w:jc w:val="both"/>
      </w:pPr>
    </w:p>
    <w:p w:rsidR="0037679E" w:rsidRDefault="0037679E" w:rsidP="0037679E">
      <w:pPr>
        <w:shd w:val="clear" w:color="auto" w:fill="FFFFFF"/>
        <w:jc w:val="both"/>
      </w:pPr>
      <w:r>
        <w:t xml:space="preserve">Δυστυχώς και αυτός ο νόμος-πλαίσιο για τα ΑΕΙ δεν έχει προβλέψει ευνοϊκές ρυθμίσεις για τη φοίτηση των φοιτητών με αναπηρία, παρόλο που η Ε.Σ.ΑμεΑ. είχε καταθέσει, και κατά τη συζήτηση αυτού του νόμου πλαισίου στη Βουλή, ένα πλαίσιο εμπεριστατωμένων προτάσεων για το σκοπό αυτό. </w:t>
      </w:r>
    </w:p>
    <w:p w:rsidR="0037679E" w:rsidRDefault="0037679E" w:rsidP="0037679E">
      <w:pPr>
        <w:shd w:val="clear" w:color="auto" w:fill="FFFFFF"/>
        <w:jc w:val="both"/>
      </w:pPr>
    </w:p>
    <w:p w:rsidR="0037679E" w:rsidRDefault="0037679E" w:rsidP="0037679E">
      <w:pPr>
        <w:shd w:val="clear" w:color="auto" w:fill="FFFFFF"/>
        <w:jc w:val="both"/>
      </w:pPr>
      <w:r>
        <w:t xml:space="preserve">Ο νομοθέτης δεν προέβλεψε την εξαίρεση από τις διατάξεις της διαγραφής, εκείνων των φοιτητών οι οποίοι έχουν καθυστερήσει τις σπουδές τους γιατί εμφανίστηκε η αναπηρία τους κατά το χρόνο των σπουδών ή εκείνων των φοιτητών που οι καθυστερήσεις τους οφείλονταν σε λόγους αποκατάστασης της αναπηρίας τους ή σε προβλήματα της χρόνιας πάθησής τους. </w:t>
      </w:r>
    </w:p>
    <w:p w:rsidR="0037679E" w:rsidRDefault="0037679E" w:rsidP="0037679E">
      <w:pPr>
        <w:shd w:val="clear" w:color="auto" w:fill="FFFFFF"/>
      </w:pPr>
    </w:p>
    <w:p w:rsidR="0037679E" w:rsidRDefault="0037679E" w:rsidP="0037679E">
      <w:pPr>
        <w:shd w:val="clear" w:color="auto" w:fill="FFFFFF"/>
        <w:jc w:val="both"/>
      </w:pPr>
      <w:r>
        <w:t xml:space="preserve">Δυστυχώς πληροφορούμαστε ότι στις διαγραφές του Σεπτεμβρίου του έτους 2014 συμπεριλαμβάνονται και φοιτητές με αναπηρία ή χρόνιες παθήσεις. </w:t>
      </w:r>
    </w:p>
    <w:p w:rsidR="0037679E" w:rsidRPr="00D84E95" w:rsidRDefault="0037679E" w:rsidP="0037679E">
      <w:pPr>
        <w:shd w:val="clear" w:color="auto" w:fill="FFFFFF"/>
        <w:jc w:val="both"/>
        <w:rPr>
          <w:b/>
          <w:i/>
        </w:rPr>
      </w:pPr>
    </w:p>
    <w:p w:rsidR="0037679E" w:rsidRPr="00D84E95" w:rsidRDefault="0037679E" w:rsidP="00A774FC">
      <w:pPr>
        <w:shd w:val="clear" w:color="auto" w:fill="FFFFFF"/>
        <w:spacing w:before="360"/>
        <w:jc w:val="both"/>
        <w:rPr>
          <w:b/>
          <w:i/>
        </w:rPr>
      </w:pPr>
      <w:r w:rsidRPr="00D84E95">
        <w:rPr>
          <w:b/>
          <w:i/>
        </w:rPr>
        <w:t xml:space="preserve">Κύριε Υπουργέ, </w:t>
      </w:r>
    </w:p>
    <w:p w:rsidR="0037679E" w:rsidRDefault="0037679E" w:rsidP="0037679E">
      <w:pPr>
        <w:shd w:val="clear" w:color="auto" w:fill="FFFFFF"/>
        <w:jc w:val="both"/>
      </w:pPr>
    </w:p>
    <w:p w:rsidR="0037679E" w:rsidRPr="009E6AF2" w:rsidRDefault="0037679E" w:rsidP="0037679E">
      <w:pPr>
        <w:shd w:val="clear" w:color="auto" w:fill="FFFFFF"/>
        <w:jc w:val="both"/>
      </w:pPr>
      <w:r>
        <w:t xml:space="preserve">Για τη διόρθωση αυτής της τεράστιας αδικίας, ζητούμε με προσωπική σας παρέμβαση </w:t>
      </w:r>
      <w:r w:rsidRPr="009E6AF2">
        <w:rPr>
          <w:b/>
        </w:rPr>
        <w:t xml:space="preserve">να ληφθούν άμεσα μέτρα ώστε να εξαιρεθούν φοιτητές με αναπηρία και χρόνια πάθηση από τις διατάξεις του άρθρου 33 του ν. </w:t>
      </w:r>
      <w:r>
        <w:rPr>
          <w:b/>
        </w:rPr>
        <w:t>4009/2011,</w:t>
      </w:r>
      <w:r>
        <w:t xml:space="preserve"> υπό την προϋπόθεση ότι η αδυναμία παρακολούθησης των μαθημάτων τους και συμμετοχής τους στις φοιτητικές εξετάσεις των προηγούμενων περιόδων οφείλεται σε λόγους αναπηρίας ή χρόνιας πάθησης τους.</w:t>
      </w:r>
      <w:r w:rsidR="00A774FC">
        <w:t xml:space="preserve"> </w:t>
      </w:r>
    </w:p>
    <w:p w:rsidR="0037679E" w:rsidRDefault="0037679E" w:rsidP="0037679E">
      <w:pPr>
        <w:shd w:val="clear" w:color="auto" w:fill="FFFFFF"/>
        <w:jc w:val="both"/>
      </w:pPr>
    </w:p>
    <w:p w:rsidR="0037679E" w:rsidRDefault="0037679E" w:rsidP="0037679E">
      <w:pPr>
        <w:shd w:val="clear" w:color="auto" w:fill="FFFFFF"/>
        <w:jc w:val="both"/>
      </w:pPr>
      <w:r>
        <w:t xml:space="preserve">Εντύπωση, επίσης, μας προκαλεί το γεγονός ότι </w:t>
      </w:r>
      <w:r w:rsidRPr="009E6AF2">
        <w:rPr>
          <w:b/>
        </w:rPr>
        <w:t>ουδεμία ρύθμιση του νόμου πλαισίου των ΑΕΙ δεν προβλέπει ειδική μέριμνα για τον τρόπο εξέτασης των φοιτητών με αναπηρία</w:t>
      </w:r>
      <w:r>
        <w:rPr>
          <w:b/>
        </w:rPr>
        <w:t>,</w:t>
      </w:r>
      <w:r w:rsidRPr="009E6AF2">
        <w:rPr>
          <w:b/>
        </w:rPr>
        <w:t xml:space="preserve"> </w:t>
      </w:r>
      <w:r w:rsidRPr="009E6AF2">
        <w:t>ενώ ανάλογη μέριμνα λαμβάνεται για τους φοιτητές με δυσλεξία</w:t>
      </w:r>
      <w:r>
        <w:t xml:space="preserve"> (παρ. 8 άρθρο 33 ν. 4009/2011) ή για τους εργαζόμενους φοιτητές (άρθρο 36 ν. 4009/2011). </w:t>
      </w:r>
    </w:p>
    <w:p w:rsidR="0037679E" w:rsidRDefault="0037679E" w:rsidP="0037679E">
      <w:pPr>
        <w:shd w:val="clear" w:color="auto" w:fill="FFFFFF"/>
        <w:jc w:val="both"/>
      </w:pPr>
    </w:p>
    <w:p w:rsidR="0037679E" w:rsidRPr="0099325D" w:rsidRDefault="0037679E" w:rsidP="0037679E">
      <w:pPr>
        <w:shd w:val="clear" w:color="auto" w:fill="FFFFFF"/>
        <w:jc w:val="both"/>
        <w:rPr>
          <w:b/>
        </w:rPr>
      </w:pPr>
      <w:r>
        <w:t>Ειδικά ως προς το θέμα των κενών που παρουσιάζει το θεσμικό πλαίσιο οργάνωσης και λειτουργίας των ΑΕΙ για τους φοιτητές με αναπηρία και χρόνιες παθήσεις</w:t>
      </w:r>
      <w:r w:rsidRPr="0099325D">
        <w:rPr>
          <w:b/>
        </w:rPr>
        <w:t>,</w:t>
      </w:r>
      <w:r w:rsidR="00A774FC">
        <w:rPr>
          <w:b/>
        </w:rPr>
        <w:t xml:space="preserve"> </w:t>
      </w:r>
      <w:r w:rsidRPr="0099325D">
        <w:rPr>
          <w:b/>
        </w:rPr>
        <w:t xml:space="preserve">προτείνουμε να συμπεριληφθεί στο άρθρο 36 του ν. 4009/2001 ως εξής: </w:t>
      </w:r>
    </w:p>
    <w:p w:rsidR="0037679E" w:rsidRDefault="0037679E" w:rsidP="0037679E">
      <w:pPr>
        <w:shd w:val="clear" w:color="auto" w:fill="FFFFFF"/>
        <w:jc w:val="both"/>
      </w:pPr>
    </w:p>
    <w:p w:rsidR="0037679E" w:rsidRPr="00D20599" w:rsidRDefault="0037679E" w:rsidP="0037679E">
      <w:pPr>
        <w:shd w:val="clear" w:color="auto" w:fill="FFFFFF"/>
        <w:jc w:val="both"/>
        <w:rPr>
          <w:i/>
        </w:rPr>
      </w:pPr>
      <w:r w:rsidRPr="00D20599">
        <w:rPr>
          <w:i/>
        </w:rPr>
        <w:t>«ι) Τα ιδρύματα λαμβάνουν ειδικά μέτρα για τη διευκόλυνση των σπουδών των φοιτητών με αναπηρία και χρόνιες παθήσεις σε ότι αφορά την πρόσβασή τους στην εκπαίδευση και σε όλες τις υπηρεσίες των ιδρυμάτων, στον τρόπο εξέτασής τους, στην αδυναμία παρακολούθησης μαθημάτων ή συμμετοχής τους στις φοιτητικές εξετάσεις, στην παροχή ιατροφαρμακευτικής περίθαλψης</w:t>
      </w:r>
      <w:r w:rsidR="00A774FC">
        <w:rPr>
          <w:i/>
        </w:rPr>
        <w:t xml:space="preserve"> </w:t>
      </w:r>
      <w:r w:rsidRPr="00D20599">
        <w:rPr>
          <w:i/>
        </w:rPr>
        <w:t xml:space="preserve">και λοιπά θέματα. Με Υπουργική Απόφαση που δημοσιεύεται στην Εφημερίδα της Κυβερνήσεων ρυθμίζονται κάθε είδους λεπτομέρειες των ανωτέρω θεμάτων.» </w:t>
      </w:r>
    </w:p>
    <w:p w:rsidR="0037679E" w:rsidRDefault="0037679E" w:rsidP="0037679E">
      <w:pPr>
        <w:jc w:val="both"/>
      </w:pPr>
    </w:p>
    <w:p w:rsidR="0037679E" w:rsidRPr="007F2CC5" w:rsidRDefault="0037679E" w:rsidP="0037679E">
      <w:pPr>
        <w:jc w:val="both"/>
      </w:pPr>
      <w:r>
        <w:t>Αντιλαμβάνεστε ότι είναι αναγκαίο να καλυφθούν τα ανωτέρω κενά στη νομοθεσία, ειδικά εάν ληφθεί υπόψη ότι ο νομοθέτης έχει προβλέψει ειδικές ρυθμίσεις για την άνευ εξετάσεων</w:t>
      </w:r>
      <w:r w:rsidR="00A774FC">
        <w:t xml:space="preserve"> </w:t>
      </w:r>
      <w:r>
        <w:t>εισαγωγή των φοιτητών με αναπηρία στα ΑΕΙ και ΤΕΙ.</w:t>
      </w:r>
      <w:r w:rsidR="00A774FC">
        <w:t xml:space="preserve"> </w:t>
      </w:r>
    </w:p>
    <w:p w:rsidR="0037679E" w:rsidRDefault="0037679E" w:rsidP="0037679E">
      <w:pPr>
        <w:jc w:val="both"/>
      </w:pPr>
    </w:p>
    <w:p w:rsidR="0037679E" w:rsidRPr="00A774FC" w:rsidRDefault="0037679E" w:rsidP="00A774FC">
      <w:pPr>
        <w:jc w:val="both"/>
      </w:pPr>
      <w:r>
        <w:t>Με την πεποίθηση ότι θα λάβετε όλα τα αναγκαία μέτρα για την προστασία των φοιτητών</w:t>
      </w:r>
      <w:r w:rsidR="00A774FC">
        <w:t xml:space="preserve"> με αναπηρία και χρόνια πάθηση.</w:t>
      </w:r>
    </w:p>
    <w:p w:rsidR="00A774FC" w:rsidRDefault="00A774FC" w:rsidP="0037679E">
      <w:pPr>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 &quot;"/>
        <w:tblDescription w:val="&quot; &quot;"/>
      </w:tblPr>
      <w:tblGrid>
        <w:gridCol w:w="4644"/>
        <w:gridCol w:w="4644"/>
      </w:tblGrid>
      <w:tr w:rsidR="00A774FC" w:rsidTr="007E7C7E">
        <w:trPr>
          <w:tblHeader/>
        </w:trPr>
        <w:tc>
          <w:tcPr>
            <w:tcW w:w="9288" w:type="dxa"/>
            <w:gridSpan w:val="2"/>
          </w:tcPr>
          <w:p w:rsidR="00A774FC" w:rsidRDefault="00A774FC" w:rsidP="00A774FC">
            <w:pPr>
              <w:jc w:val="center"/>
              <w:rPr>
                <w:b/>
              </w:rPr>
            </w:pPr>
            <w:r w:rsidRPr="008D1750">
              <w:rPr>
                <w:b/>
              </w:rPr>
              <w:t>Με εκτίμηση</w:t>
            </w:r>
          </w:p>
        </w:tc>
      </w:tr>
      <w:tr w:rsidR="00A774FC" w:rsidTr="007E7C7E">
        <w:tc>
          <w:tcPr>
            <w:tcW w:w="4644" w:type="dxa"/>
          </w:tcPr>
          <w:p w:rsidR="00A774FC" w:rsidRDefault="00A774FC" w:rsidP="00A774FC">
            <w:pPr>
              <w:spacing w:after="120"/>
              <w:jc w:val="center"/>
              <w:rPr>
                <w:b/>
              </w:rPr>
            </w:pPr>
            <w:r w:rsidRPr="008D1750">
              <w:rPr>
                <w:b/>
              </w:rPr>
              <w:t>Ο ΠΡΟΕΔΡΟΣ</w:t>
            </w:r>
          </w:p>
        </w:tc>
        <w:tc>
          <w:tcPr>
            <w:tcW w:w="4644" w:type="dxa"/>
          </w:tcPr>
          <w:p w:rsidR="00A774FC" w:rsidRDefault="00A774FC" w:rsidP="00A774FC">
            <w:pPr>
              <w:spacing w:after="120"/>
              <w:jc w:val="center"/>
              <w:rPr>
                <w:b/>
              </w:rPr>
            </w:pPr>
            <w:r w:rsidRPr="008D1750">
              <w:rPr>
                <w:b/>
              </w:rPr>
              <w:t>Ο ΓΕΝ. ΓΡΑΜΜΑΤΕΑΣ</w:t>
            </w:r>
          </w:p>
        </w:tc>
      </w:tr>
      <w:tr w:rsidR="00A774FC" w:rsidTr="007E7C7E">
        <w:tc>
          <w:tcPr>
            <w:tcW w:w="4644" w:type="dxa"/>
          </w:tcPr>
          <w:p w:rsidR="00A774FC" w:rsidRPr="008D1750" w:rsidRDefault="00A774FC" w:rsidP="00A774FC">
            <w:pPr>
              <w:spacing w:after="120"/>
              <w:jc w:val="center"/>
              <w:rPr>
                <w:b/>
              </w:rPr>
            </w:pPr>
            <w:r w:rsidRPr="008D1750">
              <w:rPr>
                <w:b/>
              </w:rPr>
              <w:t>Ι. ΒΑΡΔΑΚΑΣΤΑΝΗΣ</w:t>
            </w:r>
          </w:p>
        </w:tc>
        <w:tc>
          <w:tcPr>
            <w:tcW w:w="4644" w:type="dxa"/>
          </w:tcPr>
          <w:p w:rsidR="00A774FC" w:rsidRPr="008D1750" w:rsidRDefault="00A774FC" w:rsidP="00A774FC">
            <w:pPr>
              <w:spacing w:after="120"/>
              <w:jc w:val="center"/>
              <w:rPr>
                <w:b/>
              </w:rPr>
            </w:pPr>
            <w:r w:rsidRPr="008D1750">
              <w:rPr>
                <w:b/>
              </w:rPr>
              <w:t>ΧΡ. ΝΑΣΤΑΣ</w:t>
            </w:r>
          </w:p>
        </w:tc>
      </w:tr>
    </w:tbl>
    <w:p w:rsidR="0037679E" w:rsidRDefault="0037679E" w:rsidP="00A774FC">
      <w:pPr>
        <w:spacing w:after="120"/>
        <w:jc w:val="both"/>
        <w:rPr>
          <w:b/>
        </w:rPr>
      </w:pPr>
    </w:p>
    <w:p w:rsidR="0037679E" w:rsidRPr="00F20479" w:rsidRDefault="0037679E" w:rsidP="00A774FC">
      <w:pPr>
        <w:spacing w:before="240"/>
        <w:jc w:val="both"/>
        <w:rPr>
          <w:b/>
        </w:rPr>
      </w:pPr>
      <w:r w:rsidRPr="00F20479">
        <w:rPr>
          <w:b/>
        </w:rPr>
        <w:t xml:space="preserve">Πίνακας Αποδεκτών: </w:t>
      </w:r>
    </w:p>
    <w:p w:rsidR="0037679E" w:rsidRDefault="0037679E" w:rsidP="00A774FC">
      <w:pPr>
        <w:pStyle w:val="a7"/>
        <w:numPr>
          <w:ilvl w:val="0"/>
          <w:numId w:val="1"/>
        </w:numPr>
        <w:jc w:val="both"/>
      </w:pPr>
      <w:r>
        <w:t>Γραφ</w:t>
      </w:r>
      <w:r w:rsidR="00A774FC">
        <w:t>είο Πρωθυπουργού κ. Αντ. Σαμαρά</w:t>
      </w:r>
    </w:p>
    <w:p w:rsidR="0037679E" w:rsidRDefault="0037679E" w:rsidP="00A774FC">
      <w:pPr>
        <w:pStyle w:val="a7"/>
        <w:numPr>
          <w:ilvl w:val="0"/>
          <w:numId w:val="1"/>
        </w:numPr>
        <w:jc w:val="both"/>
      </w:pPr>
      <w:r>
        <w:t xml:space="preserve">Γραφείο Αντιπροέδρου </w:t>
      </w:r>
      <w:r w:rsidR="00A774FC">
        <w:t>της Κυβέρνησης κ. Ευ. Βενιζέλου</w:t>
      </w:r>
    </w:p>
    <w:p w:rsidR="0037679E" w:rsidRDefault="0037679E" w:rsidP="00A774FC">
      <w:pPr>
        <w:pStyle w:val="a7"/>
        <w:numPr>
          <w:ilvl w:val="0"/>
          <w:numId w:val="1"/>
        </w:numPr>
        <w:jc w:val="both"/>
      </w:pPr>
      <w:r>
        <w:t xml:space="preserve">Πρόεδρο και Μέλη Διαρκούς Επιτροπής </w:t>
      </w:r>
      <w:r w:rsidR="00A774FC">
        <w:t>Μορφωτικών Υποθέσεων</w:t>
      </w:r>
    </w:p>
    <w:p w:rsidR="0037679E" w:rsidRPr="00537BC2" w:rsidRDefault="0037679E" w:rsidP="00A774FC">
      <w:pPr>
        <w:pStyle w:val="a7"/>
        <w:numPr>
          <w:ilvl w:val="0"/>
          <w:numId w:val="1"/>
        </w:numPr>
      </w:pPr>
      <w:r>
        <w:t>Υφυπου</w:t>
      </w:r>
      <w:r w:rsidR="00A774FC">
        <w:t xml:space="preserve">ργό Παιδείας Α. </w:t>
      </w:r>
      <w:proofErr w:type="spellStart"/>
      <w:r w:rsidR="00A774FC">
        <w:t>Δερμεντζόπουλος</w:t>
      </w:r>
      <w:proofErr w:type="spellEnd"/>
    </w:p>
    <w:p w:rsidR="0037679E" w:rsidRDefault="0037679E" w:rsidP="00A774FC">
      <w:pPr>
        <w:pStyle w:val="a7"/>
        <w:numPr>
          <w:ilvl w:val="0"/>
          <w:numId w:val="1"/>
        </w:numPr>
      </w:pPr>
      <w:r w:rsidRPr="00537BC2">
        <w:t xml:space="preserve">Υφυπουργό Παιδείας &amp; Θρησκευμάτων </w:t>
      </w:r>
      <w:r w:rsidR="00A774FC">
        <w:t>κ. Κουκοδήμο</w:t>
      </w:r>
    </w:p>
    <w:p w:rsidR="0037679E" w:rsidRDefault="0037679E" w:rsidP="00A774FC">
      <w:pPr>
        <w:pStyle w:val="a7"/>
        <w:numPr>
          <w:ilvl w:val="0"/>
          <w:numId w:val="1"/>
        </w:numPr>
        <w:jc w:val="both"/>
      </w:pPr>
      <w:r>
        <w:t>Γεν</w:t>
      </w:r>
      <w:r w:rsidR="00A774FC">
        <w:t>. Γραμματέα Υπουργείου Παιδείας</w:t>
      </w:r>
    </w:p>
    <w:p w:rsidR="0037679E" w:rsidRDefault="00A774FC" w:rsidP="00A774FC">
      <w:pPr>
        <w:pStyle w:val="a7"/>
        <w:numPr>
          <w:ilvl w:val="0"/>
          <w:numId w:val="1"/>
        </w:numPr>
        <w:jc w:val="both"/>
      </w:pPr>
      <w:r>
        <w:t>Σύνοδο Πρυτάνεων ΑΕΙ</w:t>
      </w:r>
    </w:p>
    <w:p w:rsidR="009D51D8" w:rsidRDefault="00A774FC" w:rsidP="00A774FC">
      <w:pPr>
        <w:pStyle w:val="a7"/>
        <w:numPr>
          <w:ilvl w:val="0"/>
          <w:numId w:val="1"/>
        </w:numPr>
        <w:jc w:val="both"/>
      </w:pPr>
      <w:r>
        <w:t>Φορείς Μέλη Ε.Σ.ΑμεΑ.</w:t>
      </w:r>
    </w:p>
    <w:sectPr w:rsidR="009D51D8" w:rsidSect="0037679E">
      <w:headerReference w:type="default" r:id="rId7"/>
      <w:footerReference w:type="even" r:id="rId8"/>
      <w:footerReference w:type="default" r:id="rId9"/>
      <w:headerReference w:type="first" r:id="rId10"/>
      <w:footerReference w:type="first" r:id="rId11"/>
      <w:pgSz w:w="11906" w:h="16838"/>
      <w:pgMar w:top="1440" w:right="1304" w:bottom="14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D89" w:rsidRDefault="00B20D89" w:rsidP="0037679E">
      <w:r>
        <w:separator/>
      </w:r>
    </w:p>
  </w:endnote>
  <w:endnote w:type="continuationSeparator" w:id="0">
    <w:p w:rsidR="00B20D89" w:rsidRDefault="00B20D89" w:rsidP="0037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60" w:rsidRDefault="005B2960" w:rsidP="005B296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2960" w:rsidRDefault="005B2960" w:rsidP="005B296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60" w:rsidRDefault="005B2960" w:rsidP="005B296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550FA">
      <w:rPr>
        <w:rStyle w:val="a5"/>
        <w:noProof/>
      </w:rPr>
      <w:t>2</w:t>
    </w:r>
    <w:r>
      <w:rPr>
        <w:rStyle w:val="a5"/>
      </w:rPr>
      <w:fldChar w:fldCharType="end"/>
    </w:r>
  </w:p>
  <w:p w:rsidR="005B2960" w:rsidRDefault="005B2960" w:rsidP="005B296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509" w:type="dxa"/>
      <w:tblBorders>
        <w:top w:val="single" w:sz="4" w:space="0" w:color="538135" w:themeColor="accent6" w:themeShade="BF"/>
      </w:tblBorders>
      <w:tblLook w:val="0000" w:firstRow="0" w:lastRow="0" w:firstColumn="0" w:lastColumn="0" w:noHBand="0" w:noVBand="0"/>
    </w:tblPr>
    <w:tblGrid>
      <w:gridCol w:w="5413"/>
      <w:gridCol w:w="5027"/>
    </w:tblGrid>
    <w:tr w:rsidR="005B2960" w:rsidRPr="002550FA" w:rsidTr="00A774FC">
      <w:tc>
        <w:tcPr>
          <w:tcW w:w="5413" w:type="dxa"/>
        </w:tcPr>
        <w:p w:rsidR="005B2960" w:rsidRPr="003E6488" w:rsidRDefault="005B2960" w:rsidP="00A774FC">
          <w:pPr>
            <w:pStyle w:val="a4"/>
            <w:spacing w:before="120"/>
            <w:rPr>
              <w:rFonts w:ascii="Verdana" w:hAnsi="Verdana"/>
              <w:b/>
              <w:sz w:val="22"/>
              <w:szCs w:val="22"/>
            </w:rPr>
          </w:pPr>
          <w:proofErr w:type="spellStart"/>
          <w:r w:rsidRPr="003E6488">
            <w:rPr>
              <w:rFonts w:ascii="Verdana" w:hAnsi="Verdana"/>
              <w:b/>
              <w:sz w:val="22"/>
              <w:szCs w:val="22"/>
            </w:rPr>
            <w:t>Ελ.Βενιζέλου</w:t>
          </w:r>
          <w:proofErr w:type="spellEnd"/>
          <w:r w:rsidRPr="003E6488">
            <w:rPr>
              <w:rFonts w:ascii="Verdana" w:hAnsi="Verdana"/>
              <w:b/>
              <w:sz w:val="22"/>
              <w:szCs w:val="22"/>
            </w:rPr>
            <w:t xml:space="preserve"> 236, Ηλιούπολη, 16341, ΕΛΛΑΔΑ</w:t>
          </w:r>
        </w:p>
        <w:p w:rsidR="005B2960" w:rsidRPr="003E6488" w:rsidRDefault="005B2960" w:rsidP="005B2960">
          <w:pPr>
            <w:pStyle w:val="a4"/>
            <w:rPr>
              <w:rFonts w:ascii="Verdana" w:hAnsi="Verdana"/>
              <w:b/>
              <w:sz w:val="22"/>
            </w:rPr>
          </w:pPr>
          <w:proofErr w:type="spellStart"/>
          <w:r w:rsidRPr="003E6488">
            <w:rPr>
              <w:rFonts w:ascii="Verdana" w:hAnsi="Verdana"/>
              <w:b/>
              <w:sz w:val="22"/>
            </w:rPr>
            <w:t>Τηλ</w:t>
          </w:r>
          <w:proofErr w:type="spellEnd"/>
          <w:r w:rsidRPr="003E6488">
            <w:rPr>
              <w:rFonts w:ascii="Verdana" w:hAnsi="Verdana"/>
              <w:b/>
              <w:sz w:val="22"/>
            </w:rPr>
            <w:t xml:space="preserve">. 210.9949837 </w:t>
          </w:r>
          <w:r w:rsidR="00A774FC">
            <w:rPr>
              <w:rFonts w:ascii="Verdana" w:hAnsi="Verdana"/>
              <w:b/>
              <w:sz w:val="22"/>
            </w:rPr>
            <w:br/>
          </w:r>
          <w:r w:rsidRPr="003E6488">
            <w:rPr>
              <w:rFonts w:ascii="Verdana" w:hAnsi="Verdana"/>
              <w:b/>
              <w:sz w:val="22"/>
            </w:rPr>
            <w:t>Φαξ 210.5238967</w:t>
          </w:r>
        </w:p>
        <w:p w:rsidR="005B2960" w:rsidRPr="003E6488" w:rsidRDefault="005B2960" w:rsidP="005B2960">
          <w:pPr>
            <w:pStyle w:val="a4"/>
            <w:rPr>
              <w:rFonts w:ascii="Verdana" w:hAnsi="Verdana"/>
              <w:b/>
              <w:sz w:val="22"/>
              <w:lang w:val="de-DE"/>
            </w:rPr>
          </w:pPr>
          <w:proofErr w:type="spellStart"/>
          <w:r w:rsidRPr="003E6488">
            <w:rPr>
              <w:rFonts w:ascii="Verdana" w:hAnsi="Verdana"/>
              <w:b/>
              <w:sz w:val="22"/>
              <w:lang w:val="de-DE"/>
            </w:rPr>
            <w:t>e-mail</w:t>
          </w:r>
          <w:proofErr w:type="spellEnd"/>
          <w:r w:rsidRPr="003E6488">
            <w:rPr>
              <w:rFonts w:ascii="Verdana" w:hAnsi="Verdana"/>
              <w:b/>
              <w:sz w:val="22"/>
              <w:lang w:val="de-DE"/>
            </w:rPr>
            <w:t xml:space="preserve">: </w:t>
          </w:r>
          <w:smartTag w:uri="urn:schemas-microsoft-com:office:smarttags" w:element="PersonName">
            <w:r w:rsidRPr="003E6488">
              <w:rPr>
                <w:rFonts w:ascii="Verdana" w:hAnsi="Verdana"/>
                <w:b/>
                <w:sz w:val="22"/>
                <w:lang w:val="de-DE"/>
              </w:rPr>
              <w:t>esaea@otenet.gr</w:t>
            </w:r>
          </w:smartTag>
        </w:p>
        <w:p w:rsidR="005B2960" w:rsidRPr="003E6488" w:rsidRDefault="005B2960" w:rsidP="005B2960">
          <w:pPr>
            <w:pStyle w:val="a4"/>
            <w:rPr>
              <w:rFonts w:ascii="Verdana" w:hAnsi="Verdana"/>
              <w:b/>
              <w:sz w:val="22"/>
              <w:lang w:val="de-DE"/>
            </w:rPr>
          </w:pPr>
          <w:r w:rsidRPr="003E6488">
            <w:rPr>
              <w:rFonts w:ascii="Verdana" w:hAnsi="Verdana"/>
              <w:b/>
              <w:sz w:val="22"/>
              <w:lang w:val="de-DE"/>
            </w:rPr>
            <w:t>http://www.esaea.gr</w:t>
          </w:r>
        </w:p>
      </w:tc>
      <w:tc>
        <w:tcPr>
          <w:tcW w:w="5027" w:type="dxa"/>
        </w:tcPr>
        <w:p w:rsidR="005B2960" w:rsidRPr="003E6488" w:rsidRDefault="005B2960" w:rsidP="00A774FC">
          <w:pPr>
            <w:pStyle w:val="a4"/>
            <w:spacing w:before="120"/>
            <w:rPr>
              <w:rFonts w:ascii="Verdana" w:hAnsi="Verdana"/>
              <w:b/>
              <w:sz w:val="22"/>
              <w:lang w:val="fr-FR"/>
            </w:rPr>
          </w:pPr>
          <w:r w:rsidRPr="003E6488">
            <w:rPr>
              <w:rFonts w:ascii="Verdana" w:hAnsi="Verdana"/>
              <w:b/>
              <w:sz w:val="22"/>
              <w:lang w:val="fr-FR"/>
            </w:rPr>
            <w:t xml:space="preserve">El. </w:t>
          </w:r>
          <w:proofErr w:type="spellStart"/>
          <w:r w:rsidRPr="003E6488">
            <w:rPr>
              <w:rFonts w:ascii="Verdana" w:hAnsi="Verdana"/>
              <w:b/>
              <w:sz w:val="22"/>
              <w:lang w:val="fr-FR"/>
            </w:rPr>
            <w:t>Venizelou</w:t>
          </w:r>
          <w:proofErr w:type="spellEnd"/>
          <w:r w:rsidRPr="003E6488">
            <w:rPr>
              <w:rFonts w:ascii="Verdana" w:hAnsi="Verdana"/>
              <w:b/>
              <w:sz w:val="22"/>
              <w:lang w:val="fr-FR"/>
            </w:rPr>
            <w:t xml:space="preserve"> 236, 16341 </w:t>
          </w:r>
          <w:proofErr w:type="spellStart"/>
          <w:r w:rsidRPr="003E6488">
            <w:rPr>
              <w:rFonts w:ascii="Verdana" w:hAnsi="Verdana"/>
              <w:b/>
              <w:sz w:val="22"/>
              <w:lang w:val="fr-FR"/>
            </w:rPr>
            <w:t>Ilioupoli</w:t>
          </w:r>
          <w:proofErr w:type="spellEnd"/>
          <w:r w:rsidRPr="003E6488">
            <w:rPr>
              <w:rFonts w:ascii="Verdana" w:hAnsi="Verdana"/>
              <w:b/>
              <w:sz w:val="22"/>
              <w:lang w:val="fr-FR"/>
            </w:rPr>
            <w:t>, GREECE</w:t>
          </w:r>
        </w:p>
        <w:p w:rsidR="005B2960" w:rsidRPr="003E6488" w:rsidRDefault="005B2960" w:rsidP="005B2960">
          <w:pPr>
            <w:pStyle w:val="a4"/>
            <w:rPr>
              <w:rFonts w:ascii="Verdana" w:hAnsi="Verdana"/>
              <w:b/>
              <w:sz w:val="22"/>
              <w:lang w:val="fr-FR"/>
            </w:rPr>
          </w:pPr>
          <w:r w:rsidRPr="003E6488">
            <w:rPr>
              <w:rFonts w:ascii="Verdana" w:hAnsi="Verdana"/>
              <w:b/>
              <w:sz w:val="22"/>
              <w:lang w:val="fr-FR"/>
            </w:rPr>
            <w:t>Tel. +30210.9949837</w:t>
          </w:r>
          <w:r w:rsidR="00A774FC">
            <w:rPr>
              <w:rFonts w:ascii="Verdana" w:hAnsi="Verdana"/>
              <w:b/>
              <w:sz w:val="22"/>
              <w:lang w:val="fr-FR"/>
            </w:rPr>
            <w:br/>
          </w:r>
          <w:r w:rsidRPr="003E6488">
            <w:rPr>
              <w:rFonts w:ascii="Verdana" w:hAnsi="Verdana"/>
              <w:b/>
              <w:sz w:val="22"/>
              <w:lang w:val="fr-FR"/>
            </w:rPr>
            <w:t>Fax 30210.5238967</w:t>
          </w:r>
        </w:p>
        <w:p w:rsidR="005B2960" w:rsidRPr="003E6488" w:rsidRDefault="005B2960" w:rsidP="005B2960">
          <w:pPr>
            <w:pStyle w:val="a4"/>
            <w:rPr>
              <w:rFonts w:ascii="Verdana" w:hAnsi="Verdana"/>
              <w:b/>
              <w:sz w:val="22"/>
              <w:lang w:val="fr-FR"/>
            </w:rPr>
          </w:pPr>
          <w:r w:rsidRPr="003E6488">
            <w:rPr>
              <w:rFonts w:ascii="Verdana" w:hAnsi="Verdana"/>
              <w:b/>
              <w:sz w:val="22"/>
              <w:lang w:val="fr-FR"/>
            </w:rPr>
            <w:t xml:space="preserve">e-mail: </w:t>
          </w:r>
          <w:smartTag w:uri="urn:schemas-microsoft-com:office:smarttags" w:element="PersonName">
            <w:r w:rsidRPr="003E6488">
              <w:rPr>
                <w:rFonts w:ascii="Verdana" w:hAnsi="Verdana"/>
                <w:b/>
                <w:sz w:val="22"/>
                <w:lang w:val="fr-FR"/>
              </w:rPr>
              <w:t>esaea@otenet.gr</w:t>
            </w:r>
          </w:smartTag>
        </w:p>
        <w:p w:rsidR="005B2960" w:rsidRPr="003E6488" w:rsidRDefault="005B2960" w:rsidP="005B2960">
          <w:pPr>
            <w:pStyle w:val="a4"/>
            <w:rPr>
              <w:rFonts w:ascii="Verdana" w:hAnsi="Verdana"/>
              <w:b/>
              <w:sz w:val="22"/>
              <w:lang w:val="en-GB"/>
            </w:rPr>
          </w:pPr>
          <w:r w:rsidRPr="003E6488">
            <w:rPr>
              <w:rFonts w:ascii="Verdana" w:hAnsi="Verdana"/>
              <w:b/>
              <w:sz w:val="22"/>
              <w:lang w:val="fr-FR"/>
            </w:rPr>
            <w:t>http://www.esa</w:t>
          </w:r>
          <w:r w:rsidRPr="003E6488">
            <w:rPr>
              <w:rFonts w:ascii="Verdana" w:hAnsi="Verdana"/>
              <w:b/>
              <w:sz w:val="22"/>
              <w:lang w:val="en-GB"/>
            </w:rPr>
            <w:t>ea.gr</w:t>
          </w:r>
        </w:p>
      </w:tc>
    </w:tr>
  </w:tbl>
  <w:p w:rsidR="005B2960" w:rsidRPr="002F7589" w:rsidRDefault="005B2960" w:rsidP="005B2960">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D89" w:rsidRDefault="00B20D89" w:rsidP="0037679E">
      <w:r>
        <w:separator/>
      </w:r>
    </w:p>
  </w:footnote>
  <w:footnote w:type="continuationSeparator" w:id="0">
    <w:p w:rsidR="00B20D89" w:rsidRDefault="00B20D89" w:rsidP="00376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60" w:rsidRDefault="005B2960">
    <w:pPr>
      <w:pStyle w:val="a3"/>
    </w:pPr>
    <w:r>
      <w:t>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Borders>
        <w:bottom w:val="single" w:sz="4" w:space="0" w:color="538135" w:themeColor="accent6" w:themeShade="BF"/>
      </w:tblBorders>
      <w:tblLayout w:type="fixed"/>
      <w:tblLook w:val="0000" w:firstRow="0" w:lastRow="0" w:firstColumn="0" w:lastColumn="0" w:noHBand="0" w:noVBand="0"/>
    </w:tblPr>
    <w:tblGrid>
      <w:gridCol w:w="3960"/>
      <w:gridCol w:w="1620"/>
      <w:gridCol w:w="4068"/>
    </w:tblGrid>
    <w:tr w:rsidR="005B2960" w:rsidRPr="002550FA" w:rsidTr="0037679E">
      <w:trPr>
        <w:trHeight w:val="1612"/>
      </w:trPr>
      <w:tc>
        <w:tcPr>
          <w:tcW w:w="3960" w:type="dxa"/>
        </w:tcPr>
        <w:p w:rsidR="005B2960" w:rsidRPr="0037679E" w:rsidRDefault="005B2960" w:rsidP="005B2960">
          <w:pPr>
            <w:pStyle w:val="a3"/>
            <w:jc w:val="center"/>
            <w:rPr>
              <w:rFonts w:ascii="Verdana" w:hAnsi="Verdana"/>
              <w:b/>
              <w:sz w:val="21"/>
              <w:szCs w:val="21"/>
            </w:rPr>
          </w:pPr>
          <w:r w:rsidRPr="0037679E">
            <w:rPr>
              <w:rFonts w:ascii="Verdana" w:hAnsi="Verdana"/>
              <w:b/>
              <w:sz w:val="21"/>
              <w:szCs w:val="21"/>
            </w:rPr>
            <w:t>ΕΘΝΙΚΗ ΣΥΝΟΜΟΣΠΟΝΔΙΑ</w:t>
          </w:r>
        </w:p>
        <w:p w:rsidR="005B2960" w:rsidRPr="0037679E" w:rsidRDefault="005B2960" w:rsidP="005B2960">
          <w:pPr>
            <w:pStyle w:val="a3"/>
            <w:jc w:val="center"/>
            <w:rPr>
              <w:rFonts w:ascii="Verdana" w:hAnsi="Verdana"/>
              <w:b/>
              <w:sz w:val="21"/>
              <w:szCs w:val="21"/>
            </w:rPr>
          </w:pPr>
          <w:r w:rsidRPr="0037679E">
            <w:rPr>
              <w:rFonts w:ascii="Verdana" w:hAnsi="Verdana"/>
              <w:b/>
              <w:sz w:val="21"/>
              <w:szCs w:val="21"/>
            </w:rPr>
            <w:t>ΑΤΟΜΩΝ ΜΕ ΑΝΑΠΗΡΙΑ</w:t>
          </w:r>
        </w:p>
        <w:p w:rsidR="005B2960" w:rsidRPr="0037679E" w:rsidRDefault="005B2960" w:rsidP="005B2960">
          <w:pPr>
            <w:pStyle w:val="a3"/>
            <w:jc w:val="center"/>
            <w:rPr>
              <w:rFonts w:ascii="Verdana" w:hAnsi="Verdana"/>
              <w:b/>
              <w:sz w:val="21"/>
              <w:szCs w:val="21"/>
            </w:rPr>
          </w:pPr>
          <w:r w:rsidRPr="0037679E">
            <w:rPr>
              <w:rFonts w:ascii="Verdana" w:hAnsi="Verdana"/>
              <w:b/>
              <w:sz w:val="21"/>
              <w:szCs w:val="21"/>
            </w:rPr>
            <w:t>“</w:t>
          </w:r>
          <w:proofErr w:type="spellStart"/>
          <w:r w:rsidRPr="0037679E">
            <w:rPr>
              <w:rFonts w:ascii="Verdana" w:hAnsi="Verdana"/>
              <w:b/>
              <w:sz w:val="21"/>
              <w:szCs w:val="21"/>
            </w:rPr>
            <w:t>Ε.Σ.Α.με.Α</w:t>
          </w:r>
          <w:proofErr w:type="spellEnd"/>
          <w:r w:rsidRPr="0037679E">
            <w:rPr>
              <w:rFonts w:ascii="Verdana" w:hAnsi="Verdana"/>
              <w:b/>
              <w:sz w:val="21"/>
              <w:szCs w:val="21"/>
            </w:rPr>
            <w:t>.”</w:t>
          </w:r>
        </w:p>
        <w:p w:rsidR="005B2960" w:rsidRPr="0037679E" w:rsidRDefault="005B2960" w:rsidP="005B2960">
          <w:pPr>
            <w:pStyle w:val="a3"/>
            <w:jc w:val="center"/>
            <w:rPr>
              <w:rFonts w:ascii="Verdana" w:hAnsi="Verdana"/>
              <w:color w:val="008000"/>
              <w:sz w:val="21"/>
              <w:szCs w:val="21"/>
            </w:rPr>
          </w:pPr>
          <w:r w:rsidRPr="0037679E">
            <w:rPr>
              <w:rFonts w:ascii="Verdana" w:hAnsi="Verdana"/>
              <w:b/>
              <w:sz w:val="21"/>
              <w:szCs w:val="21"/>
            </w:rPr>
            <w:t>ΜΕΛΟΣ ΤΟΥ ΕΥΡΩΠΑΪΚΟΥ ΦΟΡΟΥΜ ΑΤΟΜΩΝ ΜΕ ΑΝΑΠΗΡΙΑ</w:t>
          </w:r>
        </w:p>
      </w:tc>
      <w:tc>
        <w:tcPr>
          <w:tcW w:w="1620" w:type="dxa"/>
        </w:tcPr>
        <w:p w:rsidR="005B2960" w:rsidRPr="0037679E" w:rsidRDefault="005B2960" w:rsidP="005B2960">
          <w:pPr>
            <w:pStyle w:val="a3"/>
            <w:rPr>
              <w:rFonts w:ascii="Verdana" w:hAnsi="Verdana"/>
              <w:sz w:val="21"/>
              <w:szCs w:val="21"/>
            </w:rPr>
          </w:pPr>
        </w:p>
        <w:p w:rsidR="005B2960" w:rsidRPr="0037679E" w:rsidRDefault="0037679E" w:rsidP="005B2960">
          <w:pPr>
            <w:pStyle w:val="a3"/>
            <w:rPr>
              <w:rFonts w:ascii="Verdana" w:hAnsi="Verdana"/>
              <w:sz w:val="21"/>
              <w:szCs w:val="21"/>
            </w:rPr>
          </w:pPr>
          <w:r w:rsidRPr="0037679E">
            <w:rPr>
              <w:rFonts w:ascii="Verdana" w:hAnsi="Verdana"/>
              <w:noProof/>
              <w:sz w:val="21"/>
              <w:szCs w:val="21"/>
            </w:rPr>
            <w:drawing>
              <wp:inline distT="0" distB="0" distL="0" distR="0">
                <wp:extent cx="847725" cy="714375"/>
                <wp:effectExtent l="0" t="0" r="9525" b="9525"/>
                <wp:docPr id="1" name="Εικόνα 1" descr="Έμβλημα με τέσσερα χέρια και στεφάνι δάφνης" title="Λογότυπο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a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c>
      <w:tc>
        <w:tcPr>
          <w:tcW w:w="4068" w:type="dxa"/>
        </w:tcPr>
        <w:p w:rsidR="005B2960" w:rsidRPr="0037679E" w:rsidRDefault="005B2960" w:rsidP="005B2960">
          <w:pPr>
            <w:pStyle w:val="a3"/>
            <w:jc w:val="center"/>
            <w:rPr>
              <w:rFonts w:ascii="Verdana" w:hAnsi="Verdana"/>
              <w:b/>
              <w:sz w:val="21"/>
              <w:szCs w:val="21"/>
              <w:lang w:val="en-US"/>
            </w:rPr>
          </w:pPr>
          <w:r w:rsidRPr="0037679E">
            <w:rPr>
              <w:rFonts w:ascii="Verdana" w:hAnsi="Verdana"/>
              <w:b/>
              <w:sz w:val="21"/>
              <w:szCs w:val="21"/>
              <w:lang w:val="en-US"/>
            </w:rPr>
            <w:t>NATIONAL CONFEDERATION OF DISABLED PEOPLE</w:t>
          </w:r>
        </w:p>
        <w:p w:rsidR="005B2960" w:rsidRPr="0037679E" w:rsidRDefault="005B2960" w:rsidP="005B2960">
          <w:pPr>
            <w:pStyle w:val="a3"/>
            <w:jc w:val="center"/>
            <w:rPr>
              <w:rFonts w:ascii="Verdana" w:hAnsi="Verdana"/>
              <w:b/>
              <w:sz w:val="21"/>
              <w:szCs w:val="21"/>
              <w:lang w:val="en-US"/>
            </w:rPr>
          </w:pPr>
          <w:r w:rsidRPr="0037679E">
            <w:rPr>
              <w:rFonts w:ascii="Verdana" w:hAnsi="Verdana"/>
              <w:b/>
              <w:sz w:val="21"/>
              <w:szCs w:val="21"/>
              <w:lang w:val="en-US"/>
            </w:rPr>
            <w:t>“N.C.D.P.”</w:t>
          </w:r>
        </w:p>
        <w:p w:rsidR="005B2960" w:rsidRPr="0037679E" w:rsidRDefault="005B2960" w:rsidP="005B2960">
          <w:pPr>
            <w:pStyle w:val="a3"/>
            <w:jc w:val="center"/>
            <w:rPr>
              <w:rFonts w:ascii="Verdana" w:hAnsi="Verdana"/>
              <w:color w:val="008000"/>
              <w:sz w:val="21"/>
              <w:szCs w:val="21"/>
              <w:lang w:val="en-US"/>
            </w:rPr>
          </w:pPr>
          <w:r w:rsidRPr="0037679E">
            <w:rPr>
              <w:rFonts w:ascii="Verdana" w:hAnsi="Verdana"/>
              <w:b/>
              <w:sz w:val="21"/>
              <w:szCs w:val="21"/>
              <w:lang w:val="en-US"/>
            </w:rPr>
            <w:t xml:space="preserve">MEMBER OF THE EUROPEAN DISABILITY </w:t>
          </w:r>
          <w:r w:rsidR="0037679E">
            <w:rPr>
              <w:rFonts w:ascii="Verdana" w:hAnsi="Verdana"/>
              <w:b/>
              <w:sz w:val="21"/>
              <w:szCs w:val="21"/>
              <w:lang w:val="en-US"/>
            </w:rPr>
            <w:br/>
          </w:r>
          <w:r w:rsidRPr="0037679E">
            <w:rPr>
              <w:rFonts w:ascii="Verdana" w:hAnsi="Verdana"/>
              <w:b/>
              <w:sz w:val="21"/>
              <w:szCs w:val="21"/>
              <w:lang w:val="en-US"/>
            </w:rPr>
            <w:t>FORUM</w:t>
          </w:r>
        </w:p>
      </w:tc>
    </w:tr>
  </w:tbl>
  <w:p w:rsidR="005B2960" w:rsidRPr="0037679E" w:rsidRDefault="005B2960" w:rsidP="00A774FC">
    <w:pPr>
      <w:spacing w:after="72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11059"/>
    <w:multiLevelType w:val="hybridMultilevel"/>
    <w:tmpl w:val="C4324842"/>
    <w:lvl w:ilvl="0" w:tplc="21BA68AA">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9E"/>
    <w:rsid w:val="0006773C"/>
    <w:rsid w:val="002550FA"/>
    <w:rsid w:val="0037679E"/>
    <w:rsid w:val="005B2960"/>
    <w:rsid w:val="007E7C7E"/>
    <w:rsid w:val="009D51D8"/>
    <w:rsid w:val="00A774FC"/>
    <w:rsid w:val="00B20D89"/>
    <w:rsid w:val="00E60C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8B45181-8B7E-487E-9B1F-DB7C6B81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79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679E"/>
    <w:pPr>
      <w:tabs>
        <w:tab w:val="center" w:pos="4153"/>
        <w:tab w:val="right" w:pos="8306"/>
      </w:tabs>
    </w:pPr>
  </w:style>
  <w:style w:type="character" w:customStyle="1" w:styleId="Char">
    <w:name w:val="Κεφαλίδα Char"/>
    <w:basedOn w:val="a0"/>
    <w:link w:val="a3"/>
    <w:rsid w:val="0037679E"/>
    <w:rPr>
      <w:rFonts w:ascii="Times New Roman" w:eastAsia="Times New Roman" w:hAnsi="Times New Roman" w:cs="Times New Roman"/>
      <w:sz w:val="24"/>
      <w:szCs w:val="24"/>
      <w:lang w:eastAsia="el-GR"/>
    </w:rPr>
  </w:style>
  <w:style w:type="paragraph" w:styleId="a4">
    <w:name w:val="footer"/>
    <w:basedOn w:val="a"/>
    <w:link w:val="Char0"/>
    <w:rsid w:val="0037679E"/>
    <w:pPr>
      <w:tabs>
        <w:tab w:val="center" w:pos="4153"/>
        <w:tab w:val="right" w:pos="8306"/>
      </w:tabs>
    </w:pPr>
  </w:style>
  <w:style w:type="character" w:customStyle="1" w:styleId="Char0">
    <w:name w:val="Υποσέλιδο Char"/>
    <w:basedOn w:val="a0"/>
    <w:link w:val="a4"/>
    <w:rsid w:val="0037679E"/>
    <w:rPr>
      <w:rFonts w:ascii="Times New Roman" w:eastAsia="Times New Roman" w:hAnsi="Times New Roman" w:cs="Times New Roman"/>
      <w:sz w:val="24"/>
      <w:szCs w:val="24"/>
      <w:lang w:eastAsia="el-GR"/>
    </w:rPr>
  </w:style>
  <w:style w:type="paragraph" w:styleId="Web">
    <w:name w:val="Normal (Web)"/>
    <w:basedOn w:val="a"/>
    <w:rsid w:val="0037679E"/>
    <w:pPr>
      <w:spacing w:before="100" w:beforeAutospacing="1" w:after="100" w:afterAutospacing="1"/>
    </w:pPr>
  </w:style>
  <w:style w:type="character" w:styleId="a5">
    <w:name w:val="page number"/>
    <w:basedOn w:val="a0"/>
    <w:rsid w:val="0037679E"/>
  </w:style>
  <w:style w:type="table" w:styleId="a6">
    <w:name w:val="Table Grid"/>
    <w:basedOn w:val="a1"/>
    <w:uiPriority w:val="39"/>
    <w:rsid w:val="00A77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77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3249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2014-07-01T09:42:00Z</dcterms:created>
  <dcterms:modified xsi:type="dcterms:W3CDTF">2014-07-01T09:42:00Z</dcterms:modified>
</cp:coreProperties>
</file>